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Relationships xmlns="http://schemas.openxmlformats.org/package/2006/relationships"><Relationship Id="rIdDoc" Type="http://schemas.openxmlformats.org/officeDocument/2006/relationships/officeDocument" Target="word/document.xml"/></Relationships>
</file>

<file path=word/document.xml><?xml version="1.0" encoding="utf-8"?>
<w:document xmlns:w="http://schemas.openxmlformats.org/wordprocessingml/2006/main">
  <w:body>
    <w:p>
      <w:pPr>
        <w:pStyle w:val="Kicker"/>
      </w:pPr>
      <w:r>
        <w:rPr>
          <w:sz w:val="20"/>
        </w:rPr>
        <w:t xml:space="preserve">I&amp;C LAUNDRY HUB</w:t>
      </w:r>
    </w:p>
    <w:p>
      <w:pPr>
        <w:pStyle w:val="Title"/>
      </w:pPr>
      <w:r>
        <w:rPr>
          <w:sz w:val="20"/>
        </w:rPr>
        <w:t xml:space="preserve">FUNCTIONAL TESTING AND USER ACCEPTANCE TESTING</w:t>
      </w:r>
    </w:p>
    <w:p>
      <w:pPr>
        <w:pStyle w:val="Subtitle"/>
      </w:pPr>
      <w:r>
        <w:rPr>
          <w:sz w:val="20"/>
        </w:rPr>
        <w:t xml:space="preserve">Administrator and Staff workflows, branch operations, and public order tracking</w:t>
      </w:r>
    </w:p>
    <w:p>
      <w:pPr>
        <w:pStyle w:val="Normal"/>
      </w:pPr>
      <w:r>
        <w:rPr>
          <w:sz w:val="20"/>
        </w:rPr>
        <w:t xml:space="preserve">Project: AI-Assisted Business Analytics and Decision Support System for I&amp;C Laundry Shop</w:t>
      </w:r>
    </w:p>
    <w:p>
      <w:pPr>
        <w:pStyle w:val="Normal"/>
      </w:pPr>
      <w:r>
        <w:rPr>
          <w:sz w:val="20"/>
        </w:rPr>
        <w:t xml:space="preserve">Test actual system behavior. Keep Actual Result and Status blank until execution. Use test accounts, test customers, and a non-production branch/data set.</w:t>
      </w:r>
    </w:p>
    <w:p>
      <w:pPr>
        <w:pStyle w:val="Heading1"/>
      </w:pPr>
      <w:r>
        <w:rPr>
          <w:sz w:val="20"/>
        </w:rPr>
        <w:t xml:space="preserve">PART I — FUNCTIONAL TEST CASES</w:t>
      </w:r>
    </w:p>
    <w:p>
      <w:pPr>
        <w:pStyle w:val="Heading2"/>
      </w:pPr>
      <w:r>
        <w:rPr>
          <w:sz w:val="20"/>
        </w:rPr>
        <w:t xml:space="preserve">Table 1. Functional Test Cases for Administrator Modules</w:t>
      </w:r>
    </w:p>
    <w:tbl>
      <w:tblPr>
        <w:tblW w:w="14400" w:type="dxa"/>
        <w:tblLayout w:type="fixed"/>
        <w:tblBorders>
          <w:top w:val="single" w:sz="5" w:color="B8C9D8"/>
          <w:left w:val="single" w:sz="5" w:color="B8C9D8"/>
          <w:bottom w:val="single" w:sz="5" w:color="B8C9D8"/>
          <w:right w:val="single" w:sz="5" w:color="B8C9D8"/>
          <w:insideH w:val="single" w:sz="5" w:color="B8C9D8"/>
          <w:insideV w:val="single" w:sz="5" w:color="B8C9D8"/>
        </w:tblBorders>
        <w:tblCellMar>
          <w:top w:w="75" w:type="dxa"/>
          <w:left w:w="90" w:type="dxa"/>
          <w:bottom w:w="75" w:type="dxa"/>
          <w:right w:w="90" w:type="dxa"/>
        </w:tblCellMar>
      </w:tblPr>
      <w:tblGrid>
        <w:gridCol w:w="1250"/>
        <w:gridCol w:w="3600"/>
        <w:gridCol w:w="4700"/>
        <w:gridCol w:w="3000"/>
        <w:gridCol w:w="1850"/>
      </w:tblGrid>
      <w:tr>
        <w:trPr>
          <w:cantSplit/>
          <w:tblHeader/>
        </w:trPr>
        <w:tc>
          <w:tcPr>
            <w:tcW w:w="1250" w:type="dxa"/>
            <w:shd w:val="clear" w:fill="174A6E"/>
            <w:vAlign w:val="top"/>
          </w:tcPr>
          <w:p>
            <w:pPr>
              <w:spacing w:after="40" w:line="230" w:lineRule="auto"/>
            </w:pPr>
            <w:r>
              <w:rPr>
                <w:b/>
                <w:color w:val="FFFFFF"/>
                <w:sz w:val="16"/>
              </w:rPr>
              <w:t xml:space="preserve">Test Case ID</w:t>
            </w:r>
          </w:p>
        </w:tc>
        <w:tc>
          <w:tcPr>
            <w:tcW w:w="3600" w:type="dxa"/>
            <w:shd w:val="clear" w:fill="174A6E"/>
            <w:vAlign w:val="top"/>
          </w:tcPr>
          <w:p>
            <w:pPr>
              <w:spacing w:after="40" w:line="230" w:lineRule="auto"/>
            </w:pPr>
            <w:r>
              <w:rPr>
                <w:b/>
                <w:color w:val="FFFFFF"/>
                <w:sz w:val="16"/>
              </w:rPr>
              <w:t xml:space="preserve">Test Case Description</w:t>
            </w:r>
          </w:p>
        </w:tc>
        <w:tc>
          <w:tcPr>
            <w:tcW w:w="4700" w:type="dxa"/>
            <w:shd w:val="clear" w:fill="174A6E"/>
            <w:vAlign w:val="top"/>
          </w:tcPr>
          <w:p>
            <w:pPr>
              <w:spacing w:after="40" w:line="230" w:lineRule="auto"/>
            </w:pPr>
            <w:r>
              <w:rPr>
                <w:b/>
                <w:color w:val="FFFFFF"/>
                <w:sz w:val="16"/>
              </w:rPr>
              <w:t xml:space="preserve">Expected Result</w:t>
            </w:r>
          </w:p>
        </w:tc>
        <w:tc>
          <w:tcPr>
            <w:tcW w:w="3000" w:type="dxa"/>
            <w:shd w:val="clear" w:fill="174A6E"/>
            <w:vAlign w:val="top"/>
          </w:tcPr>
          <w:p>
            <w:pPr>
              <w:spacing w:after="40" w:line="230" w:lineRule="auto"/>
            </w:pPr>
            <w:r>
              <w:rPr>
                <w:b/>
                <w:color w:val="FFFFFF"/>
                <w:sz w:val="16"/>
              </w:rPr>
              <w:t xml:space="preserve">Actual Result</w:t>
            </w:r>
          </w:p>
        </w:tc>
        <w:tc>
          <w:tcPr>
            <w:tcW w:w="1850" w:type="dxa"/>
            <w:shd w:val="clear" w:fill="174A6E"/>
            <w:vAlign w:val="top"/>
          </w:tcPr>
          <w:p>
            <w:pPr>
              <w:spacing w:after="40" w:line="230" w:lineRule="auto"/>
            </w:pPr>
            <w:r>
              <w:rPr>
                <w:b/>
                <w:color w:val="FFFFFF"/>
                <w:sz w:val="16"/>
              </w:rPr>
              <w:t xml:space="preserve">Status</w:t>
            </w:r>
          </w:p>
        </w:tc>
      </w:tr>
      <w:tr>
        <w:trPr>
          <w:cantSplit/>
        </w:trPr>
        <w:tc>
          <w:tcPr>
            <w:tcW w:w="1250" w:type="dxa"/>
            <w:shd w:val="clear" w:fill="F0F5F9"/>
            <w:vAlign w:val="top"/>
          </w:tcPr>
          <w:p>
            <w:pPr>
              <w:spacing w:after="40" w:line="230" w:lineRule="auto"/>
            </w:pPr>
            <w:r>
              <w:rPr>
                <w:b/>
                <w:color w:val="24364B"/>
                <w:sz w:val="17"/>
              </w:rPr>
              <w:t xml:space="preserve">TC-ADM-01</w:t>
            </w:r>
          </w:p>
        </w:tc>
        <w:tc>
          <w:tcPr>
            <w:tcW w:w="3600" w:type="dxa"/>
            <w:shd w:val="clear" w:fill="F0F5F9"/>
            <w:vAlign w:val="top"/>
          </w:tcPr>
          <w:p>
            <w:pPr>
              <w:spacing w:after="40" w:line="230" w:lineRule="auto"/>
            </w:pPr>
            <w:r>
              <w:rPr>
                <w:color w:val="24364B"/>
                <w:sz w:val="17"/>
              </w:rPr>
              <w:t xml:space="preserve">Sign in with valid Administrator credentials.</w:t>
            </w:r>
          </w:p>
        </w:tc>
        <w:tc>
          <w:tcPr>
            <w:tcW w:w="4700" w:type="dxa"/>
            <w:shd w:val="clear" w:fill="F0F5F9"/>
            <w:vAlign w:val="top"/>
          </w:tcPr>
          <w:p>
            <w:pPr>
              <w:spacing w:after="40" w:line="230" w:lineRule="auto"/>
            </w:pPr>
            <w:r>
              <w:rPr>
                <w:color w:val="24364B"/>
                <w:sz w:val="17"/>
              </w:rPr>
              <w:t xml:space="preserve">Administrator dashboard opens and Administrator-only modules are available.</w:t>
            </w:r>
          </w:p>
        </w:tc>
        <w:tc>
          <w:tcPr>
            <w:tcW w:w="3000" w:type="dxa"/>
            <w:shd w:val="clear" w:fill="F0F5F9"/>
            <w:vAlign w:val="top"/>
          </w:tcPr>
          <w:p>
            <w:pPr>
              <w:spacing w:after="40" w:line="230" w:lineRule="auto"/>
            </w:pPr>
            <w:r>
              <w:rPr>
                <w:color w:val="24364B"/>
                <w:sz w:val="17"/>
              </w:rPr>
              <w:t xml:space="preserve"/>
            </w:r>
          </w:p>
        </w:tc>
        <w:tc>
          <w:tcPr>
            <w:tcW w:w="1850" w:type="dxa"/>
            <w:shd w:val="clear" w:fill="F0F5F9"/>
            <w:vAlign w:val="top"/>
          </w:tcPr>
          <w:p>
            <w:pPr>
              <w:spacing w:after="40" w:line="230" w:lineRule="auto"/>
            </w:pPr>
            <w:r>
              <w:rPr>
                <w:color w:val="24364B"/>
                <w:sz w:val="17"/>
              </w:rPr>
              <w:t xml:space="preserve"/>
            </w:r>
          </w:p>
        </w:tc>
      </w:tr>
      <w:tr>
        <w:trPr>
          <w:cantSplit/>
        </w:trPr>
        <w:tc>
          <w:tcPr>
            <w:tcW w:w="1250" w:type="dxa"/>
            <w:shd w:val="clear" w:fill="FFFFFF"/>
            <w:vAlign w:val="top"/>
          </w:tcPr>
          <w:p>
            <w:pPr>
              <w:spacing w:after="40" w:line="230" w:lineRule="auto"/>
            </w:pPr>
            <w:r>
              <w:rPr>
                <w:b/>
                <w:color w:val="24364B"/>
                <w:sz w:val="17"/>
              </w:rPr>
              <w:t xml:space="preserve">TC-ADM-02</w:t>
            </w:r>
          </w:p>
        </w:tc>
        <w:tc>
          <w:tcPr>
            <w:tcW w:w="3600" w:type="dxa"/>
            <w:shd w:val="clear" w:fill="FFFFFF"/>
            <w:vAlign w:val="top"/>
          </w:tcPr>
          <w:p>
            <w:pPr>
              <w:spacing w:after="40" w:line="230" w:lineRule="auto"/>
            </w:pPr>
            <w:r>
              <w:rPr>
                <w:color w:val="24364B"/>
                <w:sz w:val="17"/>
              </w:rPr>
              <w:t xml:space="preserve">Attempt sign-in with an invalid password.</w:t>
            </w:r>
          </w:p>
        </w:tc>
        <w:tc>
          <w:tcPr>
            <w:tcW w:w="4700" w:type="dxa"/>
            <w:shd w:val="clear" w:fill="FFFFFF"/>
            <w:vAlign w:val="top"/>
          </w:tcPr>
          <w:p>
            <w:pPr>
              <w:spacing w:after="40" w:line="230" w:lineRule="auto"/>
            </w:pPr>
            <w:r>
              <w:rPr>
                <w:color w:val="24364B"/>
                <w:sz w:val="17"/>
              </w:rPr>
              <w:t xml:space="preserve">Sign-in is rejected and protected pages remain inaccessible.</w:t>
            </w:r>
          </w:p>
        </w:tc>
        <w:tc>
          <w:tcPr>
            <w:tcW w:w="3000" w:type="dxa"/>
            <w:shd w:val="clear" w:fill="FFFFFF"/>
            <w:vAlign w:val="top"/>
          </w:tcPr>
          <w:p>
            <w:pPr>
              <w:spacing w:after="40" w:line="230" w:lineRule="auto"/>
            </w:pPr>
            <w:r>
              <w:rPr>
                <w:color w:val="24364B"/>
                <w:sz w:val="17"/>
              </w:rPr>
              <w:t xml:space="preserve"/>
            </w:r>
          </w:p>
        </w:tc>
        <w:tc>
          <w:tcPr>
            <w:tcW w:w="1850" w:type="dxa"/>
            <w:shd w:val="clear" w:fill="FFFFFF"/>
            <w:vAlign w:val="top"/>
          </w:tcPr>
          <w:p>
            <w:pPr>
              <w:spacing w:after="40" w:line="230" w:lineRule="auto"/>
            </w:pPr>
            <w:r>
              <w:rPr>
                <w:color w:val="24364B"/>
                <w:sz w:val="17"/>
              </w:rPr>
              <w:t xml:space="preserve"/>
            </w:r>
          </w:p>
        </w:tc>
      </w:tr>
      <w:tr>
        <w:trPr>
          <w:cantSplit/>
        </w:trPr>
        <w:tc>
          <w:tcPr>
            <w:tcW w:w="1250" w:type="dxa"/>
            <w:shd w:val="clear" w:fill="F0F5F9"/>
            <w:vAlign w:val="top"/>
          </w:tcPr>
          <w:p>
            <w:pPr>
              <w:spacing w:after="40" w:line="230" w:lineRule="auto"/>
            </w:pPr>
            <w:r>
              <w:rPr>
                <w:b/>
                <w:color w:val="24364B"/>
                <w:sz w:val="17"/>
              </w:rPr>
              <w:t xml:space="preserve">TC-ADM-03</w:t>
            </w:r>
          </w:p>
        </w:tc>
        <w:tc>
          <w:tcPr>
            <w:tcW w:w="3600" w:type="dxa"/>
            <w:shd w:val="clear" w:fill="F0F5F9"/>
            <w:vAlign w:val="top"/>
          </w:tcPr>
          <w:p>
            <w:pPr>
              <w:spacing w:after="40" w:line="230" w:lineRule="auto"/>
            </w:pPr>
            <w:r>
              <w:rPr>
                <w:color w:val="24364B"/>
                <w:sz w:val="17"/>
              </w:rPr>
              <w:t xml:space="preserve">Create a Staff account and assign a branch.</w:t>
            </w:r>
          </w:p>
        </w:tc>
        <w:tc>
          <w:tcPr>
            <w:tcW w:w="4700" w:type="dxa"/>
            <w:shd w:val="clear" w:fill="F0F5F9"/>
            <w:vAlign w:val="top"/>
          </w:tcPr>
          <w:p>
            <w:pPr>
              <w:spacing w:after="40" w:line="230" w:lineRule="auto"/>
            </w:pPr>
            <w:r>
              <w:rPr>
                <w:color w:val="24364B"/>
                <w:sz w:val="17"/>
              </w:rPr>
              <w:t xml:space="preserve">The account is provisioned with the selected branch and Staff permissions.</w:t>
            </w:r>
          </w:p>
        </w:tc>
        <w:tc>
          <w:tcPr>
            <w:tcW w:w="3000" w:type="dxa"/>
            <w:shd w:val="clear" w:fill="F0F5F9"/>
            <w:vAlign w:val="top"/>
          </w:tcPr>
          <w:p>
            <w:pPr>
              <w:spacing w:after="40" w:line="230" w:lineRule="auto"/>
            </w:pPr>
            <w:r>
              <w:rPr>
                <w:color w:val="24364B"/>
                <w:sz w:val="17"/>
              </w:rPr>
              <w:t xml:space="preserve"/>
            </w:r>
          </w:p>
        </w:tc>
        <w:tc>
          <w:tcPr>
            <w:tcW w:w="1850" w:type="dxa"/>
            <w:shd w:val="clear" w:fill="F0F5F9"/>
            <w:vAlign w:val="top"/>
          </w:tcPr>
          <w:p>
            <w:pPr>
              <w:spacing w:after="40" w:line="230" w:lineRule="auto"/>
            </w:pPr>
            <w:r>
              <w:rPr>
                <w:color w:val="24364B"/>
                <w:sz w:val="17"/>
              </w:rPr>
              <w:t xml:space="preserve"/>
            </w:r>
          </w:p>
        </w:tc>
      </w:tr>
      <w:tr>
        <w:trPr>
          <w:cantSplit/>
        </w:trPr>
        <w:tc>
          <w:tcPr>
            <w:tcW w:w="1250" w:type="dxa"/>
            <w:shd w:val="clear" w:fill="FFFFFF"/>
            <w:vAlign w:val="top"/>
          </w:tcPr>
          <w:p>
            <w:pPr>
              <w:spacing w:after="40" w:line="230" w:lineRule="auto"/>
            </w:pPr>
            <w:r>
              <w:rPr>
                <w:b/>
                <w:color w:val="24364B"/>
                <w:sz w:val="17"/>
              </w:rPr>
              <w:t xml:space="preserve">TC-ADM-04</w:t>
            </w:r>
          </w:p>
        </w:tc>
        <w:tc>
          <w:tcPr>
            <w:tcW w:w="3600" w:type="dxa"/>
            <w:shd w:val="clear" w:fill="FFFFFF"/>
            <w:vAlign w:val="top"/>
          </w:tcPr>
          <w:p>
            <w:pPr>
              <w:spacing w:after="40" w:line="230" w:lineRule="auto"/>
            </w:pPr>
            <w:r>
              <w:rPr>
                <w:color w:val="24364B"/>
                <w:sz w:val="17"/>
              </w:rPr>
              <w:t xml:space="preserve">Attempt to open Analytics, Staff, or Service Configuration as Staff.</w:t>
            </w:r>
          </w:p>
        </w:tc>
        <w:tc>
          <w:tcPr>
            <w:tcW w:w="4700" w:type="dxa"/>
            <w:shd w:val="clear" w:fill="FFFFFF"/>
            <w:vAlign w:val="top"/>
          </w:tcPr>
          <w:p>
            <w:pPr>
              <w:spacing w:after="40" w:line="230" w:lineRule="auto"/>
            </w:pPr>
            <w:r>
              <w:rPr>
                <w:color w:val="24364B"/>
                <w:sz w:val="17"/>
              </w:rPr>
              <w:t xml:space="preserve">Administrator-only pages and protected requests are denied.</w:t>
            </w:r>
          </w:p>
        </w:tc>
        <w:tc>
          <w:tcPr>
            <w:tcW w:w="3000" w:type="dxa"/>
            <w:shd w:val="clear" w:fill="FFFFFF"/>
            <w:vAlign w:val="top"/>
          </w:tcPr>
          <w:p>
            <w:pPr>
              <w:spacing w:after="40" w:line="230" w:lineRule="auto"/>
            </w:pPr>
            <w:r>
              <w:rPr>
                <w:color w:val="24364B"/>
                <w:sz w:val="17"/>
              </w:rPr>
              <w:t xml:space="preserve"/>
            </w:r>
          </w:p>
        </w:tc>
        <w:tc>
          <w:tcPr>
            <w:tcW w:w="1850" w:type="dxa"/>
            <w:shd w:val="clear" w:fill="FFFFFF"/>
            <w:vAlign w:val="top"/>
          </w:tcPr>
          <w:p>
            <w:pPr>
              <w:spacing w:after="40" w:line="230" w:lineRule="auto"/>
            </w:pPr>
            <w:r>
              <w:rPr>
                <w:color w:val="24364B"/>
                <w:sz w:val="17"/>
              </w:rPr>
              <w:t xml:space="preserve"/>
            </w:r>
          </w:p>
        </w:tc>
      </w:tr>
      <w:tr>
        <w:trPr>
          <w:cantSplit/>
        </w:trPr>
        <w:tc>
          <w:tcPr>
            <w:tcW w:w="1250" w:type="dxa"/>
            <w:shd w:val="clear" w:fill="F0F5F9"/>
            <w:vAlign w:val="top"/>
          </w:tcPr>
          <w:p>
            <w:pPr>
              <w:spacing w:after="40" w:line="230" w:lineRule="auto"/>
            </w:pPr>
            <w:r>
              <w:rPr>
                <w:b/>
                <w:color w:val="24364B"/>
                <w:sz w:val="17"/>
              </w:rPr>
              <w:t xml:space="preserve">TC-ADM-05</w:t>
            </w:r>
          </w:p>
        </w:tc>
        <w:tc>
          <w:tcPr>
            <w:tcW w:w="3600" w:type="dxa"/>
            <w:shd w:val="clear" w:fill="F0F5F9"/>
            <w:vAlign w:val="top"/>
          </w:tcPr>
          <w:p>
            <w:pPr>
              <w:spacing w:after="40" w:line="230" w:lineRule="auto"/>
            </w:pPr>
            <w:r>
              <w:rPr>
                <w:color w:val="24364B"/>
                <w:sz w:val="17"/>
              </w:rPr>
              <w:t xml:space="preserve">Create a new customer while placing an order.</w:t>
            </w:r>
          </w:p>
        </w:tc>
        <w:tc>
          <w:tcPr>
            <w:tcW w:w="4700" w:type="dxa"/>
            <w:shd w:val="clear" w:fill="F0F5F9"/>
            <w:vAlign w:val="top"/>
          </w:tcPr>
          <w:p>
            <w:pPr>
              <w:spacing w:after="40" w:line="230" w:lineRule="auto"/>
            </w:pPr>
            <w:r>
              <w:rPr>
                <w:color w:val="24364B"/>
                <w:sz w:val="17"/>
              </w:rPr>
              <w:t xml:space="preserve">The customer is saved once and linked to the new order; the system does not create a duplicate for an existing customer.</w:t>
            </w:r>
          </w:p>
        </w:tc>
        <w:tc>
          <w:tcPr>
            <w:tcW w:w="3000" w:type="dxa"/>
            <w:shd w:val="clear" w:fill="F0F5F9"/>
            <w:vAlign w:val="top"/>
          </w:tcPr>
          <w:p>
            <w:pPr>
              <w:spacing w:after="40" w:line="230" w:lineRule="auto"/>
            </w:pPr>
            <w:r>
              <w:rPr>
                <w:color w:val="24364B"/>
                <w:sz w:val="17"/>
              </w:rPr>
              <w:t xml:space="preserve"/>
            </w:r>
          </w:p>
        </w:tc>
        <w:tc>
          <w:tcPr>
            <w:tcW w:w="1850" w:type="dxa"/>
            <w:shd w:val="clear" w:fill="F0F5F9"/>
            <w:vAlign w:val="top"/>
          </w:tcPr>
          <w:p>
            <w:pPr>
              <w:spacing w:after="40" w:line="230" w:lineRule="auto"/>
            </w:pPr>
            <w:r>
              <w:rPr>
                <w:color w:val="24364B"/>
                <w:sz w:val="17"/>
              </w:rPr>
              <w:t xml:space="preserve"/>
            </w:r>
          </w:p>
        </w:tc>
      </w:tr>
      <w:tr>
        <w:trPr>
          <w:cantSplit/>
        </w:trPr>
        <w:tc>
          <w:tcPr>
            <w:tcW w:w="1250" w:type="dxa"/>
            <w:shd w:val="clear" w:fill="FFFFFF"/>
            <w:vAlign w:val="top"/>
          </w:tcPr>
          <w:p>
            <w:pPr>
              <w:spacing w:after="40" w:line="230" w:lineRule="auto"/>
            </w:pPr>
            <w:r>
              <w:rPr>
                <w:b/>
                <w:color w:val="24364B"/>
                <w:sz w:val="17"/>
              </w:rPr>
              <w:t xml:space="preserve">TC-ADM-06</w:t>
            </w:r>
          </w:p>
        </w:tc>
        <w:tc>
          <w:tcPr>
            <w:tcW w:w="3600" w:type="dxa"/>
            <w:shd w:val="clear" w:fill="FFFFFF"/>
            <w:vAlign w:val="top"/>
          </w:tcPr>
          <w:p>
            <w:pPr>
              <w:spacing w:after="40" w:line="230" w:lineRule="auto"/>
            </w:pPr>
            <w:r>
              <w:rPr>
                <w:color w:val="24364B"/>
                <w:sz w:val="17"/>
              </w:rPr>
              <w:t xml:space="preserve">Update permitted customer contact information.</w:t>
            </w:r>
          </w:p>
        </w:tc>
        <w:tc>
          <w:tcPr>
            <w:tcW w:w="4700" w:type="dxa"/>
            <w:shd w:val="clear" w:fill="FFFFFF"/>
            <w:vAlign w:val="top"/>
          </w:tcPr>
          <w:p>
            <w:pPr>
              <w:spacing w:after="40" w:line="230" w:lineRule="auto"/>
            </w:pPr>
            <w:r>
              <w:rPr>
                <w:color w:val="24364B"/>
                <w:sz w:val="17"/>
              </w:rPr>
              <w:t xml:space="preserve">The permitted change is saved while existing orders and payment history remain linked.</w:t>
            </w:r>
          </w:p>
        </w:tc>
        <w:tc>
          <w:tcPr>
            <w:tcW w:w="3000" w:type="dxa"/>
            <w:shd w:val="clear" w:fill="FFFFFF"/>
            <w:vAlign w:val="top"/>
          </w:tcPr>
          <w:p>
            <w:pPr>
              <w:spacing w:after="40" w:line="230" w:lineRule="auto"/>
            </w:pPr>
            <w:r>
              <w:rPr>
                <w:color w:val="24364B"/>
                <w:sz w:val="17"/>
              </w:rPr>
              <w:t xml:space="preserve"/>
            </w:r>
          </w:p>
        </w:tc>
        <w:tc>
          <w:tcPr>
            <w:tcW w:w="1850" w:type="dxa"/>
            <w:shd w:val="clear" w:fill="FFFFFF"/>
            <w:vAlign w:val="top"/>
          </w:tcPr>
          <w:p>
            <w:pPr>
              <w:spacing w:after="40" w:line="230" w:lineRule="auto"/>
            </w:pPr>
            <w:r>
              <w:rPr>
                <w:color w:val="24364B"/>
                <w:sz w:val="17"/>
              </w:rPr>
              <w:t xml:space="preserve"/>
            </w:r>
          </w:p>
        </w:tc>
      </w:tr>
      <w:tr>
        <w:trPr>
          <w:cantSplit/>
        </w:trPr>
        <w:tc>
          <w:tcPr>
            <w:tcW w:w="1250" w:type="dxa"/>
            <w:shd w:val="clear" w:fill="F0F5F9"/>
            <w:vAlign w:val="top"/>
          </w:tcPr>
          <w:p>
            <w:pPr>
              <w:spacing w:after="40" w:line="230" w:lineRule="auto"/>
            </w:pPr>
            <w:r>
              <w:rPr>
                <w:b/>
                <w:color w:val="24364B"/>
                <w:sz w:val="17"/>
              </w:rPr>
              <w:t xml:space="preserve">TC-ADM-07</w:t>
            </w:r>
          </w:p>
        </w:tc>
        <w:tc>
          <w:tcPr>
            <w:tcW w:w="3600" w:type="dxa"/>
            <w:shd w:val="clear" w:fill="F0F5F9"/>
            <w:vAlign w:val="top"/>
          </w:tcPr>
          <w:p>
            <w:pPr>
              <w:spacing w:after="40" w:line="230" w:lineRule="auto"/>
            </w:pPr>
            <w:r>
              <w:rPr>
                <w:color w:val="24364B"/>
                <w:sz w:val="17"/>
              </w:rPr>
              <w:t xml:space="preserve">Configure a service with branch-specific automatic inventory requirements and optional add-ons.</w:t>
            </w:r>
          </w:p>
        </w:tc>
        <w:tc>
          <w:tcPr>
            <w:tcW w:w="4700" w:type="dxa"/>
            <w:shd w:val="clear" w:fill="F0F5F9"/>
            <w:vAlign w:val="top"/>
          </w:tcPr>
          <w:p>
            <w:pPr>
              <w:spacing w:after="40" w:line="230" w:lineRule="auto"/>
            </w:pPr>
            <w:r>
              <w:rPr>
                <w:color w:val="24364B"/>
                <w:sz w:val="17"/>
              </w:rPr>
              <w:t xml:space="preserve">Only valid inventory items for the selected branch and service can be saved in that service configuration.</w:t>
            </w:r>
          </w:p>
        </w:tc>
        <w:tc>
          <w:tcPr>
            <w:tcW w:w="3000" w:type="dxa"/>
            <w:shd w:val="clear" w:fill="F0F5F9"/>
            <w:vAlign w:val="top"/>
          </w:tcPr>
          <w:p>
            <w:pPr>
              <w:spacing w:after="40" w:line="230" w:lineRule="auto"/>
            </w:pPr>
            <w:r>
              <w:rPr>
                <w:color w:val="24364B"/>
                <w:sz w:val="17"/>
              </w:rPr>
              <w:t xml:space="preserve"/>
            </w:r>
          </w:p>
        </w:tc>
        <w:tc>
          <w:tcPr>
            <w:tcW w:w="1850" w:type="dxa"/>
            <w:shd w:val="clear" w:fill="F0F5F9"/>
            <w:vAlign w:val="top"/>
          </w:tcPr>
          <w:p>
            <w:pPr>
              <w:spacing w:after="40" w:line="230" w:lineRule="auto"/>
            </w:pPr>
            <w:r>
              <w:rPr>
                <w:color w:val="24364B"/>
                <w:sz w:val="17"/>
              </w:rPr>
              <w:t xml:space="preserve"/>
            </w:r>
          </w:p>
        </w:tc>
      </w:tr>
      <w:tr>
        <w:trPr>
          <w:cantSplit/>
        </w:trPr>
        <w:tc>
          <w:tcPr>
            <w:tcW w:w="1250" w:type="dxa"/>
            <w:shd w:val="clear" w:fill="FFFFFF"/>
            <w:vAlign w:val="top"/>
          </w:tcPr>
          <w:p>
            <w:pPr>
              <w:spacing w:after="40" w:line="230" w:lineRule="auto"/>
            </w:pPr>
            <w:r>
              <w:rPr>
                <w:b/>
                <w:color w:val="24364B"/>
                <w:sz w:val="17"/>
              </w:rPr>
              <w:t xml:space="preserve">TC-ADM-08</w:t>
            </w:r>
          </w:p>
        </w:tc>
        <w:tc>
          <w:tcPr>
            <w:tcW w:w="3600" w:type="dxa"/>
            <w:shd w:val="clear" w:fill="FFFFFF"/>
            <w:vAlign w:val="top"/>
          </w:tcPr>
          <w:p>
            <w:pPr>
              <w:spacing w:after="40" w:line="230" w:lineRule="auto"/>
            </w:pPr>
            <w:r>
              <w:rPr>
                <w:color w:val="24364B"/>
                <w:sz w:val="17"/>
              </w:rPr>
              <w:t xml:space="preserve">Archive an inventory item linked to an active service configuration.</w:t>
            </w:r>
          </w:p>
        </w:tc>
        <w:tc>
          <w:tcPr>
            <w:tcW w:w="4700" w:type="dxa"/>
            <w:shd w:val="clear" w:fill="FFFFFF"/>
            <w:vAlign w:val="top"/>
          </w:tcPr>
          <w:p>
            <w:pPr>
              <w:spacing w:after="40" w:line="230" w:lineRule="auto"/>
            </w:pPr>
            <w:r>
              <w:rPr>
                <w:color w:val="24364B"/>
                <w:sz w:val="17"/>
              </w:rPr>
              <w:t xml:space="preserve">A confirmation prompt explains that active links will be disabled. On confirmation, the item is archived and its active service links are deactivated; existing order history remains.</w:t>
            </w:r>
          </w:p>
        </w:tc>
        <w:tc>
          <w:tcPr>
            <w:tcW w:w="3000" w:type="dxa"/>
            <w:shd w:val="clear" w:fill="FFFFFF"/>
            <w:vAlign w:val="top"/>
          </w:tcPr>
          <w:p>
            <w:pPr>
              <w:spacing w:after="40" w:line="230" w:lineRule="auto"/>
            </w:pPr>
            <w:r>
              <w:rPr>
                <w:color w:val="24364B"/>
                <w:sz w:val="17"/>
              </w:rPr>
              <w:t xml:space="preserve"/>
            </w:r>
          </w:p>
        </w:tc>
        <w:tc>
          <w:tcPr>
            <w:tcW w:w="1850" w:type="dxa"/>
            <w:shd w:val="clear" w:fill="FFFFFF"/>
            <w:vAlign w:val="top"/>
          </w:tcPr>
          <w:p>
            <w:pPr>
              <w:spacing w:after="40" w:line="230" w:lineRule="auto"/>
            </w:pPr>
            <w:r>
              <w:rPr>
                <w:color w:val="24364B"/>
                <w:sz w:val="17"/>
              </w:rPr>
              <w:t xml:space="preserve"/>
            </w:r>
          </w:p>
        </w:tc>
      </w:tr>
      <w:tr>
        <w:trPr>
          <w:cantSplit/>
        </w:trPr>
        <w:tc>
          <w:tcPr>
            <w:tcW w:w="1250" w:type="dxa"/>
            <w:shd w:val="clear" w:fill="F0F5F9"/>
            <w:vAlign w:val="top"/>
          </w:tcPr>
          <w:p>
            <w:pPr>
              <w:spacing w:after="40" w:line="230" w:lineRule="auto"/>
            </w:pPr>
            <w:r>
              <w:rPr>
                <w:b/>
                <w:color w:val="24364B"/>
                <w:sz w:val="17"/>
              </w:rPr>
              <w:t xml:space="preserve">TC-ADM-09</w:t>
            </w:r>
          </w:p>
        </w:tc>
        <w:tc>
          <w:tcPr>
            <w:tcW w:w="3600" w:type="dxa"/>
            <w:shd w:val="clear" w:fill="F0F5F9"/>
            <w:vAlign w:val="top"/>
          </w:tcPr>
          <w:p>
            <w:pPr>
              <w:spacing w:after="40" w:line="230" w:lineRule="auto"/>
            </w:pPr>
            <w:r>
              <w:rPr>
                <w:color w:val="24364B"/>
                <w:sz w:val="17"/>
              </w:rPr>
              <w:t xml:space="preserve">Restore an archived inventory item that had service links.</w:t>
            </w:r>
          </w:p>
        </w:tc>
        <w:tc>
          <w:tcPr>
            <w:tcW w:w="4700" w:type="dxa"/>
            <w:shd w:val="clear" w:fill="F0F5F9"/>
            <w:vAlign w:val="top"/>
          </w:tcPr>
          <w:p>
            <w:pPr>
              <w:spacing w:after="40" w:line="230" w:lineRule="auto"/>
            </w:pPr>
            <w:r>
              <w:rPr>
                <w:color w:val="24364B"/>
                <w:sz w:val="17"/>
              </w:rPr>
              <w:t xml:space="preserve">The item returns to active inventory, but its deduction and add-on service links remain inactive until an Administrator reconfigures them.</w:t>
            </w:r>
          </w:p>
        </w:tc>
        <w:tc>
          <w:tcPr>
            <w:tcW w:w="3000" w:type="dxa"/>
            <w:shd w:val="clear" w:fill="F0F5F9"/>
            <w:vAlign w:val="top"/>
          </w:tcPr>
          <w:p>
            <w:pPr>
              <w:spacing w:after="40" w:line="230" w:lineRule="auto"/>
            </w:pPr>
            <w:r>
              <w:rPr>
                <w:color w:val="24364B"/>
                <w:sz w:val="17"/>
              </w:rPr>
              <w:t xml:space="preserve"/>
            </w:r>
          </w:p>
        </w:tc>
        <w:tc>
          <w:tcPr>
            <w:tcW w:w="1850" w:type="dxa"/>
            <w:shd w:val="clear" w:fill="F0F5F9"/>
            <w:vAlign w:val="top"/>
          </w:tcPr>
          <w:p>
            <w:pPr>
              <w:spacing w:after="40" w:line="230" w:lineRule="auto"/>
            </w:pPr>
            <w:r>
              <w:rPr>
                <w:color w:val="24364B"/>
                <w:sz w:val="17"/>
              </w:rPr>
              <w:t xml:space="preserve"/>
            </w:r>
          </w:p>
        </w:tc>
      </w:tr>
      <w:tr>
        <w:trPr>
          <w:cantSplit/>
        </w:trPr>
        <w:tc>
          <w:tcPr>
            <w:tcW w:w="1250" w:type="dxa"/>
            <w:shd w:val="clear" w:fill="FFFFFF"/>
            <w:vAlign w:val="top"/>
          </w:tcPr>
          <w:p>
            <w:pPr>
              <w:spacing w:after="40" w:line="230" w:lineRule="auto"/>
            </w:pPr>
            <w:r>
              <w:rPr>
                <w:b/>
                <w:color w:val="24364B"/>
                <w:sz w:val="17"/>
              </w:rPr>
              <w:t xml:space="preserve">TC-ADM-10</w:t>
            </w:r>
          </w:p>
        </w:tc>
        <w:tc>
          <w:tcPr>
            <w:tcW w:w="3600" w:type="dxa"/>
            <w:shd w:val="clear" w:fill="FFFFFF"/>
            <w:vAlign w:val="top"/>
          </w:tcPr>
          <w:p>
            <w:pPr>
              <w:spacing w:after="40" w:line="230" w:lineRule="auto"/>
            </w:pPr>
            <w:r>
              <w:rPr>
                <w:color w:val="24364B"/>
                <w:sz w:val="17"/>
              </w:rPr>
              <w:t xml:space="preserve">Attempt to archive inventory while signed in as Staff.</w:t>
            </w:r>
          </w:p>
        </w:tc>
        <w:tc>
          <w:tcPr>
            <w:tcW w:w="4700" w:type="dxa"/>
            <w:shd w:val="clear" w:fill="FFFFFF"/>
            <w:vAlign w:val="top"/>
          </w:tcPr>
          <w:p>
            <w:pPr>
              <w:spacing w:after="40" w:line="230" w:lineRule="auto"/>
            </w:pPr>
            <w:r>
              <w:rPr>
                <w:color w:val="24364B"/>
                <w:sz w:val="17"/>
              </w:rPr>
              <w:t xml:space="preserve">Staff has no usable archive action; a direct unauthorized request is rejected and the inventory item remains active.</w:t>
            </w:r>
          </w:p>
        </w:tc>
        <w:tc>
          <w:tcPr>
            <w:tcW w:w="3000" w:type="dxa"/>
            <w:shd w:val="clear" w:fill="FFFFFF"/>
            <w:vAlign w:val="top"/>
          </w:tcPr>
          <w:p>
            <w:pPr>
              <w:spacing w:after="40" w:line="230" w:lineRule="auto"/>
            </w:pPr>
            <w:r>
              <w:rPr>
                <w:color w:val="24364B"/>
                <w:sz w:val="17"/>
              </w:rPr>
              <w:t xml:space="preserve"/>
            </w:r>
          </w:p>
        </w:tc>
        <w:tc>
          <w:tcPr>
            <w:tcW w:w="1850" w:type="dxa"/>
            <w:shd w:val="clear" w:fill="FFFFFF"/>
            <w:vAlign w:val="top"/>
          </w:tcPr>
          <w:p>
            <w:pPr>
              <w:spacing w:after="40" w:line="230" w:lineRule="auto"/>
            </w:pPr>
            <w:r>
              <w:rPr>
                <w:color w:val="24364B"/>
                <w:sz w:val="17"/>
              </w:rPr>
              <w:t xml:space="preserve"/>
            </w:r>
          </w:p>
        </w:tc>
      </w:tr>
      <w:tr>
        <w:trPr>
          <w:cantSplit/>
        </w:trPr>
        <w:tc>
          <w:tcPr>
            <w:tcW w:w="1250" w:type="dxa"/>
            <w:shd w:val="clear" w:fill="F0F5F9"/>
            <w:vAlign w:val="top"/>
          </w:tcPr>
          <w:p>
            <w:pPr>
              <w:spacing w:after="40" w:line="230" w:lineRule="auto"/>
            </w:pPr>
            <w:r>
              <w:rPr>
                <w:b/>
                <w:color w:val="24364B"/>
                <w:sz w:val="17"/>
              </w:rPr>
              <w:t xml:space="preserve">TC-ADM-11</w:t>
            </w:r>
          </w:p>
        </w:tc>
        <w:tc>
          <w:tcPr>
            <w:tcW w:w="3600" w:type="dxa"/>
            <w:shd w:val="clear" w:fill="F0F5F9"/>
            <w:vAlign w:val="top"/>
          </w:tcPr>
          <w:p>
            <w:pPr>
              <w:spacing w:after="40" w:line="230" w:lineRule="auto"/>
            </w:pPr>
            <w:r>
              <w:rPr>
                <w:color w:val="24364B"/>
                <w:sz w:val="17"/>
              </w:rPr>
              <w:t xml:space="preserve">Review orders and analytics using a selected branch and date range.</w:t>
            </w:r>
          </w:p>
        </w:tc>
        <w:tc>
          <w:tcPr>
            <w:tcW w:w="4700" w:type="dxa"/>
            <w:shd w:val="clear" w:fill="F0F5F9"/>
            <w:vAlign w:val="top"/>
          </w:tcPr>
          <w:p>
            <w:pPr>
              <w:spacing w:after="40" w:line="230" w:lineRule="auto"/>
            </w:pPr>
            <w:r>
              <w:rPr>
                <w:color w:val="24364B"/>
                <w:sz w:val="17"/>
              </w:rPr>
              <w:t xml:space="preserve">The displayed results reflect the chosen reporting scope and distinguish branch records.</w:t>
            </w:r>
          </w:p>
        </w:tc>
        <w:tc>
          <w:tcPr>
            <w:tcW w:w="3000" w:type="dxa"/>
            <w:shd w:val="clear" w:fill="F0F5F9"/>
            <w:vAlign w:val="top"/>
          </w:tcPr>
          <w:p>
            <w:pPr>
              <w:spacing w:after="40" w:line="230" w:lineRule="auto"/>
            </w:pPr>
            <w:r>
              <w:rPr>
                <w:color w:val="24364B"/>
                <w:sz w:val="17"/>
              </w:rPr>
              <w:t xml:space="preserve"/>
            </w:r>
          </w:p>
        </w:tc>
        <w:tc>
          <w:tcPr>
            <w:tcW w:w="1850" w:type="dxa"/>
            <w:shd w:val="clear" w:fill="F0F5F9"/>
            <w:vAlign w:val="top"/>
          </w:tcPr>
          <w:p>
            <w:pPr>
              <w:spacing w:after="40" w:line="230" w:lineRule="auto"/>
            </w:pPr>
            <w:r>
              <w:rPr>
                <w:color w:val="24364B"/>
                <w:sz w:val="17"/>
              </w:rPr>
              <w:t xml:space="preserve"/>
            </w:r>
          </w:p>
        </w:tc>
      </w:tr>
      <w:tr>
        <w:trPr>
          <w:cantSplit/>
        </w:trPr>
        <w:tc>
          <w:tcPr>
            <w:tcW w:w="1250" w:type="dxa"/>
            <w:shd w:val="clear" w:fill="FFFFFF"/>
            <w:vAlign w:val="top"/>
          </w:tcPr>
          <w:p>
            <w:pPr>
              <w:spacing w:after="40" w:line="230" w:lineRule="auto"/>
            </w:pPr>
            <w:r>
              <w:rPr>
                <w:b/>
                <w:color w:val="24364B"/>
                <w:sz w:val="17"/>
              </w:rPr>
              <w:t xml:space="preserve">TC-ADM-12</w:t>
            </w:r>
          </w:p>
        </w:tc>
        <w:tc>
          <w:tcPr>
            <w:tcW w:w="3600" w:type="dxa"/>
            <w:shd w:val="clear" w:fill="FFFFFF"/>
            <w:vAlign w:val="top"/>
          </w:tcPr>
          <w:p>
            <w:pPr>
              <w:spacing w:after="40" w:line="230" w:lineRule="auto"/>
            </w:pPr>
            <w:r>
              <w:rPr>
                <w:color w:val="24364B"/>
                <w:sz w:val="17"/>
              </w:rPr>
              <w:t xml:space="preserve">Review demand forecasts and decision-support recommendations.</w:t>
            </w:r>
          </w:p>
        </w:tc>
        <w:tc>
          <w:tcPr>
            <w:tcW w:w="4700" w:type="dxa"/>
            <w:shd w:val="clear" w:fill="FFFFFF"/>
            <w:vAlign w:val="top"/>
          </w:tcPr>
          <w:p>
            <w:pPr>
              <w:spacing w:after="40" w:line="230" w:lineRule="auto"/>
            </w:pPr>
            <w:r>
              <w:rPr>
                <w:color w:val="24364B"/>
                <w:sz w:val="17"/>
              </w:rPr>
              <w:t xml:space="preserve">Estimates are labeled as estimates/advisory information; when Gemini is unavailable, the system provides a local fallback or a clear unavailable state without blocking routine transactions.</w:t>
            </w:r>
          </w:p>
        </w:tc>
        <w:tc>
          <w:tcPr>
            <w:tcW w:w="3000" w:type="dxa"/>
            <w:shd w:val="clear" w:fill="FFFFFF"/>
            <w:vAlign w:val="top"/>
          </w:tcPr>
          <w:p>
            <w:pPr>
              <w:spacing w:after="40" w:line="230" w:lineRule="auto"/>
            </w:pPr>
            <w:r>
              <w:rPr>
                <w:color w:val="24364B"/>
                <w:sz w:val="17"/>
              </w:rPr>
              <w:t xml:space="preserve"/>
            </w:r>
          </w:p>
        </w:tc>
        <w:tc>
          <w:tcPr>
            <w:tcW w:w="1850" w:type="dxa"/>
            <w:shd w:val="clear" w:fill="FFFFFF"/>
            <w:vAlign w:val="top"/>
          </w:tcPr>
          <w:p>
            <w:pPr>
              <w:spacing w:after="40" w:line="230" w:lineRule="auto"/>
            </w:pPr>
            <w:r>
              <w:rPr>
                <w:color w:val="24364B"/>
                <w:sz w:val="17"/>
              </w:rPr>
              <w:t xml:space="preserve"/>
            </w:r>
          </w:p>
        </w:tc>
      </w:tr>
      <w:tr>
        <w:trPr>
          <w:cantSplit/>
        </w:trPr>
        <w:tc>
          <w:tcPr>
            <w:tcW w:w="1250" w:type="dxa"/>
            <w:shd w:val="clear" w:fill="F0F5F9"/>
            <w:vAlign w:val="top"/>
          </w:tcPr>
          <w:p>
            <w:pPr>
              <w:spacing w:after="40" w:line="230" w:lineRule="auto"/>
            </w:pPr>
            <w:r>
              <w:rPr>
                <w:b/>
                <w:color w:val="24364B"/>
                <w:sz w:val="17"/>
              </w:rPr>
              <w:t xml:space="preserve">TC-ADM-13</w:t>
            </w:r>
          </w:p>
        </w:tc>
        <w:tc>
          <w:tcPr>
            <w:tcW w:w="3600" w:type="dxa"/>
            <w:shd w:val="clear" w:fill="F0F5F9"/>
            <w:vAlign w:val="top"/>
          </w:tcPr>
          <w:p>
            <w:pPr>
              <w:spacing w:after="40" w:line="230" w:lineRule="auto"/>
            </w:pPr>
            <w:r>
              <w:rPr>
                <w:color w:val="24364B"/>
                <w:sz w:val="17"/>
              </w:rPr>
              <w:t xml:space="preserve">Generate or export an operational report.</w:t>
            </w:r>
          </w:p>
        </w:tc>
        <w:tc>
          <w:tcPr>
            <w:tcW w:w="4700" w:type="dxa"/>
            <w:shd w:val="clear" w:fill="F0F5F9"/>
            <w:vAlign w:val="top"/>
          </w:tcPr>
          <w:p>
            <w:pPr>
              <w:spacing w:after="40" w:line="230" w:lineRule="auto"/>
            </w:pPr>
            <w:r>
              <w:rPr>
                <w:color w:val="24364B"/>
                <w:sz w:val="17"/>
              </w:rPr>
              <w:t xml:space="preserve">The report reflects the selected scope and its totals agree with the underlying displayed records.</w:t>
            </w:r>
          </w:p>
        </w:tc>
        <w:tc>
          <w:tcPr>
            <w:tcW w:w="3000" w:type="dxa"/>
            <w:shd w:val="clear" w:fill="F0F5F9"/>
            <w:vAlign w:val="top"/>
          </w:tcPr>
          <w:p>
            <w:pPr>
              <w:spacing w:after="40" w:line="230" w:lineRule="auto"/>
            </w:pPr>
            <w:r>
              <w:rPr>
                <w:color w:val="24364B"/>
                <w:sz w:val="17"/>
              </w:rPr>
              <w:t xml:space="preserve"/>
            </w:r>
          </w:p>
        </w:tc>
        <w:tc>
          <w:tcPr>
            <w:tcW w:w="1850" w:type="dxa"/>
            <w:shd w:val="clear" w:fill="F0F5F9"/>
            <w:vAlign w:val="top"/>
          </w:tcPr>
          <w:p>
            <w:pPr>
              <w:spacing w:after="40" w:line="230" w:lineRule="auto"/>
            </w:pPr>
            <w:r>
              <w:rPr>
                <w:color w:val="24364B"/>
                <w:sz w:val="17"/>
              </w:rPr>
              <w:t xml:space="preserve"/>
            </w:r>
          </w:p>
        </w:tc>
      </w:tr>
    </w:tbl>
    <w:p>
      <w:pPr>
        <w:pStyle w:val="Normal"/>
      </w:pPr>
      <w:r>
        <w:rPr>
          <w:sz w:val="20"/>
        </w:rPr>
        <w:t xml:space="preserve"/>
      </w:r>
    </w:p>
    <w:p>
      <w:pPr>
        <w:pStyle w:val="Heading2"/>
        <w:pageBreakBefore/>
      </w:pPr>
      <w:r>
        <w:rPr>
          <w:sz w:val="20"/>
        </w:rPr>
        <w:t xml:space="preserve">Table 2. Functional Test Cases for Staff Modules</w:t>
      </w:r>
    </w:p>
    <w:tbl>
      <w:tblPr>
        <w:tblW w:w="14400" w:type="dxa"/>
        <w:tblLayout w:type="fixed"/>
        <w:tblBorders>
          <w:top w:val="single" w:sz="5" w:color="B8C9D8"/>
          <w:left w:val="single" w:sz="5" w:color="B8C9D8"/>
          <w:bottom w:val="single" w:sz="5" w:color="B8C9D8"/>
          <w:right w:val="single" w:sz="5" w:color="B8C9D8"/>
          <w:insideH w:val="single" w:sz="5" w:color="B8C9D8"/>
          <w:insideV w:val="single" w:sz="5" w:color="B8C9D8"/>
        </w:tblBorders>
        <w:tblCellMar>
          <w:top w:w="75" w:type="dxa"/>
          <w:left w:w="90" w:type="dxa"/>
          <w:bottom w:w="75" w:type="dxa"/>
          <w:right w:w="90" w:type="dxa"/>
        </w:tblCellMar>
      </w:tblPr>
      <w:tblGrid>
        <w:gridCol w:w="1250"/>
        <w:gridCol w:w="3600"/>
        <w:gridCol w:w="4700"/>
        <w:gridCol w:w="3000"/>
        <w:gridCol w:w="1850"/>
      </w:tblGrid>
      <w:tr>
        <w:trPr>
          <w:cantSplit/>
          <w:tblHeader/>
        </w:trPr>
        <w:tc>
          <w:tcPr>
            <w:tcW w:w="1250" w:type="dxa"/>
            <w:shd w:val="clear" w:fill="174A6E"/>
            <w:vAlign w:val="top"/>
          </w:tcPr>
          <w:p>
            <w:pPr>
              <w:spacing w:after="40" w:line="230" w:lineRule="auto"/>
            </w:pPr>
            <w:r>
              <w:rPr>
                <w:b/>
                <w:color w:val="FFFFFF"/>
                <w:sz w:val="16"/>
              </w:rPr>
              <w:t xml:space="preserve">Test Case ID</w:t>
            </w:r>
          </w:p>
        </w:tc>
        <w:tc>
          <w:tcPr>
            <w:tcW w:w="3600" w:type="dxa"/>
            <w:shd w:val="clear" w:fill="174A6E"/>
            <w:vAlign w:val="top"/>
          </w:tcPr>
          <w:p>
            <w:pPr>
              <w:spacing w:after="40" w:line="230" w:lineRule="auto"/>
            </w:pPr>
            <w:r>
              <w:rPr>
                <w:b/>
                <w:color w:val="FFFFFF"/>
                <w:sz w:val="16"/>
              </w:rPr>
              <w:t xml:space="preserve">Test Case Description</w:t>
            </w:r>
          </w:p>
        </w:tc>
        <w:tc>
          <w:tcPr>
            <w:tcW w:w="4700" w:type="dxa"/>
            <w:shd w:val="clear" w:fill="174A6E"/>
            <w:vAlign w:val="top"/>
          </w:tcPr>
          <w:p>
            <w:pPr>
              <w:spacing w:after="40" w:line="230" w:lineRule="auto"/>
            </w:pPr>
            <w:r>
              <w:rPr>
                <w:b/>
                <w:color w:val="FFFFFF"/>
                <w:sz w:val="16"/>
              </w:rPr>
              <w:t xml:space="preserve">Expected Result</w:t>
            </w:r>
          </w:p>
        </w:tc>
        <w:tc>
          <w:tcPr>
            <w:tcW w:w="3000" w:type="dxa"/>
            <w:shd w:val="clear" w:fill="174A6E"/>
            <w:vAlign w:val="top"/>
          </w:tcPr>
          <w:p>
            <w:pPr>
              <w:spacing w:after="40" w:line="230" w:lineRule="auto"/>
            </w:pPr>
            <w:r>
              <w:rPr>
                <w:b/>
                <w:color w:val="FFFFFF"/>
                <w:sz w:val="16"/>
              </w:rPr>
              <w:t xml:space="preserve">Actual Result</w:t>
            </w:r>
          </w:p>
        </w:tc>
        <w:tc>
          <w:tcPr>
            <w:tcW w:w="1850" w:type="dxa"/>
            <w:shd w:val="clear" w:fill="174A6E"/>
            <w:vAlign w:val="top"/>
          </w:tcPr>
          <w:p>
            <w:pPr>
              <w:spacing w:after="40" w:line="230" w:lineRule="auto"/>
            </w:pPr>
            <w:r>
              <w:rPr>
                <w:b/>
                <w:color w:val="FFFFFF"/>
                <w:sz w:val="16"/>
              </w:rPr>
              <w:t xml:space="preserve">Status</w:t>
            </w:r>
          </w:p>
        </w:tc>
      </w:tr>
      <w:tr>
        <w:trPr>
          <w:cantSplit/>
        </w:trPr>
        <w:tc>
          <w:tcPr>
            <w:tcW w:w="1250" w:type="dxa"/>
            <w:shd w:val="clear" w:fill="F0F5F9"/>
            <w:vAlign w:val="top"/>
          </w:tcPr>
          <w:p>
            <w:pPr>
              <w:spacing w:after="40" w:line="230" w:lineRule="auto"/>
            </w:pPr>
            <w:r>
              <w:rPr>
                <w:b/>
                <w:color w:val="24364B"/>
                <w:sz w:val="17"/>
              </w:rPr>
              <w:t xml:space="preserve">TC-STF-01</w:t>
            </w:r>
          </w:p>
        </w:tc>
        <w:tc>
          <w:tcPr>
            <w:tcW w:w="3600" w:type="dxa"/>
            <w:shd w:val="clear" w:fill="F0F5F9"/>
            <w:vAlign w:val="top"/>
          </w:tcPr>
          <w:p>
            <w:pPr>
              <w:spacing w:after="40" w:line="230" w:lineRule="auto"/>
            </w:pPr>
            <w:r>
              <w:rPr>
                <w:color w:val="24364B"/>
                <w:sz w:val="17"/>
              </w:rPr>
              <w:t xml:space="preserve">Sign in with valid Staff credentials.</w:t>
            </w:r>
          </w:p>
        </w:tc>
        <w:tc>
          <w:tcPr>
            <w:tcW w:w="4700" w:type="dxa"/>
            <w:shd w:val="clear" w:fill="F0F5F9"/>
            <w:vAlign w:val="top"/>
          </w:tcPr>
          <w:p>
            <w:pPr>
              <w:spacing w:after="40" w:line="230" w:lineRule="auto"/>
            </w:pPr>
            <w:r>
              <w:rPr>
                <w:color w:val="24364B"/>
                <w:sz w:val="17"/>
              </w:rPr>
              <w:t xml:space="preserve">The Staff dashboard opens with functions limited to the assigned role and branch.</w:t>
            </w:r>
          </w:p>
        </w:tc>
        <w:tc>
          <w:tcPr>
            <w:tcW w:w="3000" w:type="dxa"/>
            <w:shd w:val="clear" w:fill="F0F5F9"/>
            <w:vAlign w:val="top"/>
          </w:tcPr>
          <w:p>
            <w:pPr>
              <w:spacing w:after="40" w:line="230" w:lineRule="auto"/>
            </w:pPr>
            <w:r>
              <w:rPr>
                <w:color w:val="24364B"/>
                <w:sz w:val="17"/>
              </w:rPr>
              <w:t xml:space="preserve"/>
            </w:r>
          </w:p>
        </w:tc>
        <w:tc>
          <w:tcPr>
            <w:tcW w:w="1850" w:type="dxa"/>
            <w:shd w:val="clear" w:fill="F0F5F9"/>
            <w:vAlign w:val="top"/>
          </w:tcPr>
          <w:p>
            <w:pPr>
              <w:spacing w:after="40" w:line="230" w:lineRule="auto"/>
            </w:pPr>
            <w:r>
              <w:rPr>
                <w:color w:val="24364B"/>
                <w:sz w:val="17"/>
              </w:rPr>
              <w:t xml:space="preserve"/>
            </w:r>
          </w:p>
        </w:tc>
      </w:tr>
      <w:tr>
        <w:trPr>
          <w:cantSplit/>
        </w:trPr>
        <w:tc>
          <w:tcPr>
            <w:tcW w:w="1250" w:type="dxa"/>
            <w:shd w:val="clear" w:fill="FFFFFF"/>
            <w:vAlign w:val="top"/>
          </w:tcPr>
          <w:p>
            <w:pPr>
              <w:spacing w:after="40" w:line="230" w:lineRule="auto"/>
            </w:pPr>
            <w:r>
              <w:rPr>
                <w:b/>
                <w:color w:val="24364B"/>
                <w:sz w:val="17"/>
              </w:rPr>
              <w:t xml:space="preserve">TC-STF-02</w:t>
            </w:r>
          </w:p>
        </w:tc>
        <w:tc>
          <w:tcPr>
            <w:tcW w:w="3600" w:type="dxa"/>
            <w:shd w:val="clear" w:fill="FFFFFF"/>
            <w:vAlign w:val="top"/>
          </w:tcPr>
          <w:p>
            <w:pPr>
              <w:spacing w:after="40" w:line="230" w:lineRule="auto"/>
            </w:pPr>
            <w:r>
              <w:rPr>
                <w:color w:val="24364B"/>
                <w:sz w:val="17"/>
              </w:rPr>
              <w:t xml:space="preserve">Attempt sign-in with invalid credentials.</w:t>
            </w:r>
          </w:p>
        </w:tc>
        <w:tc>
          <w:tcPr>
            <w:tcW w:w="4700" w:type="dxa"/>
            <w:shd w:val="clear" w:fill="FFFFFF"/>
            <w:vAlign w:val="top"/>
          </w:tcPr>
          <w:p>
            <w:pPr>
              <w:spacing w:after="40" w:line="230" w:lineRule="auto"/>
            </w:pPr>
            <w:r>
              <w:rPr>
                <w:color w:val="24364B"/>
                <w:sz w:val="17"/>
              </w:rPr>
              <w:t xml:space="preserve">Sign-in is rejected and no protected information is displayed.</w:t>
            </w:r>
          </w:p>
        </w:tc>
        <w:tc>
          <w:tcPr>
            <w:tcW w:w="3000" w:type="dxa"/>
            <w:shd w:val="clear" w:fill="FFFFFF"/>
            <w:vAlign w:val="top"/>
          </w:tcPr>
          <w:p>
            <w:pPr>
              <w:spacing w:after="40" w:line="230" w:lineRule="auto"/>
            </w:pPr>
            <w:r>
              <w:rPr>
                <w:color w:val="24364B"/>
                <w:sz w:val="17"/>
              </w:rPr>
              <w:t xml:space="preserve"/>
            </w:r>
          </w:p>
        </w:tc>
        <w:tc>
          <w:tcPr>
            <w:tcW w:w="1850" w:type="dxa"/>
            <w:shd w:val="clear" w:fill="FFFFFF"/>
            <w:vAlign w:val="top"/>
          </w:tcPr>
          <w:p>
            <w:pPr>
              <w:spacing w:after="40" w:line="230" w:lineRule="auto"/>
            </w:pPr>
            <w:r>
              <w:rPr>
                <w:color w:val="24364B"/>
                <w:sz w:val="17"/>
              </w:rPr>
              <w:t xml:space="preserve"/>
            </w:r>
          </w:p>
        </w:tc>
      </w:tr>
      <w:tr>
        <w:trPr>
          <w:cantSplit/>
        </w:trPr>
        <w:tc>
          <w:tcPr>
            <w:tcW w:w="1250" w:type="dxa"/>
            <w:shd w:val="clear" w:fill="F0F5F9"/>
            <w:vAlign w:val="top"/>
          </w:tcPr>
          <w:p>
            <w:pPr>
              <w:spacing w:after="40" w:line="230" w:lineRule="auto"/>
            </w:pPr>
            <w:r>
              <w:rPr>
                <w:b/>
                <w:color w:val="24364B"/>
                <w:sz w:val="17"/>
              </w:rPr>
              <w:t xml:space="preserve">TC-STF-03</w:t>
            </w:r>
          </w:p>
        </w:tc>
        <w:tc>
          <w:tcPr>
            <w:tcW w:w="3600" w:type="dxa"/>
            <w:shd w:val="clear" w:fill="F0F5F9"/>
            <w:vAlign w:val="top"/>
          </w:tcPr>
          <w:p>
            <w:pPr>
              <w:spacing w:after="40" w:line="230" w:lineRule="auto"/>
            </w:pPr>
            <w:r>
              <w:rPr>
                <w:color w:val="24364B"/>
                <w:sz w:val="17"/>
              </w:rPr>
              <w:t xml:space="preserve">Attempt to access another branch’s restricted operational records.</w:t>
            </w:r>
          </w:p>
        </w:tc>
        <w:tc>
          <w:tcPr>
            <w:tcW w:w="4700" w:type="dxa"/>
            <w:shd w:val="clear" w:fill="F0F5F9"/>
            <w:vAlign w:val="top"/>
          </w:tcPr>
          <w:p>
            <w:pPr>
              <w:spacing w:after="40" w:line="230" w:lineRule="auto"/>
            </w:pPr>
            <w:r>
              <w:rPr>
                <w:color w:val="24364B"/>
                <w:sz w:val="17"/>
              </w:rPr>
              <w:t xml:space="preserve">The request is blocked and records outside the assigned branch are not disclosed.</w:t>
            </w:r>
          </w:p>
        </w:tc>
        <w:tc>
          <w:tcPr>
            <w:tcW w:w="3000" w:type="dxa"/>
            <w:shd w:val="clear" w:fill="F0F5F9"/>
            <w:vAlign w:val="top"/>
          </w:tcPr>
          <w:p>
            <w:pPr>
              <w:spacing w:after="40" w:line="230" w:lineRule="auto"/>
            </w:pPr>
            <w:r>
              <w:rPr>
                <w:color w:val="24364B"/>
                <w:sz w:val="17"/>
              </w:rPr>
              <w:t xml:space="preserve"/>
            </w:r>
          </w:p>
        </w:tc>
        <w:tc>
          <w:tcPr>
            <w:tcW w:w="1850" w:type="dxa"/>
            <w:shd w:val="clear" w:fill="F0F5F9"/>
            <w:vAlign w:val="top"/>
          </w:tcPr>
          <w:p>
            <w:pPr>
              <w:spacing w:after="40" w:line="230" w:lineRule="auto"/>
            </w:pPr>
            <w:r>
              <w:rPr>
                <w:color w:val="24364B"/>
                <w:sz w:val="17"/>
              </w:rPr>
              <w:t xml:space="preserve"/>
            </w:r>
          </w:p>
        </w:tc>
      </w:tr>
      <w:tr>
        <w:trPr>
          <w:cantSplit/>
        </w:trPr>
        <w:tc>
          <w:tcPr>
            <w:tcW w:w="1250" w:type="dxa"/>
            <w:shd w:val="clear" w:fill="FFFFFF"/>
            <w:vAlign w:val="top"/>
          </w:tcPr>
          <w:p>
            <w:pPr>
              <w:spacing w:after="40" w:line="230" w:lineRule="auto"/>
            </w:pPr>
            <w:r>
              <w:rPr>
                <w:b/>
                <w:color w:val="24364B"/>
                <w:sz w:val="17"/>
              </w:rPr>
              <w:t xml:space="preserve">TC-STF-04</w:t>
            </w:r>
          </w:p>
        </w:tc>
        <w:tc>
          <w:tcPr>
            <w:tcW w:w="3600" w:type="dxa"/>
            <w:shd w:val="clear" w:fill="FFFFFF"/>
            <w:vAlign w:val="top"/>
          </w:tcPr>
          <w:p>
            <w:pPr>
              <w:spacing w:after="40" w:line="230" w:lineRule="auto"/>
            </w:pPr>
            <w:r>
              <w:rPr>
                <w:color w:val="24364B"/>
                <w:sz w:val="17"/>
              </w:rPr>
              <w:t xml:space="preserve">Place an order for a new customer.</w:t>
            </w:r>
          </w:p>
        </w:tc>
        <w:tc>
          <w:tcPr>
            <w:tcW w:w="4700" w:type="dxa"/>
            <w:shd w:val="clear" w:fill="FFFFFF"/>
            <w:vAlign w:val="top"/>
          </w:tcPr>
          <w:p>
            <w:pPr>
              <w:spacing w:after="40" w:line="230" w:lineRule="auto"/>
            </w:pPr>
            <w:r>
              <w:rPr>
                <w:color w:val="24364B"/>
                <w:sz w:val="17"/>
              </w:rPr>
              <w:t xml:space="preserve">The customer is created through order placement and linked to the saved order.</w:t>
            </w:r>
          </w:p>
        </w:tc>
        <w:tc>
          <w:tcPr>
            <w:tcW w:w="3000" w:type="dxa"/>
            <w:shd w:val="clear" w:fill="FFFFFF"/>
            <w:vAlign w:val="top"/>
          </w:tcPr>
          <w:p>
            <w:pPr>
              <w:spacing w:after="40" w:line="230" w:lineRule="auto"/>
            </w:pPr>
            <w:r>
              <w:rPr>
                <w:color w:val="24364B"/>
                <w:sz w:val="17"/>
              </w:rPr>
              <w:t xml:space="preserve"/>
            </w:r>
          </w:p>
        </w:tc>
        <w:tc>
          <w:tcPr>
            <w:tcW w:w="1850" w:type="dxa"/>
            <w:shd w:val="clear" w:fill="FFFFFF"/>
            <w:vAlign w:val="top"/>
          </w:tcPr>
          <w:p>
            <w:pPr>
              <w:spacing w:after="40" w:line="230" w:lineRule="auto"/>
            </w:pPr>
            <w:r>
              <w:rPr>
                <w:color w:val="24364B"/>
                <w:sz w:val="17"/>
              </w:rPr>
              <w:t xml:space="preserve"/>
            </w:r>
          </w:p>
        </w:tc>
      </w:tr>
      <w:tr>
        <w:trPr>
          <w:cantSplit/>
        </w:trPr>
        <w:tc>
          <w:tcPr>
            <w:tcW w:w="1250" w:type="dxa"/>
            <w:shd w:val="clear" w:fill="F0F5F9"/>
            <w:vAlign w:val="top"/>
          </w:tcPr>
          <w:p>
            <w:pPr>
              <w:spacing w:after="40" w:line="230" w:lineRule="auto"/>
            </w:pPr>
            <w:r>
              <w:rPr>
                <w:b/>
                <w:color w:val="24364B"/>
                <w:sz w:val="17"/>
              </w:rPr>
              <w:t xml:space="preserve">TC-STF-05</w:t>
            </w:r>
          </w:p>
        </w:tc>
        <w:tc>
          <w:tcPr>
            <w:tcW w:w="3600" w:type="dxa"/>
            <w:shd w:val="clear" w:fill="F0F5F9"/>
            <w:vAlign w:val="top"/>
          </w:tcPr>
          <w:p>
            <w:pPr>
              <w:spacing w:after="40" w:line="230" w:lineRule="auto"/>
            </w:pPr>
            <w:r>
              <w:rPr>
                <w:color w:val="24364B"/>
                <w:sz w:val="17"/>
              </w:rPr>
              <w:t xml:space="preserve">Place an order for an existing customer.</w:t>
            </w:r>
          </w:p>
        </w:tc>
        <w:tc>
          <w:tcPr>
            <w:tcW w:w="4700" w:type="dxa"/>
            <w:shd w:val="clear" w:fill="F0F5F9"/>
            <w:vAlign w:val="top"/>
          </w:tcPr>
          <w:p>
            <w:pPr>
              <w:spacing w:after="40" w:line="230" w:lineRule="auto"/>
            </w:pPr>
            <w:r>
              <w:rPr>
                <w:color w:val="24364B"/>
                <w:sz w:val="17"/>
              </w:rPr>
              <w:t xml:space="preserve">The existing customer is selected without creating a duplicate, and prior history remains available.</w:t>
            </w:r>
          </w:p>
        </w:tc>
        <w:tc>
          <w:tcPr>
            <w:tcW w:w="3000" w:type="dxa"/>
            <w:shd w:val="clear" w:fill="F0F5F9"/>
            <w:vAlign w:val="top"/>
          </w:tcPr>
          <w:p>
            <w:pPr>
              <w:spacing w:after="40" w:line="230" w:lineRule="auto"/>
            </w:pPr>
            <w:r>
              <w:rPr>
                <w:color w:val="24364B"/>
                <w:sz w:val="17"/>
              </w:rPr>
              <w:t xml:space="preserve"/>
            </w:r>
          </w:p>
        </w:tc>
        <w:tc>
          <w:tcPr>
            <w:tcW w:w="1850" w:type="dxa"/>
            <w:shd w:val="clear" w:fill="F0F5F9"/>
            <w:vAlign w:val="top"/>
          </w:tcPr>
          <w:p>
            <w:pPr>
              <w:spacing w:after="40" w:line="230" w:lineRule="auto"/>
            </w:pPr>
            <w:r>
              <w:rPr>
                <w:color w:val="24364B"/>
                <w:sz w:val="17"/>
              </w:rPr>
              <w:t xml:space="preserve"/>
            </w:r>
          </w:p>
        </w:tc>
      </w:tr>
      <w:tr>
        <w:trPr>
          <w:cantSplit/>
        </w:trPr>
        <w:tc>
          <w:tcPr>
            <w:tcW w:w="1250" w:type="dxa"/>
            <w:shd w:val="clear" w:fill="FFFFFF"/>
            <w:vAlign w:val="top"/>
          </w:tcPr>
          <w:p>
            <w:pPr>
              <w:spacing w:after="40" w:line="230" w:lineRule="auto"/>
            </w:pPr>
            <w:r>
              <w:rPr>
                <w:b/>
                <w:color w:val="24364B"/>
                <w:sz w:val="17"/>
              </w:rPr>
              <w:t xml:space="preserve">TC-STF-06</w:t>
            </w:r>
          </w:p>
        </w:tc>
        <w:tc>
          <w:tcPr>
            <w:tcW w:w="3600" w:type="dxa"/>
            <w:shd w:val="clear" w:fill="FFFFFF"/>
            <w:vAlign w:val="top"/>
          </w:tcPr>
          <w:p>
            <w:pPr>
              <w:spacing w:after="40" w:line="230" w:lineRule="auto"/>
            </w:pPr>
            <w:r>
              <w:rPr>
                <w:color w:val="24364B"/>
                <w:sz w:val="17"/>
              </w:rPr>
              <w:t xml:space="preserve">Create an order with multiple services, per-service weights, and configured add-ons.</w:t>
            </w:r>
          </w:p>
        </w:tc>
        <w:tc>
          <w:tcPr>
            <w:tcW w:w="4700" w:type="dxa"/>
            <w:shd w:val="clear" w:fill="FFFFFF"/>
            <w:vAlign w:val="top"/>
          </w:tcPr>
          <w:p>
            <w:pPr>
              <w:spacing w:after="40" w:line="230" w:lineRule="auto"/>
            </w:pPr>
            <w:r>
              <w:rPr>
                <w:color w:val="24364B"/>
                <w:sz w:val="17"/>
              </w:rPr>
              <w:t xml:space="preserve">The selected services and eligible add-ons match the service and branch configuration; the displayed total and saved order details are correct.</w:t>
            </w:r>
          </w:p>
        </w:tc>
        <w:tc>
          <w:tcPr>
            <w:tcW w:w="3000" w:type="dxa"/>
            <w:shd w:val="clear" w:fill="FFFFFF"/>
            <w:vAlign w:val="top"/>
          </w:tcPr>
          <w:p>
            <w:pPr>
              <w:spacing w:after="40" w:line="230" w:lineRule="auto"/>
            </w:pPr>
            <w:r>
              <w:rPr>
                <w:color w:val="24364B"/>
                <w:sz w:val="17"/>
              </w:rPr>
              <w:t xml:space="preserve"/>
            </w:r>
          </w:p>
        </w:tc>
        <w:tc>
          <w:tcPr>
            <w:tcW w:w="1850" w:type="dxa"/>
            <w:shd w:val="clear" w:fill="FFFFFF"/>
            <w:vAlign w:val="top"/>
          </w:tcPr>
          <w:p>
            <w:pPr>
              <w:spacing w:after="40" w:line="230" w:lineRule="auto"/>
            </w:pPr>
            <w:r>
              <w:rPr>
                <w:color w:val="24364B"/>
                <w:sz w:val="17"/>
              </w:rPr>
              <w:t xml:space="preserve"/>
            </w:r>
          </w:p>
        </w:tc>
      </w:tr>
      <w:tr>
        <w:trPr>
          <w:cantSplit/>
        </w:trPr>
        <w:tc>
          <w:tcPr>
            <w:tcW w:w="1250" w:type="dxa"/>
            <w:shd w:val="clear" w:fill="F0F5F9"/>
            <w:vAlign w:val="top"/>
          </w:tcPr>
          <w:p>
            <w:pPr>
              <w:spacing w:after="40" w:line="230" w:lineRule="auto"/>
            </w:pPr>
            <w:r>
              <w:rPr>
                <w:b/>
                <w:color w:val="24364B"/>
                <w:sz w:val="17"/>
              </w:rPr>
              <w:t xml:space="preserve">TC-STF-07</w:t>
            </w:r>
          </w:p>
        </w:tc>
        <w:tc>
          <w:tcPr>
            <w:tcW w:w="3600" w:type="dxa"/>
            <w:shd w:val="clear" w:fill="F0F5F9"/>
            <w:vAlign w:val="top"/>
          </w:tcPr>
          <w:p>
            <w:pPr>
              <w:spacing w:after="40" w:line="230" w:lineRule="auto"/>
            </w:pPr>
            <w:r>
              <w:rPr>
                <w:color w:val="24364B"/>
                <w:sz w:val="17"/>
              </w:rPr>
              <w:t xml:space="preserve">Submit an order with missing service/weight, invalid payment, or payment below the required minimum.</w:t>
            </w:r>
          </w:p>
        </w:tc>
        <w:tc>
          <w:tcPr>
            <w:tcW w:w="4700" w:type="dxa"/>
            <w:shd w:val="clear" w:fill="F0F5F9"/>
            <w:vAlign w:val="top"/>
          </w:tcPr>
          <w:p>
            <w:pPr>
              <w:spacing w:after="40" w:line="230" w:lineRule="auto"/>
            </w:pPr>
            <w:r>
              <w:rPr>
                <w:color w:val="24364B"/>
                <w:sz w:val="17"/>
              </w:rPr>
              <w:t xml:space="preserve">The order is not submitted and clear validation guidance is shown.</w:t>
            </w:r>
          </w:p>
        </w:tc>
        <w:tc>
          <w:tcPr>
            <w:tcW w:w="3000" w:type="dxa"/>
            <w:shd w:val="clear" w:fill="F0F5F9"/>
            <w:vAlign w:val="top"/>
          </w:tcPr>
          <w:p>
            <w:pPr>
              <w:spacing w:after="40" w:line="230" w:lineRule="auto"/>
            </w:pPr>
            <w:r>
              <w:rPr>
                <w:color w:val="24364B"/>
                <w:sz w:val="17"/>
              </w:rPr>
              <w:t xml:space="preserve"/>
            </w:r>
          </w:p>
        </w:tc>
        <w:tc>
          <w:tcPr>
            <w:tcW w:w="1850" w:type="dxa"/>
            <w:shd w:val="clear" w:fill="F0F5F9"/>
            <w:vAlign w:val="top"/>
          </w:tcPr>
          <w:p>
            <w:pPr>
              <w:spacing w:after="40" w:line="230" w:lineRule="auto"/>
            </w:pPr>
            <w:r>
              <w:rPr>
                <w:color w:val="24364B"/>
                <w:sz w:val="17"/>
              </w:rPr>
              <w:t xml:space="preserve"/>
            </w:r>
          </w:p>
        </w:tc>
      </w:tr>
      <w:tr>
        <w:trPr>
          <w:cantSplit/>
        </w:trPr>
        <w:tc>
          <w:tcPr>
            <w:tcW w:w="1250" w:type="dxa"/>
            <w:shd w:val="clear" w:fill="FFFFFF"/>
            <w:vAlign w:val="top"/>
          </w:tcPr>
          <w:p>
            <w:pPr>
              <w:spacing w:after="40" w:line="230" w:lineRule="auto"/>
            </w:pPr>
            <w:r>
              <w:rPr>
                <w:b/>
                <w:color w:val="24364B"/>
                <w:sz w:val="17"/>
              </w:rPr>
              <w:t xml:space="preserve">TC-STF-08</w:t>
            </w:r>
          </w:p>
        </w:tc>
        <w:tc>
          <w:tcPr>
            <w:tcW w:w="3600" w:type="dxa"/>
            <w:shd w:val="clear" w:fill="FFFFFF"/>
            <w:vAlign w:val="top"/>
          </w:tcPr>
          <w:p>
            <w:pPr>
              <w:spacing w:after="40" w:line="230" w:lineRule="auto"/>
            </w:pPr>
            <w:r>
              <w:rPr>
                <w:color w:val="24364B"/>
                <w:sz w:val="17"/>
              </w:rPr>
              <w:t xml:space="preserve">Record an accepted cash payment and then record a remaining balance payment.</w:t>
            </w:r>
          </w:p>
        </w:tc>
        <w:tc>
          <w:tcPr>
            <w:tcW w:w="4700" w:type="dxa"/>
            <w:shd w:val="clear" w:fill="FFFFFF"/>
            <w:vAlign w:val="top"/>
          </w:tcPr>
          <w:p>
            <w:pPr>
              <w:spacing w:after="40" w:line="230" w:lineRule="auto"/>
            </w:pPr>
            <w:r>
              <w:rPr>
                <w:color w:val="24364B"/>
                <w:sz w:val="17"/>
              </w:rPr>
              <w:t xml:space="preserve">Payment entries are saved and the displayed paid amount and remaining balance update correctly.</w:t>
            </w:r>
          </w:p>
        </w:tc>
        <w:tc>
          <w:tcPr>
            <w:tcW w:w="3000" w:type="dxa"/>
            <w:shd w:val="clear" w:fill="FFFFFF"/>
            <w:vAlign w:val="top"/>
          </w:tcPr>
          <w:p>
            <w:pPr>
              <w:spacing w:after="40" w:line="230" w:lineRule="auto"/>
            </w:pPr>
            <w:r>
              <w:rPr>
                <w:color w:val="24364B"/>
                <w:sz w:val="17"/>
              </w:rPr>
              <w:t xml:space="preserve"/>
            </w:r>
          </w:p>
        </w:tc>
        <w:tc>
          <w:tcPr>
            <w:tcW w:w="1850" w:type="dxa"/>
            <w:shd w:val="clear" w:fill="FFFFFF"/>
            <w:vAlign w:val="top"/>
          </w:tcPr>
          <w:p>
            <w:pPr>
              <w:spacing w:after="40" w:line="230" w:lineRule="auto"/>
            </w:pPr>
            <w:r>
              <w:rPr>
                <w:color w:val="24364B"/>
                <w:sz w:val="17"/>
              </w:rPr>
              <w:t xml:space="preserve"/>
            </w:r>
          </w:p>
        </w:tc>
      </w:tr>
      <w:tr>
        <w:trPr>
          <w:cantSplit/>
        </w:trPr>
        <w:tc>
          <w:tcPr>
            <w:tcW w:w="1250" w:type="dxa"/>
            <w:shd w:val="clear" w:fill="F0F5F9"/>
            <w:vAlign w:val="top"/>
          </w:tcPr>
          <w:p>
            <w:pPr>
              <w:spacing w:after="40" w:line="230" w:lineRule="auto"/>
            </w:pPr>
            <w:r>
              <w:rPr>
                <w:b/>
                <w:color w:val="24364B"/>
                <w:sz w:val="17"/>
              </w:rPr>
              <w:t xml:space="preserve">TC-STF-09</w:t>
            </w:r>
          </w:p>
        </w:tc>
        <w:tc>
          <w:tcPr>
            <w:tcW w:w="3600" w:type="dxa"/>
            <w:shd w:val="clear" w:fill="F0F5F9"/>
            <w:vAlign w:val="top"/>
          </w:tcPr>
          <w:p>
            <w:pPr>
              <w:spacing w:after="40" w:line="230" w:lineRule="auto"/>
            </w:pPr>
            <w:r>
              <w:rPr>
                <w:color w:val="24364B"/>
                <w:sz w:val="17"/>
              </w:rPr>
              <w:t xml:space="preserve">Advance an order through the permitted processing stages.</w:t>
            </w:r>
          </w:p>
        </w:tc>
        <w:tc>
          <w:tcPr>
            <w:tcW w:w="4700" w:type="dxa"/>
            <w:shd w:val="clear" w:fill="F0F5F9"/>
            <w:vAlign w:val="top"/>
          </w:tcPr>
          <w:p>
            <w:pPr>
              <w:spacing w:after="40" w:line="230" w:lineRule="auto"/>
            </w:pPr>
            <w:r>
              <w:rPr>
                <w:color w:val="24364B"/>
                <w:sz w:val="17"/>
              </w:rPr>
              <w:t xml:space="preserve">The order/service status and recorded history reflect each valid transition.</w:t>
            </w:r>
          </w:p>
        </w:tc>
        <w:tc>
          <w:tcPr>
            <w:tcW w:w="3000" w:type="dxa"/>
            <w:shd w:val="clear" w:fill="F0F5F9"/>
            <w:vAlign w:val="top"/>
          </w:tcPr>
          <w:p>
            <w:pPr>
              <w:spacing w:after="40" w:line="230" w:lineRule="auto"/>
            </w:pPr>
            <w:r>
              <w:rPr>
                <w:color w:val="24364B"/>
                <w:sz w:val="17"/>
              </w:rPr>
              <w:t xml:space="preserve"/>
            </w:r>
          </w:p>
        </w:tc>
        <w:tc>
          <w:tcPr>
            <w:tcW w:w="1850" w:type="dxa"/>
            <w:shd w:val="clear" w:fill="F0F5F9"/>
            <w:vAlign w:val="top"/>
          </w:tcPr>
          <w:p>
            <w:pPr>
              <w:spacing w:after="40" w:line="230" w:lineRule="auto"/>
            </w:pPr>
            <w:r>
              <w:rPr>
                <w:color w:val="24364B"/>
                <w:sz w:val="17"/>
              </w:rPr>
              <w:t xml:space="preserve"/>
            </w:r>
          </w:p>
        </w:tc>
      </w:tr>
      <w:tr>
        <w:trPr>
          <w:cantSplit/>
        </w:trPr>
        <w:tc>
          <w:tcPr>
            <w:tcW w:w="1250" w:type="dxa"/>
            <w:shd w:val="clear" w:fill="FFFFFF"/>
            <w:vAlign w:val="top"/>
          </w:tcPr>
          <w:p>
            <w:pPr>
              <w:spacing w:after="40" w:line="230" w:lineRule="auto"/>
            </w:pPr>
            <w:r>
              <w:rPr>
                <w:b/>
                <w:color w:val="24364B"/>
                <w:sz w:val="17"/>
              </w:rPr>
              <w:t xml:space="preserve">TC-STF-10</w:t>
            </w:r>
          </w:p>
        </w:tc>
        <w:tc>
          <w:tcPr>
            <w:tcW w:w="3600" w:type="dxa"/>
            <w:shd w:val="clear" w:fill="FFFFFF"/>
            <w:vAlign w:val="top"/>
          </w:tcPr>
          <w:p>
            <w:pPr>
              <w:spacing w:after="40" w:line="230" w:lineRule="auto"/>
            </w:pPr>
            <w:r>
              <w:rPr>
                <w:color w:val="24364B"/>
                <w:sz w:val="17"/>
              </w:rPr>
              <w:t xml:space="preserve">Mark a fully paid order ready and release it after customer pickup.</w:t>
            </w:r>
          </w:p>
        </w:tc>
        <w:tc>
          <w:tcPr>
            <w:tcW w:w="4700" w:type="dxa"/>
            <w:shd w:val="clear" w:fill="FFFFFF"/>
            <w:vAlign w:val="top"/>
          </w:tcPr>
          <w:p>
            <w:pPr>
              <w:spacing w:after="40" w:line="230" w:lineRule="auto"/>
            </w:pPr>
            <w:r>
              <w:rPr>
                <w:color w:val="24364B"/>
                <w:sz w:val="17"/>
              </w:rPr>
              <w:t xml:space="preserve">Release requires confirmation; the released status and pickup time are recorded.</w:t>
            </w:r>
          </w:p>
        </w:tc>
        <w:tc>
          <w:tcPr>
            <w:tcW w:w="3000" w:type="dxa"/>
            <w:shd w:val="clear" w:fill="FFFFFF"/>
            <w:vAlign w:val="top"/>
          </w:tcPr>
          <w:p>
            <w:pPr>
              <w:spacing w:after="40" w:line="230" w:lineRule="auto"/>
            </w:pPr>
            <w:r>
              <w:rPr>
                <w:color w:val="24364B"/>
                <w:sz w:val="17"/>
              </w:rPr>
              <w:t xml:space="preserve"/>
            </w:r>
          </w:p>
        </w:tc>
        <w:tc>
          <w:tcPr>
            <w:tcW w:w="1850" w:type="dxa"/>
            <w:shd w:val="clear" w:fill="FFFFFF"/>
            <w:vAlign w:val="top"/>
          </w:tcPr>
          <w:p>
            <w:pPr>
              <w:spacing w:after="40" w:line="230" w:lineRule="auto"/>
            </w:pPr>
            <w:r>
              <w:rPr>
                <w:color w:val="24364B"/>
                <w:sz w:val="17"/>
              </w:rPr>
              <w:t xml:space="preserve"/>
            </w:r>
          </w:p>
        </w:tc>
      </w:tr>
      <w:tr>
        <w:trPr>
          <w:cantSplit/>
        </w:trPr>
        <w:tc>
          <w:tcPr>
            <w:tcW w:w="1250" w:type="dxa"/>
            <w:shd w:val="clear" w:fill="F0F5F9"/>
            <w:vAlign w:val="top"/>
          </w:tcPr>
          <w:p>
            <w:pPr>
              <w:spacing w:after="40" w:line="230" w:lineRule="auto"/>
            </w:pPr>
            <w:r>
              <w:rPr>
                <w:b/>
                <w:color w:val="24364B"/>
                <w:sz w:val="17"/>
              </w:rPr>
              <w:t xml:space="preserve">TC-STF-11</w:t>
            </w:r>
          </w:p>
        </w:tc>
        <w:tc>
          <w:tcPr>
            <w:tcW w:w="3600" w:type="dxa"/>
            <w:shd w:val="clear" w:fill="F0F5F9"/>
            <w:vAlign w:val="top"/>
          </w:tcPr>
          <w:p>
            <w:pPr>
              <w:spacing w:after="40" w:line="230" w:lineRule="auto"/>
            </w:pPr>
            <w:r>
              <w:rPr>
                <w:color w:val="24364B"/>
                <w:sz w:val="17"/>
              </w:rPr>
              <w:t xml:space="preserve">Restock inventory for the assigned branch.</w:t>
            </w:r>
          </w:p>
        </w:tc>
        <w:tc>
          <w:tcPr>
            <w:tcW w:w="4700" w:type="dxa"/>
            <w:shd w:val="clear" w:fill="F0F5F9"/>
            <w:vAlign w:val="top"/>
          </w:tcPr>
          <w:p>
            <w:pPr>
              <w:spacing w:after="40" w:line="230" w:lineRule="auto"/>
            </w:pPr>
            <w:r>
              <w:rPr>
                <w:color w:val="24364B"/>
                <w:sz w:val="17"/>
              </w:rPr>
              <w:t xml:space="preserve">The authorized stock operation is recorded and does not change another branch’s stock.</w:t>
            </w:r>
          </w:p>
        </w:tc>
        <w:tc>
          <w:tcPr>
            <w:tcW w:w="3000" w:type="dxa"/>
            <w:shd w:val="clear" w:fill="F0F5F9"/>
            <w:vAlign w:val="top"/>
          </w:tcPr>
          <w:p>
            <w:pPr>
              <w:spacing w:after="40" w:line="230" w:lineRule="auto"/>
            </w:pPr>
            <w:r>
              <w:rPr>
                <w:color w:val="24364B"/>
                <w:sz w:val="17"/>
              </w:rPr>
              <w:t xml:space="preserve"/>
            </w:r>
          </w:p>
        </w:tc>
        <w:tc>
          <w:tcPr>
            <w:tcW w:w="1850" w:type="dxa"/>
            <w:shd w:val="clear" w:fill="F0F5F9"/>
            <w:vAlign w:val="top"/>
          </w:tcPr>
          <w:p>
            <w:pPr>
              <w:spacing w:after="40" w:line="230" w:lineRule="auto"/>
            </w:pPr>
            <w:r>
              <w:rPr>
                <w:color w:val="24364B"/>
                <w:sz w:val="17"/>
              </w:rPr>
              <w:t xml:space="preserve"/>
            </w:r>
          </w:p>
        </w:tc>
      </w:tr>
      <w:tr>
        <w:trPr>
          <w:cantSplit/>
        </w:trPr>
        <w:tc>
          <w:tcPr>
            <w:tcW w:w="1250" w:type="dxa"/>
            <w:shd w:val="clear" w:fill="FFFFFF"/>
            <w:vAlign w:val="top"/>
          </w:tcPr>
          <w:p>
            <w:pPr>
              <w:spacing w:after="40" w:line="230" w:lineRule="auto"/>
            </w:pPr>
            <w:r>
              <w:rPr>
                <w:b/>
                <w:color w:val="24364B"/>
                <w:sz w:val="17"/>
              </w:rPr>
              <w:t xml:space="preserve">TC-STF-12</w:t>
            </w:r>
          </w:p>
        </w:tc>
        <w:tc>
          <w:tcPr>
            <w:tcW w:w="3600" w:type="dxa"/>
            <w:shd w:val="clear" w:fill="FFFFFF"/>
            <w:vAlign w:val="top"/>
          </w:tcPr>
          <w:p>
            <w:pPr>
              <w:spacing w:after="40" w:line="230" w:lineRule="auto"/>
            </w:pPr>
            <w:r>
              <w:rPr>
                <w:color w:val="24364B"/>
                <w:sz w:val="17"/>
              </w:rPr>
              <w:t xml:space="preserve">Open order details for an order containing add-ons.</w:t>
            </w:r>
          </w:p>
        </w:tc>
        <w:tc>
          <w:tcPr>
            <w:tcW w:w="4700" w:type="dxa"/>
            <w:shd w:val="clear" w:fill="FFFFFF"/>
            <w:vAlign w:val="top"/>
          </w:tcPr>
          <w:p>
            <w:pPr>
              <w:spacing w:after="40" w:line="230" w:lineRule="auto"/>
            </w:pPr>
            <w:r>
              <w:rPr>
                <w:color w:val="24364B"/>
                <w:sz w:val="17"/>
              </w:rPr>
              <w:t xml:space="preserve">Each add-on is shown under its service with the saved item name, quantity, and subtotal.</w:t>
            </w:r>
          </w:p>
        </w:tc>
        <w:tc>
          <w:tcPr>
            <w:tcW w:w="3000" w:type="dxa"/>
            <w:shd w:val="clear" w:fill="FFFFFF"/>
            <w:vAlign w:val="top"/>
          </w:tcPr>
          <w:p>
            <w:pPr>
              <w:spacing w:after="40" w:line="230" w:lineRule="auto"/>
            </w:pPr>
            <w:r>
              <w:rPr>
                <w:color w:val="24364B"/>
                <w:sz w:val="17"/>
              </w:rPr>
              <w:t xml:space="preserve"/>
            </w:r>
          </w:p>
        </w:tc>
        <w:tc>
          <w:tcPr>
            <w:tcW w:w="1850" w:type="dxa"/>
            <w:shd w:val="clear" w:fill="FFFFFF"/>
            <w:vAlign w:val="top"/>
          </w:tcPr>
          <w:p>
            <w:pPr>
              <w:spacing w:after="40" w:line="230" w:lineRule="auto"/>
            </w:pPr>
            <w:r>
              <w:rPr>
                <w:color w:val="24364B"/>
                <w:sz w:val="17"/>
              </w:rPr>
              <w:t xml:space="preserve"/>
            </w:r>
          </w:p>
        </w:tc>
      </w:tr>
      <w:tr>
        <w:trPr>
          <w:cantSplit/>
        </w:trPr>
        <w:tc>
          <w:tcPr>
            <w:tcW w:w="1250" w:type="dxa"/>
            <w:shd w:val="clear" w:fill="F0F5F9"/>
            <w:vAlign w:val="top"/>
          </w:tcPr>
          <w:p>
            <w:pPr>
              <w:spacing w:after="40" w:line="230" w:lineRule="auto"/>
            </w:pPr>
            <w:r>
              <w:rPr>
                <w:b/>
                <w:color w:val="24364B"/>
                <w:sz w:val="17"/>
              </w:rPr>
              <w:t xml:space="preserve">TC-STF-13</w:t>
            </w:r>
          </w:p>
        </w:tc>
        <w:tc>
          <w:tcPr>
            <w:tcW w:w="3600" w:type="dxa"/>
            <w:shd w:val="clear" w:fill="F0F5F9"/>
            <w:vAlign w:val="top"/>
          </w:tcPr>
          <w:p>
            <w:pPr>
              <w:spacing w:after="40" w:line="230" w:lineRule="auto"/>
            </w:pPr>
            <w:r>
              <w:rPr>
                <w:color w:val="24364B"/>
                <w:sz w:val="17"/>
              </w:rPr>
              <w:t xml:space="preserve">Review an old order after its inventory item is archived or its service add-on configuration is removed.</w:t>
            </w:r>
          </w:p>
        </w:tc>
        <w:tc>
          <w:tcPr>
            <w:tcW w:w="4700" w:type="dxa"/>
            <w:shd w:val="clear" w:fill="F0F5F9"/>
            <w:vAlign w:val="top"/>
          </w:tcPr>
          <w:p>
            <w:pPr>
              <w:spacing w:after="40" w:line="230" w:lineRule="auto"/>
            </w:pPr>
            <w:r>
              <w:rPr>
                <w:color w:val="24364B"/>
                <w:sz w:val="17"/>
              </w:rPr>
              <w:t xml:space="preserve">The old order continues to display its saved add-on details; the archived item/configuration is not offered for a new order.</w:t>
            </w:r>
          </w:p>
        </w:tc>
        <w:tc>
          <w:tcPr>
            <w:tcW w:w="3000" w:type="dxa"/>
            <w:shd w:val="clear" w:fill="F0F5F9"/>
            <w:vAlign w:val="top"/>
          </w:tcPr>
          <w:p>
            <w:pPr>
              <w:spacing w:after="40" w:line="230" w:lineRule="auto"/>
            </w:pPr>
            <w:r>
              <w:rPr>
                <w:color w:val="24364B"/>
                <w:sz w:val="17"/>
              </w:rPr>
              <w:t xml:space="preserve"/>
            </w:r>
          </w:p>
        </w:tc>
        <w:tc>
          <w:tcPr>
            <w:tcW w:w="1850" w:type="dxa"/>
            <w:shd w:val="clear" w:fill="F0F5F9"/>
            <w:vAlign w:val="top"/>
          </w:tcPr>
          <w:p>
            <w:pPr>
              <w:spacing w:after="40" w:line="230" w:lineRule="auto"/>
            </w:pPr>
            <w:r>
              <w:rPr>
                <w:color w:val="24364B"/>
                <w:sz w:val="17"/>
              </w:rPr>
              <w:t xml:space="preserve"/>
            </w:r>
          </w:p>
        </w:tc>
      </w:tr>
      <w:tr>
        <w:trPr>
          <w:cantSplit/>
        </w:trPr>
        <w:tc>
          <w:tcPr>
            <w:tcW w:w="1250" w:type="dxa"/>
            <w:shd w:val="clear" w:fill="FFFFFF"/>
            <w:vAlign w:val="top"/>
          </w:tcPr>
          <w:p>
            <w:pPr>
              <w:spacing w:after="40" w:line="230" w:lineRule="auto"/>
            </w:pPr>
            <w:r>
              <w:rPr>
                <w:b/>
                <w:color w:val="24364B"/>
                <w:sz w:val="17"/>
              </w:rPr>
              <w:t xml:space="preserve">TC-STF-14</w:t>
            </w:r>
          </w:p>
        </w:tc>
        <w:tc>
          <w:tcPr>
            <w:tcW w:w="3600" w:type="dxa"/>
            <w:shd w:val="clear" w:fill="FFFFFF"/>
            <w:vAlign w:val="top"/>
          </w:tcPr>
          <w:p>
            <w:pPr>
              <w:spacing w:after="40" w:line="230" w:lineRule="auto"/>
            </w:pPr>
            <w:r>
              <w:rPr>
                <w:color w:val="24364B"/>
                <w:sz w:val="17"/>
              </w:rPr>
              <w:t xml:space="preserve">Use order search while a status filter is selected.</w:t>
            </w:r>
          </w:p>
        </w:tc>
        <w:tc>
          <w:tcPr>
            <w:tcW w:w="4700" w:type="dxa"/>
            <w:shd w:val="clear" w:fill="FFFFFF"/>
            <w:vAlign w:val="top"/>
          </w:tcPr>
          <w:p>
            <w:pPr>
              <w:spacing w:after="40" w:line="230" w:lineRule="auto"/>
            </w:pPr>
            <w:r>
              <w:rPr>
                <w:color w:val="24364B"/>
                <w:sz w:val="17"/>
              </w:rPr>
              <w:t xml:space="preserve">Search results match both the search term and selected status.</w:t>
            </w:r>
          </w:p>
        </w:tc>
        <w:tc>
          <w:tcPr>
            <w:tcW w:w="3000" w:type="dxa"/>
            <w:shd w:val="clear" w:fill="FFFFFF"/>
            <w:vAlign w:val="top"/>
          </w:tcPr>
          <w:p>
            <w:pPr>
              <w:spacing w:after="40" w:line="230" w:lineRule="auto"/>
            </w:pPr>
            <w:r>
              <w:rPr>
                <w:color w:val="24364B"/>
                <w:sz w:val="17"/>
              </w:rPr>
              <w:t xml:space="preserve"/>
            </w:r>
          </w:p>
        </w:tc>
        <w:tc>
          <w:tcPr>
            <w:tcW w:w="1850" w:type="dxa"/>
            <w:shd w:val="clear" w:fill="FFFFFF"/>
            <w:vAlign w:val="top"/>
          </w:tcPr>
          <w:p>
            <w:pPr>
              <w:spacing w:after="40" w:line="230" w:lineRule="auto"/>
            </w:pPr>
            <w:r>
              <w:rPr>
                <w:color w:val="24364B"/>
                <w:sz w:val="17"/>
              </w:rPr>
              <w:t xml:space="preserve"/>
            </w:r>
          </w:p>
        </w:tc>
      </w:tr>
      <w:tr>
        <w:trPr>
          <w:cantSplit/>
        </w:trPr>
        <w:tc>
          <w:tcPr>
            <w:tcW w:w="1250" w:type="dxa"/>
            <w:shd w:val="clear" w:fill="F0F5F9"/>
            <w:vAlign w:val="top"/>
          </w:tcPr>
          <w:p>
            <w:pPr>
              <w:spacing w:after="40" w:line="230" w:lineRule="auto"/>
            </w:pPr>
            <w:r>
              <w:rPr>
                <w:b/>
                <w:color w:val="24364B"/>
                <w:sz w:val="17"/>
              </w:rPr>
              <w:t xml:space="preserve">TC-STF-15</w:t>
            </w:r>
          </w:p>
        </w:tc>
        <w:tc>
          <w:tcPr>
            <w:tcW w:w="3600" w:type="dxa"/>
            <w:shd w:val="clear" w:fill="F0F5F9"/>
            <w:vAlign w:val="top"/>
          </w:tcPr>
          <w:p>
            <w:pPr>
              <w:spacing w:after="40" w:line="230" w:lineRule="auto"/>
            </w:pPr>
            <w:r>
              <w:rPr>
                <w:color w:val="24364B"/>
                <w:sz w:val="17"/>
              </w:rPr>
              <w:t xml:space="preserve">Review a qualifying loyalty reward during checkout.</w:t>
            </w:r>
          </w:p>
        </w:tc>
        <w:tc>
          <w:tcPr>
            <w:tcW w:w="4700" w:type="dxa"/>
            <w:shd w:val="clear" w:fill="F0F5F9"/>
            <w:vAlign w:val="top"/>
          </w:tcPr>
          <w:p>
            <w:pPr>
              <w:spacing w:after="40" w:line="230" w:lineRule="auto"/>
            </w:pPr>
            <w:r>
              <w:rPr>
                <w:color w:val="24364B"/>
                <w:sz w:val="17"/>
              </w:rPr>
              <w:t xml:space="preserve">Eligible reward information and the applied benefit are clear; Staff cannot access Administrator reward controls.</w:t>
            </w:r>
          </w:p>
        </w:tc>
        <w:tc>
          <w:tcPr>
            <w:tcW w:w="3000" w:type="dxa"/>
            <w:shd w:val="clear" w:fill="F0F5F9"/>
            <w:vAlign w:val="top"/>
          </w:tcPr>
          <w:p>
            <w:pPr>
              <w:spacing w:after="40" w:line="230" w:lineRule="auto"/>
            </w:pPr>
            <w:r>
              <w:rPr>
                <w:color w:val="24364B"/>
                <w:sz w:val="17"/>
              </w:rPr>
              <w:t xml:space="preserve"/>
            </w:r>
          </w:p>
        </w:tc>
        <w:tc>
          <w:tcPr>
            <w:tcW w:w="1850" w:type="dxa"/>
            <w:shd w:val="clear" w:fill="F0F5F9"/>
            <w:vAlign w:val="top"/>
          </w:tcPr>
          <w:p>
            <w:pPr>
              <w:spacing w:after="40" w:line="230" w:lineRule="auto"/>
            </w:pPr>
            <w:r>
              <w:rPr>
                <w:color w:val="24364B"/>
                <w:sz w:val="17"/>
              </w:rPr>
              <w:t xml:space="preserve"/>
            </w:r>
          </w:p>
        </w:tc>
      </w:tr>
      <w:tr>
        <w:trPr>
          <w:cantSplit/>
        </w:trPr>
        <w:tc>
          <w:tcPr>
            <w:tcW w:w="1250" w:type="dxa"/>
            <w:shd w:val="clear" w:fill="FFFFFF"/>
            <w:vAlign w:val="top"/>
          </w:tcPr>
          <w:p>
            <w:pPr>
              <w:spacing w:after="40" w:line="230" w:lineRule="auto"/>
            </w:pPr>
            <w:r>
              <w:rPr>
                <w:b/>
                <w:color w:val="24364B"/>
                <w:sz w:val="17"/>
              </w:rPr>
              <w:t xml:space="preserve">TC-STF-16</w:t>
            </w:r>
          </w:p>
        </w:tc>
        <w:tc>
          <w:tcPr>
            <w:tcW w:w="3600" w:type="dxa"/>
            <w:shd w:val="clear" w:fill="FFFFFF"/>
            <w:vAlign w:val="top"/>
          </w:tcPr>
          <w:p>
            <w:pPr>
              <w:spacing w:after="40" w:line="230" w:lineRule="auto"/>
            </w:pPr>
            <w:r>
              <w:rPr>
                <w:color w:val="24364B"/>
                <w:sz w:val="17"/>
              </w:rPr>
              <w:t xml:space="preserve">Trigger the ready-for-pickup customer email using a test recipient.</w:t>
            </w:r>
          </w:p>
        </w:tc>
        <w:tc>
          <w:tcPr>
            <w:tcW w:w="4700" w:type="dxa"/>
            <w:shd w:val="clear" w:fill="FFFFFF"/>
            <w:vAlign w:val="top"/>
          </w:tcPr>
          <w:p>
            <w:pPr>
              <w:spacing w:after="40" w:line="230" w:lineRule="auto"/>
            </w:pPr>
            <w:r>
              <w:rPr>
                <w:color w:val="24364B"/>
                <w:sz w:val="17"/>
              </w:rPr>
              <w:t xml:space="preserve">The intended recipient receives the status email, or a delivery failure is reported and recorded for review.</w:t>
            </w:r>
          </w:p>
        </w:tc>
        <w:tc>
          <w:tcPr>
            <w:tcW w:w="3000" w:type="dxa"/>
            <w:shd w:val="clear" w:fill="FFFFFF"/>
            <w:vAlign w:val="top"/>
          </w:tcPr>
          <w:p>
            <w:pPr>
              <w:spacing w:after="40" w:line="230" w:lineRule="auto"/>
            </w:pPr>
            <w:r>
              <w:rPr>
                <w:color w:val="24364B"/>
                <w:sz w:val="17"/>
              </w:rPr>
              <w:t xml:space="preserve"/>
            </w:r>
          </w:p>
        </w:tc>
        <w:tc>
          <w:tcPr>
            <w:tcW w:w="1850" w:type="dxa"/>
            <w:shd w:val="clear" w:fill="FFFFFF"/>
            <w:vAlign w:val="top"/>
          </w:tcPr>
          <w:p>
            <w:pPr>
              <w:spacing w:after="40" w:line="230" w:lineRule="auto"/>
            </w:pPr>
            <w:r>
              <w:rPr>
                <w:color w:val="24364B"/>
                <w:sz w:val="17"/>
              </w:rPr>
              <w:t xml:space="preserve"/>
            </w:r>
          </w:p>
        </w:tc>
      </w:tr>
      <w:tr>
        <w:trPr>
          <w:cantSplit/>
        </w:trPr>
        <w:tc>
          <w:tcPr>
            <w:tcW w:w="1250" w:type="dxa"/>
            <w:shd w:val="clear" w:fill="F0F5F9"/>
            <w:vAlign w:val="top"/>
          </w:tcPr>
          <w:p>
            <w:pPr>
              <w:spacing w:after="40" w:line="230" w:lineRule="auto"/>
            </w:pPr>
            <w:r>
              <w:rPr>
                <w:b/>
                <w:color w:val="24364B"/>
                <w:sz w:val="17"/>
              </w:rPr>
              <w:t xml:space="preserve">TC-STF-17</w:t>
            </w:r>
          </w:p>
        </w:tc>
        <w:tc>
          <w:tcPr>
            <w:tcW w:w="3600" w:type="dxa"/>
            <w:shd w:val="clear" w:fill="F0F5F9"/>
            <w:vAlign w:val="top"/>
          </w:tcPr>
          <w:p>
            <w:pPr>
              <w:spacing w:after="40" w:line="230" w:lineRule="auto"/>
            </w:pPr>
            <w:r>
              <w:rPr>
                <w:color w:val="24364B"/>
                <w:sz w:val="17"/>
              </w:rPr>
              <w:t xml:space="preserve">Create a new order after an inventory item linked to a service was archived.</w:t>
            </w:r>
          </w:p>
        </w:tc>
        <w:tc>
          <w:tcPr>
            <w:tcW w:w="4700" w:type="dxa"/>
            <w:shd w:val="clear" w:fill="F0F5F9"/>
            <w:vAlign w:val="top"/>
          </w:tcPr>
          <w:p>
            <w:pPr>
              <w:spacing w:after="40" w:line="230" w:lineRule="auto"/>
            </w:pPr>
            <w:r>
              <w:rPr>
                <w:color w:val="24364B"/>
                <w:sz w:val="17"/>
              </w:rPr>
              <w:t xml:space="preserve">The archived item is not offered as an add-on and is not deducted; only currently active, valid service configurations are applied.</w:t>
            </w:r>
          </w:p>
        </w:tc>
        <w:tc>
          <w:tcPr>
            <w:tcW w:w="3000" w:type="dxa"/>
            <w:shd w:val="clear" w:fill="F0F5F9"/>
            <w:vAlign w:val="top"/>
          </w:tcPr>
          <w:p>
            <w:pPr>
              <w:spacing w:after="40" w:line="230" w:lineRule="auto"/>
            </w:pPr>
            <w:r>
              <w:rPr>
                <w:color w:val="24364B"/>
                <w:sz w:val="17"/>
              </w:rPr>
              <w:t xml:space="preserve"/>
            </w:r>
          </w:p>
        </w:tc>
        <w:tc>
          <w:tcPr>
            <w:tcW w:w="1850" w:type="dxa"/>
            <w:shd w:val="clear" w:fill="F0F5F9"/>
            <w:vAlign w:val="top"/>
          </w:tcPr>
          <w:p>
            <w:pPr>
              <w:spacing w:after="40" w:line="230" w:lineRule="auto"/>
            </w:pPr>
            <w:r>
              <w:rPr>
                <w:color w:val="24364B"/>
                <w:sz w:val="17"/>
              </w:rPr>
              <w:t xml:space="preserve"/>
            </w:r>
          </w:p>
        </w:tc>
      </w:tr>
    </w:tbl>
    <w:p>
      <w:pPr>
        <w:pStyle w:val="Normal"/>
      </w:pPr>
      <w:r>
        <w:rPr>
          <w:sz w:val="20"/>
        </w:rPr>
        <w:t xml:space="preserve"/>
      </w:r>
    </w:p>
    <w:p>
      <w:pPr>
        <w:pStyle w:val="Heading2"/>
        <w:pageBreakBefore/>
      </w:pPr>
      <w:r>
        <w:rPr>
          <w:sz w:val="20"/>
        </w:rPr>
        <w:t xml:space="preserve">Table 3. Functional Test Cases for Public Pages and Order Tracking</w:t>
      </w:r>
    </w:p>
    <w:tbl>
      <w:tblPr>
        <w:tblW w:w="14400" w:type="dxa"/>
        <w:tblLayout w:type="fixed"/>
        <w:tblBorders>
          <w:top w:val="single" w:sz="5" w:color="B8C9D8"/>
          <w:left w:val="single" w:sz="5" w:color="B8C9D8"/>
          <w:bottom w:val="single" w:sz="5" w:color="B8C9D8"/>
          <w:right w:val="single" w:sz="5" w:color="B8C9D8"/>
          <w:insideH w:val="single" w:sz="5" w:color="B8C9D8"/>
          <w:insideV w:val="single" w:sz="5" w:color="B8C9D8"/>
        </w:tblBorders>
        <w:tblCellMar>
          <w:top w:w="75" w:type="dxa"/>
          <w:left w:w="90" w:type="dxa"/>
          <w:bottom w:w="75" w:type="dxa"/>
          <w:right w:w="90" w:type="dxa"/>
        </w:tblCellMar>
      </w:tblPr>
      <w:tblGrid>
        <w:gridCol w:w="1250"/>
        <w:gridCol w:w="3600"/>
        <w:gridCol w:w="4700"/>
        <w:gridCol w:w="3000"/>
        <w:gridCol w:w="1850"/>
      </w:tblGrid>
      <w:tr>
        <w:trPr>
          <w:cantSplit/>
          <w:tblHeader/>
        </w:trPr>
        <w:tc>
          <w:tcPr>
            <w:tcW w:w="1250" w:type="dxa"/>
            <w:shd w:val="clear" w:fill="174A6E"/>
            <w:vAlign w:val="top"/>
          </w:tcPr>
          <w:p>
            <w:pPr>
              <w:spacing w:after="40" w:line="230" w:lineRule="auto"/>
            </w:pPr>
            <w:r>
              <w:rPr>
                <w:b/>
                <w:color w:val="FFFFFF"/>
                <w:sz w:val="16"/>
              </w:rPr>
              <w:t xml:space="preserve">Test Case ID</w:t>
            </w:r>
          </w:p>
        </w:tc>
        <w:tc>
          <w:tcPr>
            <w:tcW w:w="3600" w:type="dxa"/>
            <w:shd w:val="clear" w:fill="174A6E"/>
            <w:vAlign w:val="top"/>
          </w:tcPr>
          <w:p>
            <w:pPr>
              <w:spacing w:after="40" w:line="230" w:lineRule="auto"/>
            </w:pPr>
            <w:r>
              <w:rPr>
                <w:b/>
                <w:color w:val="FFFFFF"/>
                <w:sz w:val="16"/>
              </w:rPr>
              <w:t xml:space="preserve">Test Case Description</w:t>
            </w:r>
          </w:p>
        </w:tc>
        <w:tc>
          <w:tcPr>
            <w:tcW w:w="4700" w:type="dxa"/>
            <w:shd w:val="clear" w:fill="174A6E"/>
            <w:vAlign w:val="top"/>
          </w:tcPr>
          <w:p>
            <w:pPr>
              <w:spacing w:after="40" w:line="230" w:lineRule="auto"/>
            </w:pPr>
            <w:r>
              <w:rPr>
                <w:b/>
                <w:color w:val="FFFFFF"/>
                <w:sz w:val="16"/>
              </w:rPr>
              <w:t xml:space="preserve">Expected Result</w:t>
            </w:r>
          </w:p>
        </w:tc>
        <w:tc>
          <w:tcPr>
            <w:tcW w:w="3000" w:type="dxa"/>
            <w:shd w:val="clear" w:fill="174A6E"/>
            <w:vAlign w:val="top"/>
          </w:tcPr>
          <w:p>
            <w:pPr>
              <w:spacing w:after="40" w:line="230" w:lineRule="auto"/>
            </w:pPr>
            <w:r>
              <w:rPr>
                <w:b/>
                <w:color w:val="FFFFFF"/>
                <w:sz w:val="16"/>
              </w:rPr>
              <w:t xml:space="preserve">Actual Result</w:t>
            </w:r>
          </w:p>
        </w:tc>
        <w:tc>
          <w:tcPr>
            <w:tcW w:w="1850" w:type="dxa"/>
            <w:shd w:val="clear" w:fill="174A6E"/>
            <w:vAlign w:val="top"/>
          </w:tcPr>
          <w:p>
            <w:pPr>
              <w:spacing w:after="40" w:line="230" w:lineRule="auto"/>
            </w:pPr>
            <w:r>
              <w:rPr>
                <w:b/>
                <w:color w:val="FFFFFF"/>
                <w:sz w:val="16"/>
              </w:rPr>
              <w:t xml:space="preserve">Status</w:t>
            </w:r>
          </w:p>
        </w:tc>
      </w:tr>
      <w:tr>
        <w:trPr>
          <w:cantSplit/>
        </w:trPr>
        <w:tc>
          <w:tcPr>
            <w:tcW w:w="1250" w:type="dxa"/>
            <w:shd w:val="clear" w:fill="F0F5F9"/>
            <w:vAlign w:val="top"/>
          </w:tcPr>
          <w:p>
            <w:pPr>
              <w:spacing w:after="40" w:line="230" w:lineRule="auto"/>
            </w:pPr>
            <w:r>
              <w:rPr>
                <w:b/>
                <w:color w:val="24364B"/>
                <w:sz w:val="17"/>
              </w:rPr>
              <w:t xml:space="preserve">TC-PUB-01</w:t>
            </w:r>
          </w:p>
        </w:tc>
        <w:tc>
          <w:tcPr>
            <w:tcW w:w="3600" w:type="dxa"/>
            <w:shd w:val="clear" w:fill="F0F5F9"/>
            <w:vAlign w:val="top"/>
          </w:tcPr>
          <w:p>
            <w:pPr>
              <w:spacing w:after="40" w:line="230" w:lineRule="auto"/>
            </w:pPr>
            <w:r>
              <w:rPr>
                <w:color w:val="24364B"/>
                <w:sz w:val="17"/>
              </w:rPr>
              <w:t xml:space="preserve">Open the landing page and navigate to services, process, contact, and tracking information.</w:t>
            </w:r>
          </w:p>
        </w:tc>
        <w:tc>
          <w:tcPr>
            <w:tcW w:w="4700" w:type="dxa"/>
            <w:shd w:val="clear" w:fill="F0F5F9"/>
            <w:vAlign w:val="top"/>
          </w:tcPr>
          <w:p>
            <w:pPr>
              <w:spacing w:after="40" w:line="230" w:lineRule="auto"/>
            </w:pPr>
            <w:r>
              <w:rPr>
                <w:color w:val="24364B"/>
                <w:sz w:val="17"/>
              </w:rPr>
              <w:t xml:space="preserve">Public sections load and show the current public-facing information without exposing protected dashboard data.</w:t>
            </w:r>
          </w:p>
        </w:tc>
        <w:tc>
          <w:tcPr>
            <w:tcW w:w="3000" w:type="dxa"/>
            <w:shd w:val="clear" w:fill="F0F5F9"/>
            <w:vAlign w:val="top"/>
          </w:tcPr>
          <w:p>
            <w:pPr>
              <w:spacing w:after="40" w:line="230" w:lineRule="auto"/>
            </w:pPr>
            <w:r>
              <w:rPr>
                <w:color w:val="24364B"/>
                <w:sz w:val="17"/>
              </w:rPr>
              <w:t xml:space="preserve"/>
            </w:r>
          </w:p>
        </w:tc>
        <w:tc>
          <w:tcPr>
            <w:tcW w:w="1850" w:type="dxa"/>
            <w:shd w:val="clear" w:fill="F0F5F9"/>
            <w:vAlign w:val="top"/>
          </w:tcPr>
          <w:p>
            <w:pPr>
              <w:spacing w:after="40" w:line="230" w:lineRule="auto"/>
            </w:pPr>
            <w:r>
              <w:rPr>
                <w:color w:val="24364B"/>
                <w:sz w:val="17"/>
              </w:rPr>
              <w:t xml:space="preserve"/>
            </w:r>
          </w:p>
        </w:tc>
      </w:tr>
      <w:tr>
        <w:trPr>
          <w:cantSplit/>
        </w:trPr>
        <w:tc>
          <w:tcPr>
            <w:tcW w:w="1250" w:type="dxa"/>
            <w:shd w:val="clear" w:fill="FFFFFF"/>
            <w:vAlign w:val="top"/>
          </w:tcPr>
          <w:p>
            <w:pPr>
              <w:spacing w:after="40" w:line="230" w:lineRule="auto"/>
            </w:pPr>
            <w:r>
              <w:rPr>
                <w:b/>
                <w:color w:val="24364B"/>
                <w:sz w:val="17"/>
              </w:rPr>
              <w:t xml:space="preserve">TC-PUB-02</w:t>
            </w:r>
          </w:p>
        </w:tc>
        <w:tc>
          <w:tcPr>
            <w:tcW w:w="3600" w:type="dxa"/>
            <w:shd w:val="clear" w:fill="FFFFFF"/>
            <w:vAlign w:val="top"/>
          </w:tcPr>
          <w:p>
            <w:pPr>
              <w:spacing w:after="40" w:line="230" w:lineRule="auto"/>
            </w:pPr>
            <w:r>
              <w:rPr>
                <w:color w:val="24364B"/>
                <w:sz w:val="17"/>
              </w:rPr>
              <w:t xml:space="preserve">Submit a valid complete order tracking number.</w:t>
            </w:r>
          </w:p>
        </w:tc>
        <w:tc>
          <w:tcPr>
            <w:tcW w:w="4700" w:type="dxa"/>
            <w:shd w:val="clear" w:fill="FFFFFF"/>
            <w:vAlign w:val="top"/>
          </w:tcPr>
          <w:p>
            <w:pPr>
              <w:spacing w:after="40" w:line="230" w:lineRule="auto"/>
            </w:pPr>
            <w:r>
              <w:rPr>
                <w:color w:val="24364B"/>
                <w:sz w:val="17"/>
              </w:rPr>
              <w:t xml:space="preserve">The page shows the matching order’s current public status and estimated-ready information without private customer or payment details.</w:t>
            </w:r>
          </w:p>
        </w:tc>
        <w:tc>
          <w:tcPr>
            <w:tcW w:w="3000" w:type="dxa"/>
            <w:shd w:val="clear" w:fill="FFFFFF"/>
            <w:vAlign w:val="top"/>
          </w:tcPr>
          <w:p>
            <w:pPr>
              <w:spacing w:after="40" w:line="230" w:lineRule="auto"/>
            </w:pPr>
            <w:r>
              <w:rPr>
                <w:color w:val="24364B"/>
                <w:sz w:val="17"/>
              </w:rPr>
              <w:t xml:space="preserve"/>
            </w:r>
          </w:p>
        </w:tc>
        <w:tc>
          <w:tcPr>
            <w:tcW w:w="1850" w:type="dxa"/>
            <w:shd w:val="clear" w:fill="FFFFFF"/>
            <w:vAlign w:val="top"/>
          </w:tcPr>
          <w:p>
            <w:pPr>
              <w:spacing w:after="40" w:line="230" w:lineRule="auto"/>
            </w:pPr>
            <w:r>
              <w:rPr>
                <w:color w:val="24364B"/>
                <w:sz w:val="17"/>
              </w:rPr>
              <w:t xml:space="preserve"/>
            </w:r>
          </w:p>
        </w:tc>
      </w:tr>
      <w:tr>
        <w:trPr>
          <w:cantSplit/>
        </w:trPr>
        <w:tc>
          <w:tcPr>
            <w:tcW w:w="1250" w:type="dxa"/>
            <w:shd w:val="clear" w:fill="F0F5F9"/>
            <w:vAlign w:val="top"/>
          </w:tcPr>
          <w:p>
            <w:pPr>
              <w:spacing w:after="40" w:line="230" w:lineRule="auto"/>
            </w:pPr>
            <w:r>
              <w:rPr>
                <w:b/>
                <w:color w:val="24364B"/>
                <w:sz w:val="17"/>
              </w:rPr>
              <w:t xml:space="preserve">TC-PUB-03</w:t>
            </w:r>
          </w:p>
        </w:tc>
        <w:tc>
          <w:tcPr>
            <w:tcW w:w="3600" w:type="dxa"/>
            <w:shd w:val="clear" w:fill="F0F5F9"/>
            <w:vAlign w:val="top"/>
          </w:tcPr>
          <w:p>
            <w:pPr>
              <w:spacing w:after="40" w:line="230" w:lineRule="auto"/>
            </w:pPr>
            <w:r>
              <w:rPr>
                <w:color w:val="24364B"/>
                <w:sz w:val="17"/>
              </w:rPr>
              <w:t xml:space="preserve">Submit an incomplete, invalid, or unknown tracking number.</w:t>
            </w:r>
          </w:p>
        </w:tc>
        <w:tc>
          <w:tcPr>
            <w:tcW w:w="4700" w:type="dxa"/>
            <w:shd w:val="clear" w:fill="F0F5F9"/>
            <w:vAlign w:val="top"/>
          </w:tcPr>
          <w:p>
            <w:pPr>
              <w:spacing w:after="40" w:line="230" w:lineRule="auto"/>
            </w:pPr>
            <w:r>
              <w:rPr>
                <w:color w:val="24364B"/>
                <w:sz w:val="17"/>
              </w:rPr>
              <w:t xml:space="preserve">The request is rejected or shows a safe no-match message; unrelated records are not disclosed.</w:t>
            </w:r>
          </w:p>
        </w:tc>
        <w:tc>
          <w:tcPr>
            <w:tcW w:w="3000" w:type="dxa"/>
            <w:shd w:val="clear" w:fill="F0F5F9"/>
            <w:vAlign w:val="top"/>
          </w:tcPr>
          <w:p>
            <w:pPr>
              <w:spacing w:after="40" w:line="230" w:lineRule="auto"/>
            </w:pPr>
            <w:r>
              <w:rPr>
                <w:color w:val="24364B"/>
                <w:sz w:val="17"/>
              </w:rPr>
              <w:t xml:space="preserve"/>
            </w:r>
          </w:p>
        </w:tc>
        <w:tc>
          <w:tcPr>
            <w:tcW w:w="1850" w:type="dxa"/>
            <w:shd w:val="clear" w:fill="F0F5F9"/>
            <w:vAlign w:val="top"/>
          </w:tcPr>
          <w:p>
            <w:pPr>
              <w:spacing w:after="40" w:line="230" w:lineRule="auto"/>
            </w:pPr>
            <w:r>
              <w:rPr>
                <w:color w:val="24364B"/>
                <w:sz w:val="17"/>
              </w:rPr>
              <w:t xml:space="preserve"/>
            </w:r>
          </w:p>
        </w:tc>
      </w:tr>
      <w:tr>
        <w:trPr>
          <w:cantSplit/>
        </w:trPr>
        <w:tc>
          <w:tcPr>
            <w:tcW w:w="1250" w:type="dxa"/>
            <w:shd w:val="clear" w:fill="FFFFFF"/>
            <w:vAlign w:val="top"/>
          </w:tcPr>
          <w:p>
            <w:pPr>
              <w:spacing w:after="40" w:line="230" w:lineRule="auto"/>
            </w:pPr>
            <w:r>
              <w:rPr>
                <w:b/>
                <w:color w:val="24364B"/>
                <w:sz w:val="17"/>
              </w:rPr>
              <w:t xml:space="preserve">TC-PUB-04</w:t>
            </w:r>
          </w:p>
        </w:tc>
        <w:tc>
          <w:tcPr>
            <w:tcW w:w="3600" w:type="dxa"/>
            <w:shd w:val="clear" w:fill="FFFFFF"/>
            <w:vAlign w:val="top"/>
          </w:tcPr>
          <w:p>
            <w:pPr>
              <w:spacing w:after="40" w:line="230" w:lineRule="auto"/>
            </w:pPr>
            <w:r>
              <w:rPr>
                <w:color w:val="24364B"/>
                <w:sz w:val="17"/>
              </w:rPr>
              <w:t xml:space="preserve">Submit the Contact Us form with valid information.</w:t>
            </w:r>
          </w:p>
        </w:tc>
        <w:tc>
          <w:tcPr>
            <w:tcW w:w="4700" w:type="dxa"/>
            <w:shd w:val="clear" w:fill="FFFFFF"/>
            <w:vAlign w:val="top"/>
          </w:tcPr>
          <w:p>
            <w:pPr>
              <w:spacing w:after="40" w:line="230" w:lineRule="auto"/>
            </w:pPr>
            <w:r>
              <w:rPr>
                <w:color w:val="24364B"/>
                <w:sz w:val="17"/>
              </w:rPr>
              <w:t xml:space="preserve">The form confirms successful submission or presents a clear delivery error without exposing server details.</w:t>
            </w:r>
          </w:p>
        </w:tc>
        <w:tc>
          <w:tcPr>
            <w:tcW w:w="3000" w:type="dxa"/>
            <w:shd w:val="clear" w:fill="FFFFFF"/>
            <w:vAlign w:val="top"/>
          </w:tcPr>
          <w:p>
            <w:pPr>
              <w:spacing w:after="40" w:line="230" w:lineRule="auto"/>
            </w:pPr>
            <w:r>
              <w:rPr>
                <w:color w:val="24364B"/>
                <w:sz w:val="17"/>
              </w:rPr>
              <w:t xml:space="preserve"/>
            </w:r>
          </w:p>
        </w:tc>
        <w:tc>
          <w:tcPr>
            <w:tcW w:w="1850" w:type="dxa"/>
            <w:shd w:val="clear" w:fill="FFFFFF"/>
            <w:vAlign w:val="top"/>
          </w:tcPr>
          <w:p>
            <w:pPr>
              <w:spacing w:after="40" w:line="230" w:lineRule="auto"/>
            </w:pPr>
            <w:r>
              <w:rPr>
                <w:color w:val="24364B"/>
                <w:sz w:val="17"/>
              </w:rPr>
              <w:t xml:space="preserve"/>
            </w:r>
          </w:p>
        </w:tc>
      </w:tr>
    </w:tbl>
    <w:p>
      <w:pPr>
        <w:pStyle w:val="Normal"/>
      </w:pPr>
      <w:r>
        <w:rPr>
          <w:sz w:val="20"/>
        </w:rPr>
        <w:t xml:space="preserve"/>
      </w:r>
    </w:p>
    <w:p>
      <w:pPr>
        <w:pStyle w:val="Heading1"/>
        <w:pageBreakBefore/>
      </w:pPr>
      <w:r>
        <w:rPr>
          <w:sz w:val="20"/>
        </w:rPr>
        <w:t xml:space="preserve">Table 4. Corrective Action and Retest Log</w:t>
      </w:r>
    </w:p>
    <w:p>
      <w:pPr>
        <w:pStyle w:val="Normal"/>
      </w:pPr>
      <w:r>
        <w:rPr>
          <w:sz w:val="20"/>
        </w:rPr>
        <w:t xml:space="preserve">Complete this log when a functional test fails or requires correction. Link each entry to its test case and retain appropriate non-sensitive evidence.</w:t>
      </w:r>
    </w:p>
    <w:tbl>
      <w:tblPr>
        <w:tblW w:w="14400" w:type="dxa"/>
        <w:tblLayout w:type="fixed"/>
        <w:tblBorders>
          <w:top w:val="single" w:sz="5" w:color="B8C9D8"/>
          <w:left w:val="single" w:sz="5" w:color="B8C9D8"/>
          <w:bottom w:val="single" w:sz="5" w:color="B8C9D8"/>
          <w:right w:val="single" w:sz="5" w:color="B8C9D8"/>
          <w:insideH w:val="single" w:sz="5" w:color="B8C9D8"/>
          <w:insideV w:val="single" w:sz="5" w:color="B8C9D8"/>
        </w:tblBorders>
        <w:tblCellMar>
          <w:top w:w="75" w:type="dxa"/>
          <w:left w:w="90" w:type="dxa"/>
          <w:bottom w:w="75" w:type="dxa"/>
          <w:right w:w="90" w:type="dxa"/>
        </w:tblCellMar>
      </w:tblPr>
      <w:tblGrid>
        <w:gridCol w:w="1600"/>
        <w:gridCol w:w="2600"/>
        <w:gridCol w:w="4700"/>
        <w:gridCol w:w="2500"/>
        <w:gridCol w:w="3000"/>
      </w:tblGrid>
      <w:tr>
        <w:trPr>
          <w:cantSplit/>
          <w:tblHeader/>
        </w:trPr>
        <w:tc>
          <w:tcPr>
            <w:tcW w:w="1600" w:type="dxa"/>
            <w:shd w:val="clear" w:fill="174A6E"/>
            <w:vAlign w:val="top"/>
          </w:tcPr>
          <w:p>
            <w:pPr>
              <w:spacing w:after="40" w:line="230" w:lineRule="auto"/>
            </w:pPr>
            <w:r>
              <w:rPr>
                <w:b/>
                <w:color w:val="FFFFFF"/>
                <w:sz w:val="16"/>
              </w:rPr>
              <w:t xml:space="preserve">Test Case ID</w:t>
            </w:r>
          </w:p>
        </w:tc>
        <w:tc>
          <w:tcPr>
            <w:tcW w:w="2600" w:type="dxa"/>
            <w:shd w:val="clear" w:fill="174A6E"/>
            <w:vAlign w:val="top"/>
          </w:tcPr>
          <w:p>
            <w:pPr>
              <w:spacing w:after="40" w:line="230" w:lineRule="auto"/>
            </w:pPr>
            <w:r>
              <w:rPr>
                <w:b/>
                <w:color w:val="FFFFFF"/>
                <w:sz w:val="16"/>
              </w:rPr>
              <w:t xml:space="preserve">Initial Result</w:t>
            </w:r>
          </w:p>
        </w:tc>
        <w:tc>
          <w:tcPr>
            <w:tcW w:w="4700" w:type="dxa"/>
            <w:shd w:val="clear" w:fill="174A6E"/>
            <w:vAlign w:val="top"/>
          </w:tcPr>
          <w:p>
            <w:pPr>
              <w:spacing w:after="40" w:line="230" w:lineRule="auto"/>
            </w:pPr>
            <w:r>
              <w:rPr>
                <w:b/>
                <w:color w:val="FFFFFF"/>
                <w:sz w:val="16"/>
              </w:rPr>
              <w:t xml:space="preserve">Corrective Action</w:t>
            </w:r>
          </w:p>
        </w:tc>
        <w:tc>
          <w:tcPr>
            <w:tcW w:w="2500" w:type="dxa"/>
            <w:shd w:val="clear" w:fill="174A6E"/>
            <w:vAlign w:val="top"/>
          </w:tcPr>
          <w:p>
            <w:pPr>
              <w:spacing w:after="40" w:line="230" w:lineRule="auto"/>
            </w:pPr>
            <w:r>
              <w:rPr>
                <w:b/>
                <w:color w:val="FFFFFF"/>
                <w:sz w:val="16"/>
              </w:rPr>
              <w:t xml:space="preserve">Retest Result</w:t>
            </w:r>
          </w:p>
        </w:tc>
        <w:tc>
          <w:tcPr>
            <w:tcW w:w="3000" w:type="dxa"/>
            <w:shd w:val="clear" w:fill="174A6E"/>
            <w:vAlign w:val="top"/>
          </w:tcPr>
          <w:p>
            <w:pPr>
              <w:spacing w:after="40" w:line="230" w:lineRule="auto"/>
            </w:pPr>
            <w:r>
              <w:rPr>
                <w:b/>
                <w:color w:val="FFFFFF"/>
                <w:sz w:val="16"/>
              </w:rPr>
              <w:t xml:space="preserve">Retest Date / Evidence</w:t>
            </w:r>
          </w:p>
        </w:tc>
      </w:tr>
      <w:tr>
        <w:trPr>
          <w:cantSplit/>
        </w:trPr>
        <w:tc>
          <w:tcPr>
            <w:tcW w:w="1600" w:type="dxa"/>
            <w:shd w:val="clear" w:fill="F0F5F9"/>
            <w:vAlign w:val="top"/>
          </w:tcPr>
          <w:p>
            <w:pPr>
              <w:spacing w:after="40" w:line="230" w:lineRule="auto"/>
            </w:pPr>
            <w:r>
              <w:rPr>
                <w:b/>
                <w:color w:val="24364B"/>
                <w:sz w:val="17"/>
              </w:rPr>
              <w:t xml:space="preserve"/>
            </w:r>
          </w:p>
        </w:tc>
        <w:tc>
          <w:tcPr>
            <w:tcW w:w="2600" w:type="dxa"/>
            <w:shd w:val="clear" w:fill="F0F5F9"/>
            <w:vAlign w:val="top"/>
          </w:tcPr>
          <w:p>
            <w:pPr>
              <w:spacing w:after="40" w:line="230" w:lineRule="auto"/>
            </w:pPr>
            <w:r>
              <w:rPr>
                <w:color w:val="24364B"/>
                <w:sz w:val="17"/>
              </w:rPr>
              <w:t xml:space="preserve"/>
            </w:r>
          </w:p>
        </w:tc>
        <w:tc>
          <w:tcPr>
            <w:tcW w:w="4700" w:type="dxa"/>
            <w:shd w:val="clear" w:fill="F0F5F9"/>
            <w:vAlign w:val="top"/>
          </w:tcPr>
          <w:p>
            <w:pPr>
              <w:spacing w:after="40" w:line="230" w:lineRule="auto"/>
            </w:pPr>
            <w:r>
              <w:rPr>
                <w:color w:val="24364B"/>
                <w:sz w:val="17"/>
              </w:rPr>
              <w:t xml:space="preserve"/>
            </w:r>
          </w:p>
        </w:tc>
        <w:tc>
          <w:tcPr>
            <w:tcW w:w="2500" w:type="dxa"/>
            <w:shd w:val="clear" w:fill="F0F5F9"/>
            <w:vAlign w:val="top"/>
          </w:tcPr>
          <w:p>
            <w:pPr>
              <w:spacing w:after="40" w:line="230" w:lineRule="auto"/>
            </w:pPr>
            <w:r>
              <w:rPr>
                <w:color w:val="24364B"/>
                <w:sz w:val="17"/>
              </w:rPr>
              <w:t xml:space="preserve"/>
            </w:r>
          </w:p>
        </w:tc>
        <w:tc>
          <w:tcPr>
            <w:tcW w:w="3000" w:type="dxa"/>
            <w:shd w:val="clear" w:fill="F0F5F9"/>
            <w:vAlign w:val="top"/>
          </w:tcPr>
          <w:p>
            <w:pPr>
              <w:spacing w:after="40" w:line="230" w:lineRule="auto"/>
            </w:pPr>
            <w:r>
              <w:rPr>
                <w:color w:val="24364B"/>
                <w:sz w:val="17"/>
              </w:rPr>
              <w:t xml:space="preserve"/>
            </w:r>
          </w:p>
        </w:tc>
      </w:tr>
      <w:tr>
        <w:trPr>
          <w:cantSplit/>
        </w:trPr>
        <w:tc>
          <w:tcPr>
            <w:tcW w:w="1600" w:type="dxa"/>
            <w:shd w:val="clear" w:fill="FFFFFF"/>
            <w:vAlign w:val="top"/>
          </w:tcPr>
          <w:p>
            <w:pPr>
              <w:spacing w:after="40" w:line="230" w:lineRule="auto"/>
            </w:pPr>
            <w:r>
              <w:rPr>
                <w:b/>
                <w:color w:val="24364B"/>
                <w:sz w:val="17"/>
              </w:rPr>
              <w:t xml:space="preserve"/>
            </w:r>
          </w:p>
        </w:tc>
        <w:tc>
          <w:tcPr>
            <w:tcW w:w="2600" w:type="dxa"/>
            <w:shd w:val="clear" w:fill="FFFFFF"/>
            <w:vAlign w:val="top"/>
          </w:tcPr>
          <w:p>
            <w:pPr>
              <w:spacing w:after="40" w:line="230" w:lineRule="auto"/>
            </w:pPr>
            <w:r>
              <w:rPr>
                <w:color w:val="24364B"/>
                <w:sz w:val="17"/>
              </w:rPr>
              <w:t xml:space="preserve"/>
            </w:r>
          </w:p>
        </w:tc>
        <w:tc>
          <w:tcPr>
            <w:tcW w:w="4700" w:type="dxa"/>
            <w:shd w:val="clear" w:fill="FFFFFF"/>
            <w:vAlign w:val="top"/>
          </w:tcPr>
          <w:p>
            <w:pPr>
              <w:spacing w:after="40" w:line="230" w:lineRule="auto"/>
            </w:pPr>
            <w:r>
              <w:rPr>
                <w:color w:val="24364B"/>
                <w:sz w:val="17"/>
              </w:rPr>
              <w:t xml:space="preserve"/>
            </w:r>
          </w:p>
        </w:tc>
        <w:tc>
          <w:tcPr>
            <w:tcW w:w="2500" w:type="dxa"/>
            <w:shd w:val="clear" w:fill="FFFFFF"/>
            <w:vAlign w:val="top"/>
          </w:tcPr>
          <w:p>
            <w:pPr>
              <w:spacing w:after="40" w:line="230" w:lineRule="auto"/>
            </w:pPr>
            <w:r>
              <w:rPr>
                <w:color w:val="24364B"/>
                <w:sz w:val="17"/>
              </w:rPr>
              <w:t xml:space="preserve"/>
            </w:r>
          </w:p>
        </w:tc>
        <w:tc>
          <w:tcPr>
            <w:tcW w:w="3000" w:type="dxa"/>
            <w:shd w:val="clear" w:fill="FFFFFF"/>
            <w:vAlign w:val="top"/>
          </w:tcPr>
          <w:p>
            <w:pPr>
              <w:spacing w:after="40" w:line="230" w:lineRule="auto"/>
            </w:pPr>
            <w:r>
              <w:rPr>
                <w:color w:val="24364B"/>
                <w:sz w:val="17"/>
              </w:rPr>
              <w:t xml:space="preserve"/>
            </w:r>
          </w:p>
        </w:tc>
      </w:tr>
      <w:tr>
        <w:trPr>
          <w:cantSplit/>
        </w:trPr>
        <w:tc>
          <w:tcPr>
            <w:tcW w:w="1600" w:type="dxa"/>
            <w:shd w:val="clear" w:fill="F0F5F9"/>
            <w:vAlign w:val="top"/>
          </w:tcPr>
          <w:p>
            <w:pPr>
              <w:spacing w:after="40" w:line="230" w:lineRule="auto"/>
            </w:pPr>
            <w:r>
              <w:rPr>
                <w:b/>
                <w:color w:val="24364B"/>
                <w:sz w:val="17"/>
              </w:rPr>
              <w:t xml:space="preserve"/>
            </w:r>
          </w:p>
        </w:tc>
        <w:tc>
          <w:tcPr>
            <w:tcW w:w="2600" w:type="dxa"/>
            <w:shd w:val="clear" w:fill="F0F5F9"/>
            <w:vAlign w:val="top"/>
          </w:tcPr>
          <w:p>
            <w:pPr>
              <w:spacing w:after="40" w:line="230" w:lineRule="auto"/>
            </w:pPr>
            <w:r>
              <w:rPr>
                <w:color w:val="24364B"/>
                <w:sz w:val="17"/>
              </w:rPr>
              <w:t xml:space="preserve"/>
            </w:r>
          </w:p>
        </w:tc>
        <w:tc>
          <w:tcPr>
            <w:tcW w:w="4700" w:type="dxa"/>
            <w:shd w:val="clear" w:fill="F0F5F9"/>
            <w:vAlign w:val="top"/>
          </w:tcPr>
          <w:p>
            <w:pPr>
              <w:spacing w:after="40" w:line="230" w:lineRule="auto"/>
            </w:pPr>
            <w:r>
              <w:rPr>
                <w:color w:val="24364B"/>
                <w:sz w:val="17"/>
              </w:rPr>
              <w:t xml:space="preserve"/>
            </w:r>
          </w:p>
        </w:tc>
        <w:tc>
          <w:tcPr>
            <w:tcW w:w="2500" w:type="dxa"/>
            <w:shd w:val="clear" w:fill="F0F5F9"/>
            <w:vAlign w:val="top"/>
          </w:tcPr>
          <w:p>
            <w:pPr>
              <w:spacing w:after="40" w:line="230" w:lineRule="auto"/>
            </w:pPr>
            <w:r>
              <w:rPr>
                <w:color w:val="24364B"/>
                <w:sz w:val="17"/>
              </w:rPr>
              <w:t xml:space="preserve"/>
            </w:r>
          </w:p>
        </w:tc>
        <w:tc>
          <w:tcPr>
            <w:tcW w:w="3000" w:type="dxa"/>
            <w:shd w:val="clear" w:fill="F0F5F9"/>
            <w:vAlign w:val="top"/>
          </w:tcPr>
          <w:p>
            <w:pPr>
              <w:spacing w:after="40" w:line="230" w:lineRule="auto"/>
            </w:pPr>
            <w:r>
              <w:rPr>
                <w:color w:val="24364B"/>
                <w:sz w:val="17"/>
              </w:rPr>
              <w:t xml:space="preserve"/>
            </w:r>
          </w:p>
        </w:tc>
      </w:tr>
      <w:tr>
        <w:trPr>
          <w:cantSplit/>
        </w:trPr>
        <w:tc>
          <w:tcPr>
            <w:tcW w:w="1600" w:type="dxa"/>
            <w:shd w:val="clear" w:fill="FFFFFF"/>
            <w:vAlign w:val="top"/>
          </w:tcPr>
          <w:p>
            <w:pPr>
              <w:spacing w:after="40" w:line="230" w:lineRule="auto"/>
            </w:pPr>
            <w:r>
              <w:rPr>
                <w:b/>
                <w:color w:val="24364B"/>
                <w:sz w:val="17"/>
              </w:rPr>
              <w:t xml:space="preserve"/>
            </w:r>
          </w:p>
        </w:tc>
        <w:tc>
          <w:tcPr>
            <w:tcW w:w="2600" w:type="dxa"/>
            <w:shd w:val="clear" w:fill="FFFFFF"/>
            <w:vAlign w:val="top"/>
          </w:tcPr>
          <w:p>
            <w:pPr>
              <w:spacing w:after="40" w:line="230" w:lineRule="auto"/>
            </w:pPr>
            <w:r>
              <w:rPr>
                <w:color w:val="24364B"/>
                <w:sz w:val="17"/>
              </w:rPr>
              <w:t xml:space="preserve"/>
            </w:r>
          </w:p>
        </w:tc>
        <w:tc>
          <w:tcPr>
            <w:tcW w:w="4700" w:type="dxa"/>
            <w:shd w:val="clear" w:fill="FFFFFF"/>
            <w:vAlign w:val="top"/>
          </w:tcPr>
          <w:p>
            <w:pPr>
              <w:spacing w:after="40" w:line="230" w:lineRule="auto"/>
            </w:pPr>
            <w:r>
              <w:rPr>
                <w:color w:val="24364B"/>
                <w:sz w:val="17"/>
              </w:rPr>
              <w:t xml:space="preserve"/>
            </w:r>
          </w:p>
        </w:tc>
        <w:tc>
          <w:tcPr>
            <w:tcW w:w="2500" w:type="dxa"/>
            <w:shd w:val="clear" w:fill="FFFFFF"/>
            <w:vAlign w:val="top"/>
          </w:tcPr>
          <w:p>
            <w:pPr>
              <w:spacing w:after="40" w:line="230" w:lineRule="auto"/>
            </w:pPr>
            <w:r>
              <w:rPr>
                <w:color w:val="24364B"/>
                <w:sz w:val="17"/>
              </w:rPr>
              <w:t xml:space="preserve"/>
            </w:r>
          </w:p>
        </w:tc>
        <w:tc>
          <w:tcPr>
            <w:tcW w:w="3000" w:type="dxa"/>
            <w:shd w:val="clear" w:fill="FFFFFF"/>
            <w:vAlign w:val="top"/>
          </w:tcPr>
          <w:p>
            <w:pPr>
              <w:spacing w:after="40" w:line="230" w:lineRule="auto"/>
            </w:pPr>
            <w:r>
              <w:rPr>
                <w:color w:val="24364B"/>
                <w:sz w:val="17"/>
              </w:rPr>
              <w:t xml:space="preserve"/>
            </w:r>
          </w:p>
        </w:tc>
      </w:tr>
      <w:tr>
        <w:trPr>
          <w:cantSplit/>
        </w:trPr>
        <w:tc>
          <w:tcPr>
            <w:tcW w:w="1600" w:type="dxa"/>
            <w:shd w:val="clear" w:fill="F0F5F9"/>
            <w:vAlign w:val="top"/>
          </w:tcPr>
          <w:p>
            <w:pPr>
              <w:spacing w:after="40" w:line="230" w:lineRule="auto"/>
            </w:pPr>
            <w:r>
              <w:rPr>
                <w:b/>
                <w:color w:val="24364B"/>
                <w:sz w:val="17"/>
              </w:rPr>
              <w:t xml:space="preserve"/>
            </w:r>
          </w:p>
        </w:tc>
        <w:tc>
          <w:tcPr>
            <w:tcW w:w="2600" w:type="dxa"/>
            <w:shd w:val="clear" w:fill="F0F5F9"/>
            <w:vAlign w:val="top"/>
          </w:tcPr>
          <w:p>
            <w:pPr>
              <w:spacing w:after="40" w:line="230" w:lineRule="auto"/>
            </w:pPr>
            <w:r>
              <w:rPr>
                <w:color w:val="24364B"/>
                <w:sz w:val="17"/>
              </w:rPr>
              <w:t xml:space="preserve"/>
            </w:r>
          </w:p>
        </w:tc>
        <w:tc>
          <w:tcPr>
            <w:tcW w:w="4700" w:type="dxa"/>
            <w:shd w:val="clear" w:fill="F0F5F9"/>
            <w:vAlign w:val="top"/>
          </w:tcPr>
          <w:p>
            <w:pPr>
              <w:spacing w:after="40" w:line="230" w:lineRule="auto"/>
            </w:pPr>
            <w:r>
              <w:rPr>
                <w:color w:val="24364B"/>
                <w:sz w:val="17"/>
              </w:rPr>
              <w:t xml:space="preserve"/>
            </w:r>
          </w:p>
        </w:tc>
        <w:tc>
          <w:tcPr>
            <w:tcW w:w="2500" w:type="dxa"/>
            <w:shd w:val="clear" w:fill="F0F5F9"/>
            <w:vAlign w:val="top"/>
          </w:tcPr>
          <w:p>
            <w:pPr>
              <w:spacing w:after="40" w:line="230" w:lineRule="auto"/>
            </w:pPr>
            <w:r>
              <w:rPr>
                <w:color w:val="24364B"/>
                <w:sz w:val="17"/>
              </w:rPr>
              <w:t xml:space="preserve"/>
            </w:r>
          </w:p>
        </w:tc>
        <w:tc>
          <w:tcPr>
            <w:tcW w:w="3000" w:type="dxa"/>
            <w:shd w:val="clear" w:fill="F0F5F9"/>
            <w:vAlign w:val="top"/>
          </w:tcPr>
          <w:p>
            <w:pPr>
              <w:spacing w:after="40" w:line="230" w:lineRule="auto"/>
            </w:pPr>
            <w:r>
              <w:rPr>
                <w:color w:val="24364B"/>
                <w:sz w:val="17"/>
              </w:rPr>
              <w:t xml:space="preserve"/>
            </w:r>
          </w:p>
        </w:tc>
      </w:tr>
    </w:tbl>
    <w:p>
      <w:pPr>
        <w:pStyle w:val="Normal"/>
      </w:pPr>
      <w:r>
        <w:rPr>
          <w:sz w:val="20"/>
        </w:rPr>
        <w:t xml:space="preserve"/>
      </w:r>
    </w:p>
    <w:p>
      <w:pPr>
        <w:pStyle w:val="Heading1"/>
        <w:pageBreakBefore/>
      </w:pPr>
      <w:r>
        <w:rPr>
          <w:sz w:val="20"/>
        </w:rPr>
        <w:t xml:space="preserve">PART II — PARTICIPANT INVITATION</w:t>
      </w:r>
    </w:p>
    <w:p>
      <w:pPr>
        <w:pStyle w:val="BodyEmphasis"/>
      </w:pPr>
      <w:r>
        <w:rPr>
          <w:sz w:val="20"/>
        </w:rPr>
        <w:t xml:space="preserve">Dear Participant,</w:t>
      </w:r>
    </w:p>
    <w:p>
      <w:pPr>
        <w:pStyle w:val="Normal"/>
      </w:pPr>
      <w:r>
        <w:rPr>
          <w:sz w:val="20"/>
        </w:rPr>
        <w:t xml:space="preserve">Warm greetings!</w:t>
      </w:r>
    </w:p>
    <w:p>
      <w:pPr>
        <w:pStyle w:val="Normal"/>
      </w:pPr>
      <w:r>
        <w:rPr>
          <w:sz w:val="20"/>
        </w:rPr>
        <w:t xml:space="preserve">We are fourth-year Bachelor of Science in Information Technology students specializing in Business Analytics at Batangas State University – The National Engineering University, Balayan Campus. We are developing the capstone project “AI-Assisted Business Analytics and Decision Support System for I&amp;C Laundry Shop.” The system supports laundry operations across the Main, Calzada, and Nasugbu branches through customer and order records, payment tracking, inventory and service configuration, branch reporting, forecasts, and decision-support information.</w:t>
      </w:r>
    </w:p>
    <w:p>
      <w:pPr>
        <w:pStyle w:val="Normal"/>
      </w:pPr>
      <w:r>
        <w:rPr>
          <w:sz w:val="20"/>
        </w:rPr>
        <w:t xml:space="preserve">We invite you to participate in User Acceptance Testing by trying the system features assigned to your role and completing the corresponding evaluation form. Your feedback will help assess whether the system supports the operational and managerial tasks you perform.</w:t>
      </w:r>
    </w:p>
    <w:p>
      <w:pPr>
        <w:pStyle w:val="Normal"/>
      </w:pPr>
      <w:r>
        <w:rPr>
          <w:sz w:val="20"/>
        </w:rPr>
        <w:t xml:space="preserve">Participation is voluntary. You may decline or stop at any time. Please do not include customer contact details, passwords, or other sensitive information in written comments. Complete only the statements for features you personally evaluated; leave an item blank and explain why if it was not tested or does not apply to your role. Follow the capstone team’s approved participant-consent and data-handling procedures.</w:t>
      </w:r>
    </w:p>
    <w:p>
      <w:pPr>
        <w:pStyle w:val="BodyEmphasis"/>
      </w:pPr>
      <w:r>
        <w:rPr>
          <w:sz w:val="20"/>
        </w:rPr>
        <w:t xml:space="preserve">Thank you for helping evaluate the I&amp;C Laundry system.</w:t>
      </w:r>
    </w:p>
    <w:p>
      <w:pPr>
        <w:pStyle w:val="BodyEmphasis"/>
      </w:pPr>
      <w:r>
        <w:rPr>
          <w:sz w:val="20"/>
        </w:rPr>
        <w:t xml:space="preserve">Sincerely,</w:t>
      </w:r>
    </w:p>
    <w:p>
      <w:pPr>
        <w:pStyle w:val="Normal"/>
      </w:pPr>
      <w:r>
        <w:rPr>
          <w:sz w:val="20"/>
        </w:rPr>
        <w:t xml:space="preserve">The Researchers</w:t>
      </w:r>
    </w:p>
    <w:p>
      <w:pPr>
        <w:pStyle w:val="Normal"/>
      </w:pPr>
      <w:r>
        <w:rPr>
          <w:sz w:val="20"/>
        </w:rPr>
        <w:t xml:space="preserve">Emmanuel D. De Castro  •  Reynan M. Estobo  •  Richelle Ann L. Roxas</w:t>
      </w:r>
    </w:p>
    <w:p>
      <w:pPr>
        <w:pStyle w:val="Normal"/>
      </w:pPr>
      <w:r>
        <w:rPr>
          <w:sz w:val="20"/>
        </w:rPr>
        <w:t xml:space="preserve">BS Information Technology with Specialization in Business Analytics</w:t>
      </w:r>
    </w:p>
    <w:p>
      <w:pPr>
        <w:pStyle w:val="Normal"/>
      </w:pPr>
      <w:r>
        <w:rPr>
          <w:sz w:val="20"/>
        </w:rPr>
        <w:t xml:space="preserve"/>
      </w:r>
    </w:p>
    <w:p>
      <w:pPr>
        <w:pStyle w:val="Normal"/>
      </w:pPr>
      <w:r>
        <w:rPr>
          <w:sz w:val="20"/>
        </w:rPr>
        <w:t xml:space="preserve">Noted by:</w:t>
      </w:r>
    </w:p>
    <w:p>
      <w:pPr>
        <w:pStyle w:val="Normal"/>
      </w:pPr>
      <w:r>
        <w:rPr>
          <w:sz w:val="20"/>
        </w:rPr>
        <w:t xml:space="preserve">Mr. Mark Anthony P. Ribaldo</w:t>
      </w:r>
    </w:p>
    <w:p>
      <w:pPr>
        <w:pStyle w:val="Normal"/>
      </w:pPr>
      <w:r>
        <w:rPr>
          <w:sz w:val="20"/>
        </w:rPr>
        <w:t xml:space="preserve">Adviser</w:t>
      </w:r>
    </w:p>
    <w:p>
      <w:pPr>
        <w:pStyle w:val="Heading1"/>
        <w:pageBreakBefore/>
      </w:pPr>
      <w:r>
        <w:rPr>
          <w:sz w:val="20"/>
        </w:rPr>
        <w:t xml:space="preserve">PART III — OWNER / ADMINISTRATOR EVALUATION FORM</w:t>
      </w:r>
    </w:p>
    <w:p>
      <w:pPr>
        <w:pStyle w:val="Normal"/>
      </w:pPr>
      <w:r>
        <w:rPr>
          <w:sz w:val="20"/>
        </w:rPr>
        <w:t xml:space="preserve">Project Title: AI-Assisted Business Analytics and Decision Support System for I&amp;C Laundry Shop</w:t>
      </w:r>
    </w:p>
    <w:p>
      <w:pPr>
        <w:pStyle w:val="Normal"/>
      </w:pPr>
      <w:r>
        <w:rPr>
          <w:sz w:val="20"/>
        </w:rPr>
        <w:t xml:space="preserve">Participant count: ________    Name (optional): ____________________    Date: ______________    Branch/Role: ____________________</w:t>
      </w:r>
    </w:p>
    <w:p>
      <w:pPr>
        <w:pStyle w:val="Normal"/>
      </w:pPr>
      <w:r>
        <w:rPr>
          <w:sz w:val="20"/>
        </w:rPr>
        <w:t xml:space="preserve">Instructions: Owner/Administrator participants should rate only the statements for features they have personally tested. Mark one response per statement. Leave non-applicable items blank and note the reason.</w:t>
      </w:r>
    </w:p>
    <w:p>
      <w:pPr>
        <w:pStyle w:val="Normal"/>
      </w:pPr>
      <w:r>
        <w:rPr>
          <w:sz w:val="20"/>
        </w:rPr>
        <w:t xml:space="preserve">Rating scale: 5 – Strongly Agree   4 – Agree   3 – Neutral   2 – Disagree   1 – Strongly Disagree</w:t>
      </w:r>
    </w:p>
    <w:tbl>
      <w:tblPr>
        <w:tblW w:w="14400" w:type="dxa"/>
        <w:tblLayout w:type="fixed"/>
        <w:tblBorders>
          <w:top w:val="single" w:sz="5" w:color="B8C9D8"/>
          <w:left w:val="single" w:sz="5" w:color="B8C9D8"/>
          <w:bottom w:val="single" w:sz="5" w:color="B8C9D8"/>
          <w:right w:val="single" w:sz="5" w:color="B8C9D8"/>
          <w:insideH w:val="single" w:sz="5" w:color="B8C9D8"/>
          <w:insideV w:val="single" w:sz="5" w:color="B8C9D8"/>
        </w:tblBorders>
        <w:tblCellMar>
          <w:top w:w="75" w:type="dxa"/>
          <w:left w:w="90" w:type="dxa"/>
          <w:bottom w:w="75" w:type="dxa"/>
          <w:right w:w="90" w:type="dxa"/>
        </w:tblCellMar>
      </w:tblPr>
      <w:tblGrid>
        <w:gridCol w:w="900"/>
        <w:gridCol w:w="9450"/>
        <w:gridCol w:w="810"/>
        <w:gridCol w:w="810"/>
        <w:gridCol w:w="810"/>
        <w:gridCol w:w="810"/>
        <w:gridCol w:w="810"/>
      </w:tblGrid>
      <w:tr>
        <w:trPr>
          <w:cantSplit/>
          <w:tblHeader/>
        </w:trPr>
        <w:tc>
          <w:tcPr>
            <w:tcW w:w="900" w:type="dxa"/>
            <w:shd w:val="clear" w:fill="174A6E"/>
            <w:vAlign w:val="top"/>
          </w:tcPr>
          <w:p>
            <w:pPr>
              <w:spacing w:after="40" w:line="230" w:lineRule="auto"/>
            </w:pPr>
            <w:r>
              <w:rPr>
                <w:b/>
                <w:color w:val="FFFFFF"/>
                <w:sz w:val="16"/>
              </w:rPr>
              <w:t xml:space="preserve">No.</w:t>
            </w:r>
          </w:p>
        </w:tc>
        <w:tc>
          <w:tcPr>
            <w:tcW w:w="9450" w:type="dxa"/>
            <w:shd w:val="clear" w:fill="174A6E"/>
            <w:vAlign w:val="top"/>
          </w:tcPr>
          <w:p>
            <w:pPr>
              <w:spacing w:after="40" w:line="230" w:lineRule="auto"/>
            </w:pPr>
            <w:r>
              <w:rPr>
                <w:b/>
                <w:color w:val="FFFFFF"/>
                <w:sz w:val="16"/>
              </w:rPr>
              <w:t xml:space="preserve">Statement</w:t>
            </w:r>
          </w:p>
        </w:tc>
        <w:tc>
          <w:tcPr>
            <w:tcW w:w="810" w:type="dxa"/>
            <w:shd w:val="clear" w:fill="174A6E"/>
            <w:vAlign w:val="top"/>
          </w:tcPr>
          <w:p>
            <w:pPr>
              <w:spacing w:after="40" w:line="230" w:lineRule="auto"/>
            </w:pPr>
            <w:r>
              <w:rPr>
                <w:b/>
                <w:color w:val="FFFFFF"/>
                <w:sz w:val="16"/>
              </w:rPr>
              <w:t xml:space="preserve">5</w:t>
            </w:r>
          </w:p>
        </w:tc>
        <w:tc>
          <w:tcPr>
            <w:tcW w:w="810" w:type="dxa"/>
            <w:shd w:val="clear" w:fill="174A6E"/>
            <w:vAlign w:val="top"/>
          </w:tcPr>
          <w:p>
            <w:pPr>
              <w:spacing w:after="40" w:line="230" w:lineRule="auto"/>
            </w:pPr>
            <w:r>
              <w:rPr>
                <w:b/>
                <w:color w:val="FFFFFF"/>
                <w:sz w:val="16"/>
              </w:rPr>
              <w:t xml:space="preserve">4</w:t>
            </w:r>
          </w:p>
        </w:tc>
        <w:tc>
          <w:tcPr>
            <w:tcW w:w="810" w:type="dxa"/>
            <w:shd w:val="clear" w:fill="174A6E"/>
            <w:vAlign w:val="top"/>
          </w:tcPr>
          <w:p>
            <w:pPr>
              <w:spacing w:after="40" w:line="230" w:lineRule="auto"/>
            </w:pPr>
            <w:r>
              <w:rPr>
                <w:b/>
                <w:color w:val="FFFFFF"/>
                <w:sz w:val="16"/>
              </w:rPr>
              <w:t xml:space="preserve">3</w:t>
            </w:r>
          </w:p>
        </w:tc>
        <w:tc>
          <w:tcPr>
            <w:tcW w:w="810" w:type="dxa"/>
            <w:shd w:val="clear" w:fill="174A6E"/>
            <w:vAlign w:val="top"/>
          </w:tcPr>
          <w:p>
            <w:pPr>
              <w:spacing w:after="40" w:line="230" w:lineRule="auto"/>
            </w:pPr>
            <w:r>
              <w:rPr>
                <w:b/>
                <w:color w:val="FFFFFF"/>
                <w:sz w:val="16"/>
              </w:rPr>
              <w:t xml:space="preserve">2</w:t>
            </w:r>
          </w:p>
        </w:tc>
        <w:tc>
          <w:tcPr>
            <w:tcW w:w="810" w:type="dxa"/>
            <w:shd w:val="clear" w:fill="174A6E"/>
            <w:vAlign w:val="top"/>
          </w:tcPr>
          <w:p>
            <w:pPr>
              <w:spacing w:after="40" w:line="230" w:lineRule="auto"/>
            </w:pPr>
            <w:r>
              <w:rPr>
                <w:b/>
                <w:color w:val="FFFFFF"/>
                <w:sz w:val="16"/>
              </w:rPr>
              <w:t xml:space="preserve">1</w:t>
            </w:r>
          </w:p>
        </w:tc>
      </w:tr>
      <w:tr>
        <w:trPr>
          <w:cantSplit/>
        </w:trPr>
        <w:tc>
          <w:tcPr>
            <w:tcW w:w="900" w:type="dxa"/>
            <w:shd w:val="clear" w:fill="F0F5F9"/>
            <w:vAlign w:val="top"/>
          </w:tcPr>
          <w:p>
            <w:pPr>
              <w:spacing w:after="40" w:line="230" w:lineRule="auto"/>
            </w:pPr>
            <w:r>
              <w:rPr>
                <w:b/>
                <w:color w:val="24364B"/>
                <w:sz w:val="17"/>
              </w:rPr>
              <w:t xml:space="preserve">OA-01</w:t>
            </w:r>
          </w:p>
        </w:tc>
        <w:tc>
          <w:tcPr>
            <w:tcW w:w="9450" w:type="dxa"/>
            <w:shd w:val="clear" w:fill="F0F5F9"/>
            <w:vAlign w:val="top"/>
          </w:tcPr>
          <w:p>
            <w:pPr>
              <w:spacing w:after="40" w:line="230" w:lineRule="auto"/>
            </w:pPr>
            <w:r>
              <w:rPr>
                <w:color w:val="24364B"/>
                <w:sz w:val="17"/>
              </w:rPr>
              <w:t xml:space="preserve">The dashboard and reports help me review operations across the branches.</w:t>
            </w:r>
          </w:p>
        </w:tc>
        <w:tc>
          <w:tcPr>
            <w:tcW w:w="810" w:type="dxa"/>
            <w:shd w:val="clear" w:fill="F0F5F9"/>
            <w:vAlign w:val="top"/>
          </w:tcPr>
          <w:p>
            <w:pPr>
              <w:spacing w:after="40" w:line="230" w:lineRule="auto"/>
            </w:pPr>
            <w:r>
              <w:rPr>
                <w:color w:val="24364B"/>
                <w:sz w:val="17"/>
              </w:rPr>
              <w:t xml:space="preserve">☐</w:t>
            </w:r>
          </w:p>
        </w:tc>
        <w:tc>
          <w:tcPr>
            <w:tcW w:w="810" w:type="dxa"/>
            <w:shd w:val="clear" w:fill="F0F5F9"/>
            <w:vAlign w:val="top"/>
          </w:tcPr>
          <w:p>
            <w:pPr>
              <w:spacing w:after="40" w:line="230" w:lineRule="auto"/>
            </w:pPr>
            <w:r>
              <w:rPr>
                <w:color w:val="24364B"/>
                <w:sz w:val="17"/>
              </w:rPr>
              <w:t xml:space="preserve">☐</w:t>
            </w:r>
          </w:p>
        </w:tc>
        <w:tc>
          <w:tcPr>
            <w:tcW w:w="810" w:type="dxa"/>
            <w:shd w:val="clear" w:fill="F0F5F9"/>
            <w:vAlign w:val="top"/>
          </w:tcPr>
          <w:p>
            <w:pPr>
              <w:spacing w:after="40" w:line="230" w:lineRule="auto"/>
            </w:pPr>
            <w:r>
              <w:rPr>
                <w:color w:val="24364B"/>
                <w:sz w:val="17"/>
              </w:rPr>
              <w:t xml:space="preserve">☐</w:t>
            </w:r>
          </w:p>
        </w:tc>
        <w:tc>
          <w:tcPr>
            <w:tcW w:w="810" w:type="dxa"/>
            <w:shd w:val="clear" w:fill="F0F5F9"/>
            <w:vAlign w:val="top"/>
          </w:tcPr>
          <w:p>
            <w:pPr>
              <w:spacing w:after="40" w:line="230" w:lineRule="auto"/>
            </w:pPr>
            <w:r>
              <w:rPr>
                <w:color w:val="24364B"/>
                <w:sz w:val="17"/>
              </w:rPr>
              <w:t xml:space="preserve">☐</w:t>
            </w:r>
          </w:p>
        </w:tc>
        <w:tc>
          <w:tcPr>
            <w:tcW w:w="810" w:type="dxa"/>
            <w:shd w:val="clear" w:fill="F0F5F9"/>
            <w:vAlign w:val="top"/>
          </w:tcPr>
          <w:p>
            <w:pPr>
              <w:spacing w:after="40" w:line="230" w:lineRule="auto"/>
            </w:pPr>
            <w:r>
              <w:rPr>
                <w:color w:val="24364B"/>
                <w:sz w:val="17"/>
              </w:rPr>
              <w:t xml:space="preserve">☐</w:t>
            </w:r>
          </w:p>
        </w:tc>
      </w:tr>
      <w:tr>
        <w:trPr>
          <w:cantSplit/>
        </w:trPr>
        <w:tc>
          <w:tcPr>
            <w:tcW w:w="900" w:type="dxa"/>
            <w:shd w:val="clear" w:fill="FFFFFF"/>
            <w:vAlign w:val="top"/>
          </w:tcPr>
          <w:p>
            <w:pPr>
              <w:spacing w:after="40" w:line="230" w:lineRule="auto"/>
            </w:pPr>
            <w:r>
              <w:rPr>
                <w:b/>
                <w:color w:val="24364B"/>
                <w:sz w:val="17"/>
              </w:rPr>
              <w:t xml:space="preserve">OA-02</w:t>
            </w:r>
          </w:p>
        </w:tc>
        <w:tc>
          <w:tcPr>
            <w:tcW w:w="9450" w:type="dxa"/>
            <w:shd w:val="clear" w:fill="FFFFFF"/>
            <w:vAlign w:val="top"/>
          </w:tcPr>
          <w:p>
            <w:pPr>
              <w:spacing w:after="40" w:line="230" w:lineRule="auto"/>
            </w:pPr>
            <w:r>
              <w:rPr>
                <w:color w:val="24364B"/>
                <w:sz w:val="17"/>
              </w:rPr>
              <w:t xml:space="preserve">Branch and date filters make the analytics relevant to the period and location I select.</w:t>
            </w:r>
          </w:p>
        </w:tc>
        <w:tc>
          <w:tcPr>
            <w:tcW w:w="810" w:type="dxa"/>
            <w:shd w:val="clear" w:fill="FFFFFF"/>
            <w:vAlign w:val="top"/>
          </w:tcPr>
          <w:p>
            <w:pPr>
              <w:spacing w:after="40" w:line="230" w:lineRule="auto"/>
            </w:pPr>
            <w:r>
              <w:rPr>
                <w:color w:val="24364B"/>
                <w:sz w:val="17"/>
              </w:rPr>
              <w:t xml:space="preserve">☐</w:t>
            </w:r>
          </w:p>
        </w:tc>
        <w:tc>
          <w:tcPr>
            <w:tcW w:w="810" w:type="dxa"/>
            <w:shd w:val="clear" w:fill="FFFFFF"/>
            <w:vAlign w:val="top"/>
          </w:tcPr>
          <w:p>
            <w:pPr>
              <w:spacing w:after="40" w:line="230" w:lineRule="auto"/>
            </w:pPr>
            <w:r>
              <w:rPr>
                <w:color w:val="24364B"/>
                <w:sz w:val="17"/>
              </w:rPr>
              <w:t xml:space="preserve">☐</w:t>
            </w:r>
          </w:p>
        </w:tc>
        <w:tc>
          <w:tcPr>
            <w:tcW w:w="810" w:type="dxa"/>
            <w:shd w:val="clear" w:fill="FFFFFF"/>
            <w:vAlign w:val="top"/>
          </w:tcPr>
          <w:p>
            <w:pPr>
              <w:spacing w:after="40" w:line="230" w:lineRule="auto"/>
            </w:pPr>
            <w:r>
              <w:rPr>
                <w:color w:val="24364B"/>
                <w:sz w:val="17"/>
              </w:rPr>
              <w:t xml:space="preserve">☐</w:t>
            </w:r>
          </w:p>
        </w:tc>
        <w:tc>
          <w:tcPr>
            <w:tcW w:w="810" w:type="dxa"/>
            <w:shd w:val="clear" w:fill="FFFFFF"/>
            <w:vAlign w:val="top"/>
          </w:tcPr>
          <w:p>
            <w:pPr>
              <w:spacing w:after="40" w:line="230" w:lineRule="auto"/>
            </w:pPr>
            <w:r>
              <w:rPr>
                <w:color w:val="24364B"/>
                <w:sz w:val="17"/>
              </w:rPr>
              <w:t xml:space="preserve">☐</w:t>
            </w:r>
          </w:p>
        </w:tc>
        <w:tc>
          <w:tcPr>
            <w:tcW w:w="810" w:type="dxa"/>
            <w:shd w:val="clear" w:fill="FFFFFF"/>
            <w:vAlign w:val="top"/>
          </w:tcPr>
          <w:p>
            <w:pPr>
              <w:spacing w:after="40" w:line="230" w:lineRule="auto"/>
            </w:pPr>
            <w:r>
              <w:rPr>
                <w:color w:val="24364B"/>
                <w:sz w:val="17"/>
              </w:rPr>
              <w:t xml:space="preserve">☐</w:t>
            </w:r>
          </w:p>
        </w:tc>
      </w:tr>
      <w:tr>
        <w:trPr>
          <w:cantSplit/>
        </w:trPr>
        <w:tc>
          <w:tcPr>
            <w:tcW w:w="900" w:type="dxa"/>
            <w:shd w:val="clear" w:fill="F0F5F9"/>
            <w:vAlign w:val="top"/>
          </w:tcPr>
          <w:p>
            <w:pPr>
              <w:spacing w:after="40" w:line="230" w:lineRule="auto"/>
            </w:pPr>
            <w:r>
              <w:rPr>
                <w:b/>
                <w:color w:val="24364B"/>
                <w:sz w:val="17"/>
              </w:rPr>
              <w:t xml:space="preserve">OA-03</w:t>
            </w:r>
          </w:p>
        </w:tc>
        <w:tc>
          <w:tcPr>
            <w:tcW w:w="9450" w:type="dxa"/>
            <w:shd w:val="clear" w:fill="F0F5F9"/>
            <w:vAlign w:val="top"/>
          </w:tcPr>
          <w:p>
            <w:pPr>
              <w:spacing w:after="40" w:line="230" w:lineRule="auto"/>
            </w:pPr>
            <w:r>
              <w:rPr>
                <w:color w:val="24364B"/>
                <w:sz w:val="17"/>
              </w:rPr>
              <w:t xml:space="preserve">Order, service, payment, and expense information is clear enough for managerial review.</w:t>
            </w:r>
          </w:p>
        </w:tc>
        <w:tc>
          <w:tcPr>
            <w:tcW w:w="810" w:type="dxa"/>
            <w:shd w:val="clear" w:fill="F0F5F9"/>
            <w:vAlign w:val="top"/>
          </w:tcPr>
          <w:p>
            <w:pPr>
              <w:spacing w:after="40" w:line="230" w:lineRule="auto"/>
            </w:pPr>
            <w:r>
              <w:rPr>
                <w:color w:val="24364B"/>
                <w:sz w:val="17"/>
              </w:rPr>
              <w:t xml:space="preserve">☐</w:t>
            </w:r>
          </w:p>
        </w:tc>
        <w:tc>
          <w:tcPr>
            <w:tcW w:w="810" w:type="dxa"/>
            <w:shd w:val="clear" w:fill="F0F5F9"/>
            <w:vAlign w:val="top"/>
          </w:tcPr>
          <w:p>
            <w:pPr>
              <w:spacing w:after="40" w:line="230" w:lineRule="auto"/>
            </w:pPr>
            <w:r>
              <w:rPr>
                <w:color w:val="24364B"/>
                <w:sz w:val="17"/>
              </w:rPr>
              <w:t xml:space="preserve">☐</w:t>
            </w:r>
          </w:p>
        </w:tc>
        <w:tc>
          <w:tcPr>
            <w:tcW w:w="810" w:type="dxa"/>
            <w:shd w:val="clear" w:fill="F0F5F9"/>
            <w:vAlign w:val="top"/>
          </w:tcPr>
          <w:p>
            <w:pPr>
              <w:spacing w:after="40" w:line="230" w:lineRule="auto"/>
            </w:pPr>
            <w:r>
              <w:rPr>
                <w:color w:val="24364B"/>
                <w:sz w:val="17"/>
              </w:rPr>
              <w:t xml:space="preserve">☐</w:t>
            </w:r>
          </w:p>
        </w:tc>
        <w:tc>
          <w:tcPr>
            <w:tcW w:w="810" w:type="dxa"/>
            <w:shd w:val="clear" w:fill="F0F5F9"/>
            <w:vAlign w:val="top"/>
          </w:tcPr>
          <w:p>
            <w:pPr>
              <w:spacing w:after="40" w:line="230" w:lineRule="auto"/>
            </w:pPr>
            <w:r>
              <w:rPr>
                <w:color w:val="24364B"/>
                <w:sz w:val="17"/>
              </w:rPr>
              <w:t xml:space="preserve">☐</w:t>
            </w:r>
          </w:p>
        </w:tc>
        <w:tc>
          <w:tcPr>
            <w:tcW w:w="810" w:type="dxa"/>
            <w:shd w:val="clear" w:fill="F0F5F9"/>
            <w:vAlign w:val="top"/>
          </w:tcPr>
          <w:p>
            <w:pPr>
              <w:spacing w:after="40" w:line="230" w:lineRule="auto"/>
            </w:pPr>
            <w:r>
              <w:rPr>
                <w:color w:val="24364B"/>
                <w:sz w:val="17"/>
              </w:rPr>
              <w:t xml:space="preserve">☐</w:t>
            </w:r>
          </w:p>
        </w:tc>
      </w:tr>
      <w:tr>
        <w:trPr>
          <w:cantSplit/>
        </w:trPr>
        <w:tc>
          <w:tcPr>
            <w:tcW w:w="900" w:type="dxa"/>
            <w:shd w:val="clear" w:fill="FFFFFF"/>
            <w:vAlign w:val="top"/>
          </w:tcPr>
          <w:p>
            <w:pPr>
              <w:spacing w:after="40" w:line="230" w:lineRule="auto"/>
            </w:pPr>
            <w:r>
              <w:rPr>
                <w:b/>
                <w:color w:val="24364B"/>
                <w:sz w:val="17"/>
              </w:rPr>
              <w:t xml:space="preserve">OA-04</w:t>
            </w:r>
          </w:p>
        </w:tc>
        <w:tc>
          <w:tcPr>
            <w:tcW w:w="9450" w:type="dxa"/>
            <w:shd w:val="clear" w:fill="FFFFFF"/>
            <w:vAlign w:val="top"/>
          </w:tcPr>
          <w:p>
            <w:pPr>
              <w:spacing w:after="40" w:line="230" w:lineRule="auto"/>
            </w:pPr>
            <w:r>
              <w:rPr>
                <w:color w:val="24364B"/>
                <w:sz w:val="17"/>
              </w:rPr>
              <w:t xml:space="preserve">Staff account creation and branch assignment are straightforward.</w:t>
            </w:r>
          </w:p>
        </w:tc>
        <w:tc>
          <w:tcPr>
            <w:tcW w:w="810" w:type="dxa"/>
            <w:shd w:val="clear" w:fill="FFFFFF"/>
            <w:vAlign w:val="top"/>
          </w:tcPr>
          <w:p>
            <w:pPr>
              <w:spacing w:after="40" w:line="230" w:lineRule="auto"/>
            </w:pPr>
            <w:r>
              <w:rPr>
                <w:color w:val="24364B"/>
                <w:sz w:val="17"/>
              </w:rPr>
              <w:t xml:space="preserve">☐</w:t>
            </w:r>
          </w:p>
        </w:tc>
        <w:tc>
          <w:tcPr>
            <w:tcW w:w="810" w:type="dxa"/>
            <w:shd w:val="clear" w:fill="FFFFFF"/>
            <w:vAlign w:val="top"/>
          </w:tcPr>
          <w:p>
            <w:pPr>
              <w:spacing w:after="40" w:line="230" w:lineRule="auto"/>
            </w:pPr>
            <w:r>
              <w:rPr>
                <w:color w:val="24364B"/>
                <w:sz w:val="17"/>
              </w:rPr>
              <w:t xml:space="preserve">☐</w:t>
            </w:r>
          </w:p>
        </w:tc>
        <w:tc>
          <w:tcPr>
            <w:tcW w:w="810" w:type="dxa"/>
            <w:shd w:val="clear" w:fill="FFFFFF"/>
            <w:vAlign w:val="top"/>
          </w:tcPr>
          <w:p>
            <w:pPr>
              <w:spacing w:after="40" w:line="230" w:lineRule="auto"/>
            </w:pPr>
            <w:r>
              <w:rPr>
                <w:color w:val="24364B"/>
                <w:sz w:val="17"/>
              </w:rPr>
              <w:t xml:space="preserve">☐</w:t>
            </w:r>
          </w:p>
        </w:tc>
        <w:tc>
          <w:tcPr>
            <w:tcW w:w="810" w:type="dxa"/>
            <w:shd w:val="clear" w:fill="FFFFFF"/>
            <w:vAlign w:val="top"/>
          </w:tcPr>
          <w:p>
            <w:pPr>
              <w:spacing w:after="40" w:line="230" w:lineRule="auto"/>
            </w:pPr>
            <w:r>
              <w:rPr>
                <w:color w:val="24364B"/>
                <w:sz w:val="17"/>
              </w:rPr>
              <w:t xml:space="preserve">☐</w:t>
            </w:r>
          </w:p>
        </w:tc>
        <w:tc>
          <w:tcPr>
            <w:tcW w:w="810" w:type="dxa"/>
            <w:shd w:val="clear" w:fill="FFFFFF"/>
            <w:vAlign w:val="top"/>
          </w:tcPr>
          <w:p>
            <w:pPr>
              <w:spacing w:after="40" w:line="230" w:lineRule="auto"/>
            </w:pPr>
            <w:r>
              <w:rPr>
                <w:color w:val="24364B"/>
                <w:sz w:val="17"/>
              </w:rPr>
              <w:t xml:space="preserve">☐</w:t>
            </w:r>
          </w:p>
        </w:tc>
      </w:tr>
      <w:tr>
        <w:trPr>
          <w:cantSplit/>
        </w:trPr>
        <w:tc>
          <w:tcPr>
            <w:tcW w:w="900" w:type="dxa"/>
            <w:shd w:val="clear" w:fill="F0F5F9"/>
            <w:vAlign w:val="top"/>
          </w:tcPr>
          <w:p>
            <w:pPr>
              <w:spacing w:after="40" w:line="230" w:lineRule="auto"/>
            </w:pPr>
            <w:r>
              <w:rPr>
                <w:b/>
                <w:color w:val="24364B"/>
                <w:sz w:val="17"/>
              </w:rPr>
              <w:t xml:space="preserve">OA-05</w:t>
            </w:r>
          </w:p>
        </w:tc>
        <w:tc>
          <w:tcPr>
            <w:tcW w:w="9450" w:type="dxa"/>
            <w:shd w:val="clear" w:fill="F0F5F9"/>
            <w:vAlign w:val="top"/>
          </w:tcPr>
          <w:p>
            <w:pPr>
              <w:spacing w:after="40" w:line="230" w:lineRule="auto"/>
            </w:pPr>
            <w:r>
              <w:rPr>
                <w:color w:val="24364B"/>
                <w:sz w:val="17"/>
              </w:rPr>
              <w:t xml:space="preserve">Service Configuration makes it clear which inventory items are used by each service.</w:t>
            </w:r>
          </w:p>
        </w:tc>
        <w:tc>
          <w:tcPr>
            <w:tcW w:w="810" w:type="dxa"/>
            <w:shd w:val="clear" w:fill="F0F5F9"/>
            <w:vAlign w:val="top"/>
          </w:tcPr>
          <w:p>
            <w:pPr>
              <w:spacing w:after="40" w:line="230" w:lineRule="auto"/>
            </w:pPr>
            <w:r>
              <w:rPr>
                <w:color w:val="24364B"/>
                <w:sz w:val="17"/>
              </w:rPr>
              <w:t xml:space="preserve">☐</w:t>
            </w:r>
          </w:p>
        </w:tc>
        <w:tc>
          <w:tcPr>
            <w:tcW w:w="810" w:type="dxa"/>
            <w:shd w:val="clear" w:fill="F0F5F9"/>
            <w:vAlign w:val="top"/>
          </w:tcPr>
          <w:p>
            <w:pPr>
              <w:spacing w:after="40" w:line="230" w:lineRule="auto"/>
            </w:pPr>
            <w:r>
              <w:rPr>
                <w:color w:val="24364B"/>
                <w:sz w:val="17"/>
              </w:rPr>
              <w:t xml:space="preserve">☐</w:t>
            </w:r>
          </w:p>
        </w:tc>
        <w:tc>
          <w:tcPr>
            <w:tcW w:w="810" w:type="dxa"/>
            <w:shd w:val="clear" w:fill="F0F5F9"/>
            <w:vAlign w:val="top"/>
          </w:tcPr>
          <w:p>
            <w:pPr>
              <w:spacing w:after="40" w:line="230" w:lineRule="auto"/>
            </w:pPr>
            <w:r>
              <w:rPr>
                <w:color w:val="24364B"/>
                <w:sz w:val="17"/>
              </w:rPr>
              <w:t xml:space="preserve">☐</w:t>
            </w:r>
          </w:p>
        </w:tc>
        <w:tc>
          <w:tcPr>
            <w:tcW w:w="810" w:type="dxa"/>
            <w:shd w:val="clear" w:fill="F0F5F9"/>
            <w:vAlign w:val="top"/>
          </w:tcPr>
          <w:p>
            <w:pPr>
              <w:spacing w:after="40" w:line="230" w:lineRule="auto"/>
            </w:pPr>
            <w:r>
              <w:rPr>
                <w:color w:val="24364B"/>
                <w:sz w:val="17"/>
              </w:rPr>
              <w:t xml:space="preserve">☐</w:t>
            </w:r>
          </w:p>
        </w:tc>
        <w:tc>
          <w:tcPr>
            <w:tcW w:w="810" w:type="dxa"/>
            <w:shd w:val="clear" w:fill="F0F5F9"/>
            <w:vAlign w:val="top"/>
          </w:tcPr>
          <w:p>
            <w:pPr>
              <w:spacing w:after="40" w:line="230" w:lineRule="auto"/>
            </w:pPr>
            <w:r>
              <w:rPr>
                <w:color w:val="24364B"/>
                <w:sz w:val="17"/>
              </w:rPr>
              <w:t xml:space="preserve">☐</w:t>
            </w:r>
          </w:p>
        </w:tc>
      </w:tr>
      <w:tr>
        <w:trPr>
          <w:cantSplit/>
        </w:trPr>
        <w:tc>
          <w:tcPr>
            <w:tcW w:w="900" w:type="dxa"/>
            <w:shd w:val="clear" w:fill="FFFFFF"/>
            <w:vAlign w:val="top"/>
          </w:tcPr>
          <w:p>
            <w:pPr>
              <w:spacing w:after="40" w:line="230" w:lineRule="auto"/>
            </w:pPr>
            <w:r>
              <w:rPr>
                <w:b/>
                <w:color w:val="24364B"/>
                <w:sz w:val="17"/>
              </w:rPr>
              <w:t xml:space="preserve">OA-06</w:t>
            </w:r>
          </w:p>
        </w:tc>
        <w:tc>
          <w:tcPr>
            <w:tcW w:w="9450" w:type="dxa"/>
            <w:shd w:val="clear" w:fill="FFFFFF"/>
            <w:vAlign w:val="top"/>
          </w:tcPr>
          <w:p>
            <w:pPr>
              <w:spacing w:after="40" w:line="230" w:lineRule="auto"/>
            </w:pPr>
            <w:r>
              <w:rPr>
                <w:color w:val="24364B"/>
                <w:sz w:val="17"/>
              </w:rPr>
              <w:t xml:space="preserve">The inventory information helps me identify stock that needs attention.</w:t>
            </w:r>
          </w:p>
        </w:tc>
        <w:tc>
          <w:tcPr>
            <w:tcW w:w="810" w:type="dxa"/>
            <w:shd w:val="clear" w:fill="FFFFFF"/>
            <w:vAlign w:val="top"/>
          </w:tcPr>
          <w:p>
            <w:pPr>
              <w:spacing w:after="40" w:line="230" w:lineRule="auto"/>
            </w:pPr>
            <w:r>
              <w:rPr>
                <w:color w:val="24364B"/>
                <w:sz w:val="17"/>
              </w:rPr>
              <w:t xml:space="preserve">☐</w:t>
            </w:r>
          </w:p>
        </w:tc>
        <w:tc>
          <w:tcPr>
            <w:tcW w:w="810" w:type="dxa"/>
            <w:shd w:val="clear" w:fill="FFFFFF"/>
            <w:vAlign w:val="top"/>
          </w:tcPr>
          <w:p>
            <w:pPr>
              <w:spacing w:after="40" w:line="230" w:lineRule="auto"/>
            </w:pPr>
            <w:r>
              <w:rPr>
                <w:color w:val="24364B"/>
                <w:sz w:val="17"/>
              </w:rPr>
              <w:t xml:space="preserve">☐</w:t>
            </w:r>
          </w:p>
        </w:tc>
        <w:tc>
          <w:tcPr>
            <w:tcW w:w="810" w:type="dxa"/>
            <w:shd w:val="clear" w:fill="FFFFFF"/>
            <w:vAlign w:val="top"/>
          </w:tcPr>
          <w:p>
            <w:pPr>
              <w:spacing w:after="40" w:line="230" w:lineRule="auto"/>
            </w:pPr>
            <w:r>
              <w:rPr>
                <w:color w:val="24364B"/>
                <w:sz w:val="17"/>
              </w:rPr>
              <w:t xml:space="preserve">☐</w:t>
            </w:r>
          </w:p>
        </w:tc>
        <w:tc>
          <w:tcPr>
            <w:tcW w:w="810" w:type="dxa"/>
            <w:shd w:val="clear" w:fill="FFFFFF"/>
            <w:vAlign w:val="top"/>
          </w:tcPr>
          <w:p>
            <w:pPr>
              <w:spacing w:after="40" w:line="230" w:lineRule="auto"/>
            </w:pPr>
            <w:r>
              <w:rPr>
                <w:color w:val="24364B"/>
                <w:sz w:val="17"/>
              </w:rPr>
              <w:t xml:space="preserve">☐</w:t>
            </w:r>
          </w:p>
        </w:tc>
        <w:tc>
          <w:tcPr>
            <w:tcW w:w="810" w:type="dxa"/>
            <w:shd w:val="clear" w:fill="FFFFFF"/>
            <w:vAlign w:val="top"/>
          </w:tcPr>
          <w:p>
            <w:pPr>
              <w:spacing w:after="40" w:line="230" w:lineRule="auto"/>
            </w:pPr>
            <w:r>
              <w:rPr>
                <w:color w:val="24364B"/>
                <w:sz w:val="17"/>
              </w:rPr>
              <w:t xml:space="preserve">☐</w:t>
            </w:r>
          </w:p>
        </w:tc>
      </w:tr>
      <w:tr>
        <w:trPr>
          <w:cantSplit/>
        </w:trPr>
        <w:tc>
          <w:tcPr>
            <w:tcW w:w="900" w:type="dxa"/>
            <w:shd w:val="clear" w:fill="F0F5F9"/>
            <w:vAlign w:val="top"/>
          </w:tcPr>
          <w:p>
            <w:pPr>
              <w:spacing w:after="40" w:line="230" w:lineRule="auto"/>
            </w:pPr>
            <w:r>
              <w:rPr>
                <w:b/>
                <w:color w:val="24364B"/>
                <w:sz w:val="17"/>
              </w:rPr>
              <w:t xml:space="preserve">OA-07</w:t>
            </w:r>
          </w:p>
        </w:tc>
        <w:tc>
          <w:tcPr>
            <w:tcW w:w="9450" w:type="dxa"/>
            <w:shd w:val="clear" w:fill="F0F5F9"/>
            <w:vAlign w:val="top"/>
          </w:tcPr>
          <w:p>
            <w:pPr>
              <w:spacing w:after="40" w:line="230" w:lineRule="auto"/>
            </w:pPr>
            <w:r>
              <w:rPr>
                <w:color w:val="24364B"/>
                <w:sz w:val="17"/>
              </w:rPr>
              <w:t xml:space="preserve">Archiving inventory clearly explains how its active service links will be affected.</w:t>
            </w:r>
          </w:p>
        </w:tc>
        <w:tc>
          <w:tcPr>
            <w:tcW w:w="810" w:type="dxa"/>
            <w:shd w:val="clear" w:fill="F0F5F9"/>
            <w:vAlign w:val="top"/>
          </w:tcPr>
          <w:p>
            <w:pPr>
              <w:spacing w:after="40" w:line="230" w:lineRule="auto"/>
            </w:pPr>
            <w:r>
              <w:rPr>
                <w:color w:val="24364B"/>
                <w:sz w:val="17"/>
              </w:rPr>
              <w:t xml:space="preserve">☐</w:t>
            </w:r>
          </w:p>
        </w:tc>
        <w:tc>
          <w:tcPr>
            <w:tcW w:w="810" w:type="dxa"/>
            <w:shd w:val="clear" w:fill="F0F5F9"/>
            <w:vAlign w:val="top"/>
          </w:tcPr>
          <w:p>
            <w:pPr>
              <w:spacing w:after="40" w:line="230" w:lineRule="auto"/>
            </w:pPr>
            <w:r>
              <w:rPr>
                <w:color w:val="24364B"/>
                <w:sz w:val="17"/>
              </w:rPr>
              <w:t xml:space="preserve">☐</w:t>
            </w:r>
          </w:p>
        </w:tc>
        <w:tc>
          <w:tcPr>
            <w:tcW w:w="810" w:type="dxa"/>
            <w:shd w:val="clear" w:fill="F0F5F9"/>
            <w:vAlign w:val="top"/>
          </w:tcPr>
          <w:p>
            <w:pPr>
              <w:spacing w:after="40" w:line="230" w:lineRule="auto"/>
            </w:pPr>
            <w:r>
              <w:rPr>
                <w:color w:val="24364B"/>
                <w:sz w:val="17"/>
              </w:rPr>
              <w:t xml:space="preserve">☐</w:t>
            </w:r>
          </w:p>
        </w:tc>
        <w:tc>
          <w:tcPr>
            <w:tcW w:w="810" w:type="dxa"/>
            <w:shd w:val="clear" w:fill="F0F5F9"/>
            <w:vAlign w:val="top"/>
          </w:tcPr>
          <w:p>
            <w:pPr>
              <w:spacing w:after="40" w:line="230" w:lineRule="auto"/>
            </w:pPr>
            <w:r>
              <w:rPr>
                <w:color w:val="24364B"/>
                <w:sz w:val="17"/>
              </w:rPr>
              <w:t xml:space="preserve">☐</w:t>
            </w:r>
          </w:p>
        </w:tc>
        <w:tc>
          <w:tcPr>
            <w:tcW w:w="810" w:type="dxa"/>
            <w:shd w:val="clear" w:fill="F0F5F9"/>
            <w:vAlign w:val="top"/>
          </w:tcPr>
          <w:p>
            <w:pPr>
              <w:spacing w:after="40" w:line="230" w:lineRule="auto"/>
            </w:pPr>
            <w:r>
              <w:rPr>
                <w:color w:val="24364B"/>
                <w:sz w:val="17"/>
              </w:rPr>
              <w:t xml:space="preserve">☐</w:t>
            </w:r>
          </w:p>
        </w:tc>
      </w:tr>
      <w:tr>
        <w:trPr>
          <w:cantSplit/>
        </w:trPr>
        <w:tc>
          <w:tcPr>
            <w:tcW w:w="900" w:type="dxa"/>
            <w:shd w:val="clear" w:fill="FFFFFF"/>
            <w:vAlign w:val="top"/>
          </w:tcPr>
          <w:p>
            <w:pPr>
              <w:spacing w:after="40" w:line="230" w:lineRule="auto"/>
            </w:pPr>
            <w:r>
              <w:rPr>
                <w:b/>
                <w:color w:val="24364B"/>
                <w:sz w:val="17"/>
              </w:rPr>
              <w:t xml:space="preserve">OA-08</w:t>
            </w:r>
          </w:p>
        </w:tc>
        <w:tc>
          <w:tcPr>
            <w:tcW w:w="9450" w:type="dxa"/>
            <w:shd w:val="clear" w:fill="FFFFFF"/>
            <w:vAlign w:val="top"/>
          </w:tcPr>
          <w:p>
            <w:pPr>
              <w:spacing w:after="40" w:line="230" w:lineRule="auto"/>
            </w:pPr>
            <w:r>
              <w:rPr>
                <w:color w:val="24364B"/>
                <w:sz w:val="17"/>
              </w:rPr>
              <w:t xml:space="preserve">Restoring an archived inventory item does not unexpectedly reactivate its old service links.</w:t>
            </w:r>
          </w:p>
        </w:tc>
        <w:tc>
          <w:tcPr>
            <w:tcW w:w="810" w:type="dxa"/>
            <w:shd w:val="clear" w:fill="FFFFFF"/>
            <w:vAlign w:val="top"/>
          </w:tcPr>
          <w:p>
            <w:pPr>
              <w:spacing w:after="40" w:line="230" w:lineRule="auto"/>
            </w:pPr>
            <w:r>
              <w:rPr>
                <w:color w:val="24364B"/>
                <w:sz w:val="17"/>
              </w:rPr>
              <w:t xml:space="preserve">☐</w:t>
            </w:r>
          </w:p>
        </w:tc>
        <w:tc>
          <w:tcPr>
            <w:tcW w:w="810" w:type="dxa"/>
            <w:shd w:val="clear" w:fill="FFFFFF"/>
            <w:vAlign w:val="top"/>
          </w:tcPr>
          <w:p>
            <w:pPr>
              <w:spacing w:after="40" w:line="230" w:lineRule="auto"/>
            </w:pPr>
            <w:r>
              <w:rPr>
                <w:color w:val="24364B"/>
                <w:sz w:val="17"/>
              </w:rPr>
              <w:t xml:space="preserve">☐</w:t>
            </w:r>
          </w:p>
        </w:tc>
        <w:tc>
          <w:tcPr>
            <w:tcW w:w="810" w:type="dxa"/>
            <w:shd w:val="clear" w:fill="FFFFFF"/>
            <w:vAlign w:val="top"/>
          </w:tcPr>
          <w:p>
            <w:pPr>
              <w:spacing w:after="40" w:line="230" w:lineRule="auto"/>
            </w:pPr>
            <w:r>
              <w:rPr>
                <w:color w:val="24364B"/>
                <w:sz w:val="17"/>
              </w:rPr>
              <w:t xml:space="preserve">☐</w:t>
            </w:r>
          </w:p>
        </w:tc>
        <w:tc>
          <w:tcPr>
            <w:tcW w:w="810" w:type="dxa"/>
            <w:shd w:val="clear" w:fill="FFFFFF"/>
            <w:vAlign w:val="top"/>
          </w:tcPr>
          <w:p>
            <w:pPr>
              <w:spacing w:after="40" w:line="230" w:lineRule="auto"/>
            </w:pPr>
            <w:r>
              <w:rPr>
                <w:color w:val="24364B"/>
                <w:sz w:val="17"/>
              </w:rPr>
              <w:t xml:space="preserve">☐</w:t>
            </w:r>
          </w:p>
        </w:tc>
        <w:tc>
          <w:tcPr>
            <w:tcW w:w="810" w:type="dxa"/>
            <w:shd w:val="clear" w:fill="FFFFFF"/>
            <w:vAlign w:val="top"/>
          </w:tcPr>
          <w:p>
            <w:pPr>
              <w:spacing w:after="40" w:line="230" w:lineRule="auto"/>
            </w:pPr>
            <w:r>
              <w:rPr>
                <w:color w:val="24364B"/>
                <w:sz w:val="17"/>
              </w:rPr>
              <w:t xml:space="preserve">☐</w:t>
            </w:r>
          </w:p>
        </w:tc>
      </w:tr>
      <w:tr>
        <w:trPr>
          <w:cantSplit/>
        </w:trPr>
        <w:tc>
          <w:tcPr>
            <w:tcW w:w="900" w:type="dxa"/>
            <w:shd w:val="clear" w:fill="F0F5F9"/>
            <w:vAlign w:val="top"/>
          </w:tcPr>
          <w:p>
            <w:pPr>
              <w:spacing w:after="40" w:line="230" w:lineRule="auto"/>
            </w:pPr>
            <w:r>
              <w:rPr>
                <w:b/>
                <w:color w:val="24364B"/>
                <w:sz w:val="17"/>
              </w:rPr>
              <w:t xml:space="preserve">OA-09</w:t>
            </w:r>
          </w:p>
        </w:tc>
        <w:tc>
          <w:tcPr>
            <w:tcW w:w="9450" w:type="dxa"/>
            <w:shd w:val="clear" w:fill="F0F5F9"/>
            <w:vAlign w:val="top"/>
          </w:tcPr>
          <w:p>
            <w:pPr>
              <w:spacing w:after="40" w:line="230" w:lineRule="auto"/>
            </w:pPr>
            <w:r>
              <w:rPr>
                <w:color w:val="24364B"/>
                <w:sz w:val="17"/>
              </w:rPr>
              <w:t xml:space="preserve">Order history retains useful add-on details after inventory or service configuration changes.</w:t>
            </w:r>
          </w:p>
        </w:tc>
        <w:tc>
          <w:tcPr>
            <w:tcW w:w="810" w:type="dxa"/>
            <w:shd w:val="clear" w:fill="F0F5F9"/>
            <w:vAlign w:val="top"/>
          </w:tcPr>
          <w:p>
            <w:pPr>
              <w:spacing w:after="40" w:line="230" w:lineRule="auto"/>
            </w:pPr>
            <w:r>
              <w:rPr>
                <w:color w:val="24364B"/>
                <w:sz w:val="17"/>
              </w:rPr>
              <w:t xml:space="preserve">☐</w:t>
            </w:r>
          </w:p>
        </w:tc>
        <w:tc>
          <w:tcPr>
            <w:tcW w:w="810" w:type="dxa"/>
            <w:shd w:val="clear" w:fill="F0F5F9"/>
            <w:vAlign w:val="top"/>
          </w:tcPr>
          <w:p>
            <w:pPr>
              <w:spacing w:after="40" w:line="230" w:lineRule="auto"/>
            </w:pPr>
            <w:r>
              <w:rPr>
                <w:color w:val="24364B"/>
                <w:sz w:val="17"/>
              </w:rPr>
              <w:t xml:space="preserve">☐</w:t>
            </w:r>
          </w:p>
        </w:tc>
        <w:tc>
          <w:tcPr>
            <w:tcW w:w="810" w:type="dxa"/>
            <w:shd w:val="clear" w:fill="F0F5F9"/>
            <w:vAlign w:val="top"/>
          </w:tcPr>
          <w:p>
            <w:pPr>
              <w:spacing w:after="40" w:line="230" w:lineRule="auto"/>
            </w:pPr>
            <w:r>
              <w:rPr>
                <w:color w:val="24364B"/>
                <w:sz w:val="17"/>
              </w:rPr>
              <w:t xml:space="preserve">☐</w:t>
            </w:r>
          </w:p>
        </w:tc>
        <w:tc>
          <w:tcPr>
            <w:tcW w:w="810" w:type="dxa"/>
            <w:shd w:val="clear" w:fill="F0F5F9"/>
            <w:vAlign w:val="top"/>
          </w:tcPr>
          <w:p>
            <w:pPr>
              <w:spacing w:after="40" w:line="230" w:lineRule="auto"/>
            </w:pPr>
            <w:r>
              <w:rPr>
                <w:color w:val="24364B"/>
                <w:sz w:val="17"/>
              </w:rPr>
              <w:t xml:space="preserve">☐</w:t>
            </w:r>
          </w:p>
        </w:tc>
        <w:tc>
          <w:tcPr>
            <w:tcW w:w="810" w:type="dxa"/>
            <w:shd w:val="clear" w:fill="F0F5F9"/>
            <w:vAlign w:val="top"/>
          </w:tcPr>
          <w:p>
            <w:pPr>
              <w:spacing w:after="40" w:line="230" w:lineRule="auto"/>
            </w:pPr>
            <w:r>
              <w:rPr>
                <w:color w:val="24364B"/>
                <w:sz w:val="17"/>
              </w:rPr>
              <w:t xml:space="preserve">☐</w:t>
            </w:r>
          </w:p>
        </w:tc>
      </w:tr>
      <w:tr>
        <w:trPr>
          <w:cantSplit/>
        </w:trPr>
        <w:tc>
          <w:tcPr>
            <w:tcW w:w="900" w:type="dxa"/>
            <w:shd w:val="clear" w:fill="FFFFFF"/>
            <w:vAlign w:val="top"/>
          </w:tcPr>
          <w:p>
            <w:pPr>
              <w:spacing w:after="40" w:line="230" w:lineRule="auto"/>
            </w:pPr>
            <w:r>
              <w:rPr>
                <w:b/>
                <w:color w:val="24364B"/>
                <w:sz w:val="17"/>
              </w:rPr>
              <w:t xml:space="preserve">OA-10</w:t>
            </w:r>
          </w:p>
        </w:tc>
        <w:tc>
          <w:tcPr>
            <w:tcW w:w="9450" w:type="dxa"/>
            <w:shd w:val="clear" w:fill="FFFFFF"/>
            <w:vAlign w:val="top"/>
          </w:tcPr>
          <w:p>
            <w:pPr>
              <w:spacing w:after="40" w:line="230" w:lineRule="auto"/>
            </w:pPr>
            <w:r>
              <w:rPr>
                <w:color w:val="24364B"/>
                <w:sz w:val="17"/>
              </w:rPr>
              <w:t xml:space="preserve">The service-demand and branch summaries are understandable.</w:t>
            </w:r>
          </w:p>
        </w:tc>
        <w:tc>
          <w:tcPr>
            <w:tcW w:w="810" w:type="dxa"/>
            <w:shd w:val="clear" w:fill="FFFFFF"/>
            <w:vAlign w:val="top"/>
          </w:tcPr>
          <w:p>
            <w:pPr>
              <w:spacing w:after="40" w:line="230" w:lineRule="auto"/>
            </w:pPr>
            <w:r>
              <w:rPr>
                <w:color w:val="24364B"/>
                <w:sz w:val="17"/>
              </w:rPr>
              <w:t xml:space="preserve">☐</w:t>
            </w:r>
          </w:p>
        </w:tc>
        <w:tc>
          <w:tcPr>
            <w:tcW w:w="810" w:type="dxa"/>
            <w:shd w:val="clear" w:fill="FFFFFF"/>
            <w:vAlign w:val="top"/>
          </w:tcPr>
          <w:p>
            <w:pPr>
              <w:spacing w:after="40" w:line="230" w:lineRule="auto"/>
            </w:pPr>
            <w:r>
              <w:rPr>
                <w:color w:val="24364B"/>
                <w:sz w:val="17"/>
              </w:rPr>
              <w:t xml:space="preserve">☐</w:t>
            </w:r>
          </w:p>
        </w:tc>
        <w:tc>
          <w:tcPr>
            <w:tcW w:w="810" w:type="dxa"/>
            <w:shd w:val="clear" w:fill="FFFFFF"/>
            <w:vAlign w:val="top"/>
          </w:tcPr>
          <w:p>
            <w:pPr>
              <w:spacing w:after="40" w:line="230" w:lineRule="auto"/>
            </w:pPr>
            <w:r>
              <w:rPr>
                <w:color w:val="24364B"/>
                <w:sz w:val="17"/>
              </w:rPr>
              <w:t xml:space="preserve">☐</w:t>
            </w:r>
          </w:p>
        </w:tc>
        <w:tc>
          <w:tcPr>
            <w:tcW w:w="810" w:type="dxa"/>
            <w:shd w:val="clear" w:fill="FFFFFF"/>
            <w:vAlign w:val="top"/>
          </w:tcPr>
          <w:p>
            <w:pPr>
              <w:spacing w:after="40" w:line="230" w:lineRule="auto"/>
            </w:pPr>
            <w:r>
              <w:rPr>
                <w:color w:val="24364B"/>
                <w:sz w:val="17"/>
              </w:rPr>
              <w:t xml:space="preserve">☐</w:t>
            </w:r>
          </w:p>
        </w:tc>
        <w:tc>
          <w:tcPr>
            <w:tcW w:w="810" w:type="dxa"/>
            <w:shd w:val="clear" w:fill="FFFFFF"/>
            <w:vAlign w:val="top"/>
          </w:tcPr>
          <w:p>
            <w:pPr>
              <w:spacing w:after="40" w:line="230" w:lineRule="auto"/>
            </w:pPr>
            <w:r>
              <w:rPr>
                <w:color w:val="24364B"/>
                <w:sz w:val="17"/>
              </w:rPr>
              <w:t xml:space="preserve">☐</w:t>
            </w:r>
          </w:p>
        </w:tc>
      </w:tr>
      <w:tr>
        <w:trPr>
          <w:cantSplit/>
        </w:trPr>
        <w:tc>
          <w:tcPr>
            <w:tcW w:w="900" w:type="dxa"/>
            <w:shd w:val="clear" w:fill="F0F5F9"/>
            <w:vAlign w:val="top"/>
          </w:tcPr>
          <w:p>
            <w:pPr>
              <w:spacing w:after="40" w:line="230" w:lineRule="auto"/>
            </w:pPr>
            <w:r>
              <w:rPr>
                <w:b/>
                <w:color w:val="24364B"/>
                <w:sz w:val="17"/>
              </w:rPr>
              <w:t xml:space="preserve">OA-11</w:t>
            </w:r>
          </w:p>
        </w:tc>
        <w:tc>
          <w:tcPr>
            <w:tcW w:w="9450" w:type="dxa"/>
            <w:shd w:val="clear" w:fill="F0F5F9"/>
            <w:vAlign w:val="top"/>
          </w:tcPr>
          <w:p>
            <w:pPr>
              <w:spacing w:after="40" w:line="230" w:lineRule="auto"/>
            </w:pPr>
            <w:r>
              <w:rPr>
                <w:color w:val="24364B"/>
                <w:sz w:val="17"/>
              </w:rPr>
              <w:t xml:space="preserve">Forecasts clearly identify estimates and their limitations.</w:t>
            </w:r>
          </w:p>
        </w:tc>
        <w:tc>
          <w:tcPr>
            <w:tcW w:w="810" w:type="dxa"/>
            <w:shd w:val="clear" w:fill="F0F5F9"/>
            <w:vAlign w:val="top"/>
          </w:tcPr>
          <w:p>
            <w:pPr>
              <w:spacing w:after="40" w:line="230" w:lineRule="auto"/>
            </w:pPr>
            <w:r>
              <w:rPr>
                <w:color w:val="24364B"/>
                <w:sz w:val="17"/>
              </w:rPr>
              <w:t xml:space="preserve">☐</w:t>
            </w:r>
          </w:p>
        </w:tc>
        <w:tc>
          <w:tcPr>
            <w:tcW w:w="810" w:type="dxa"/>
            <w:shd w:val="clear" w:fill="F0F5F9"/>
            <w:vAlign w:val="top"/>
          </w:tcPr>
          <w:p>
            <w:pPr>
              <w:spacing w:after="40" w:line="230" w:lineRule="auto"/>
            </w:pPr>
            <w:r>
              <w:rPr>
                <w:color w:val="24364B"/>
                <w:sz w:val="17"/>
              </w:rPr>
              <w:t xml:space="preserve">☐</w:t>
            </w:r>
          </w:p>
        </w:tc>
        <w:tc>
          <w:tcPr>
            <w:tcW w:w="810" w:type="dxa"/>
            <w:shd w:val="clear" w:fill="F0F5F9"/>
            <w:vAlign w:val="top"/>
          </w:tcPr>
          <w:p>
            <w:pPr>
              <w:spacing w:after="40" w:line="230" w:lineRule="auto"/>
            </w:pPr>
            <w:r>
              <w:rPr>
                <w:color w:val="24364B"/>
                <w:sz w:val="17"/>
              </w:rPr>
              <w:t xml:space="preserve">☐</w:t>
            </w:r>
          </w:p>
        </w:tc>
        <w:tc>
          <w:tcPr>
            <w:tcW w:w="810" w:type="dxa"/>
            <w:shd w:val="clear" w:fill="F0F5F9"/>
            <w:vAlign w:val="top"/>
          </w:tcPr>
          <w:p>
            <w:pPr>
              <w:spacing w:after="40" w:line="230" w:lineRule="auto"/>
            </w:pPr>
            <w:r>
              <w:rPr>
                <w:color w:val="24364B"/>
                <w:sz w:val="17"/>
              </w:rPr>
              <w:t xml:space="preserve">☐</w:t>
            </w:r>
          </w:p>
        </w:tc>
        <w:tc>
          <w:tcPr>
            <w:tcW w:w="810" w:type="dxa"/>
            <w:shd w:val="clear" w:fill="F0F5F9"/>
            <w:vAlign w:val="top"/>
          </w:tcPr>
          <w:p>
            <w:pPr>
              <w:spacing w:after="40" w:line="230" w:lineRule="auto"/>
            </w:pPr>
            <w:r>
              <w:rPr>
                <w:color w:val="24364B"/>
                <w:sz w:val="17"/>
              </w:rPr>
              <w:t xml:space="preserve">☐</w:t>
            </w:r>
          </w:p>
        </w:tc>
      </w:tr>
      <w:tr>
        <w:trPr>
          <w:cantSplit/>
        </w:trPr>
        <w:tc>
          <w:tcPr>
            <w:tcW w:w="900" w:type="dxa"/>
            <w:shd w:val="clear" w:fill="FFFFFF"/>
            <w:vAlign w:val="top"/>
          </w:tcPr>
          <w:p>
            <w:pPr>
              <w:spacing w:after="40" w:line="230" w:lineRule="auto"/>
            </w:pPr>
            <w:r>
              <w:rPr>
                <w:b/>
                <w:color w:val="24364B"/>
                <w:sz w:val="17"/>
              </w:rPr>
              <w:t xml:space="preserve">OA-12</w:t>
            </w:r>
          </w:p>
        </w:tc>
        <w:tc>
          <w:tcPr>
            <w:tcW w:w="9450" w:type="dxa"/>
            <w:shd w:val="clear" w:fill="FFFFFF"/>
            <w:vAlign w:val="top"/>
          </w:tcPr>
          <w:p>
            <w:pPr>
              <w:spacing w:after="40" w:line="230" w:lineRule="auto"/>
            </w:pPr>
            <w:r>
              <w:rPr>
                <w:color w:val="24364B"/>
                <w:sz w:val="17"/>
              </w:rPr>
              <w:t xml:space="preserve">Decision-support recommendations are useful as advisory information, not as guaranteed outcomes.</w:t>
            </w:r>
          </w:p>
        </w:tc>
        <w:tc>
          <w:tcPr>
            <w:tcW w:w="810" w:type="dxa"/>
            <w:shd w:val="clear" w:fill="FFFFFF"/>
            <w:vAlign w:val="top"/>
          </w:tcPr>
          <w:p>
            <w:pPr>
              <w:spacing w:after="40" w:line="230" w:lineRule="auto"/>
            </w:pPr>
            <w:r>
              <w:rPr>
                <w:color w:val="24364B"/>
                <w:sz w:val="17"/>
              </w:rPr>
              <w:t xml:space="preserve">☐</w:t>
            </w:r>
          </w:p>
        </w:tc>
        <w:tc>
          <w:tcPr>
            <w:tcW w:w="810" w:type="dxa"/>
            <w:shd w:val="clear" w:fill="FFFFFF"/>
            <w:vAlign w:val="top"/>
          </w:tcPr>
          <w:p>
            <w:pPr>
              <w:spacing w:after="40" w:line="230" w:lineRule="auto"/>
            </w:pPr>
            <w:r>
              <w:rPr>
                <w:color w:val="24364B"/>
                <w:sz w:val="17"/>
              </w:rPr>
              <w:t xml:space="preserve">☐</w:t>
            </w:r>
          </w:p>
        </w:tc>
        <w:tc>
          <w:tcPr>
            <w:tcW w:w="810" w:type="dxa"/>
            <w:shd w:val="clear" w:fill="FFFFFF"/>
            <w:vAlign w:val="top"/>
          </w:tcPr>
          <w:p>
            <w:pPr>
              <w:spacing w:after="40" w:line="230" w:lineRule="auto"/>
            </w:pPr>
            <w:r>
              <w:rPr>
                <w:color w:val="24364B"/>
                <w:sz w:val="17"/>
              </w:rPr>
              <w:t xml:space="preserve">☐</w:t>
            </w:r>
          </w:p>
        </w:tc>
        <w:tc>
          <w:tcPr>
            <w:tcW w:w="810" w:type="dxa"/>
            <w:shd w:val="clear" w:fill="FFFFFF"/>
            <w:vAlign w:val="top"/>
          </w:tcPr>
          <w:p>
            <w:pPr>
              <w:spacing w:after="40" w:line="230" w:lineRule="auto"/>
            </w:pPr>
            <w:r>
              <w:rPr>
                <w:color w:val="24364B"/>
                <w:sz w:val="17"/>
              </w:rPr>
              <w:t xml:space="preserve">☐</w:t>
            </w:r>
          </w:p>
        </w:tc>
        <w:tc>
          <w:tcPr>
            <w:tcW w:w="810" w:type="dxa"/>
            <w:shd w:val="clear" w:fill="FFFFFF"/>
            <w:vAlign w:val="top"/>
          </w:tcPr>
          <w:p>
            <w:pPr>
              <w:spacing w:after="40" w:line="230" w:lineRule="auto"/>
            </w:pPr>
            <w:r>
              <w:rPr>
                <w:color w:val="24364B"/>
                <w:sz w:val="17"/>
              </w:rPr>
              <w:t xml:space="preserve">☐</w:t>
            </w:r>
          </w:p>
        </w:tc>
      </w:tr>
      <w:tr>
        <w:trPr>
          <w:cantSplit/>
        </w:trPr>
        <w:tc>
          <w:tcPr>
            <w:tcW w:w="900" w:type="dxa"/>
            <w:shd w:val="clear" w:fill="F0F5F9"/>
            <w:vAlign w:val="top"/>
          </w:tcPr>
          <w:p>
            <w:pPr>
              <w:spacing w:after="40" w:line="230" w:lineRule="auto"/>
            </w:pPr>
            <w:r>
              <w:rPr>
                <w:b/>
                <w:color w:val="24364B"/>
                <w:sz w:val="17"/>
              </w:rPr>
              <w:t xml:space="preserve">OA-13</w:t>
            </w:r>
          </w:p>
        </w:tc>
        <w:tc>
          <w:tcPr>
            <w:tcW w:w="9450" w:type="dxa"/>
            <w:shd w:val="clear" w:fill="F0F5F9"/>
            <w:vAlign w:val="top"/>
          </w:tcPr>
          <w:p>
            <w:pPr>
              <w:spacing w:after="40" w:line="230" w:lineRule="auto"/>
            </w:pPr>
            <w:r>
              <w:rPr>
                <w:color w:val="24364B"/>
                <w:sz w:val="17"/>
              </w:rPr>
              <w:t xml:space="preserve">The system is understandable and convenient for the management tasks I performed.</w:t>
            </w:r>
          </w:p>
        </w:tc>
        <w:tc>
          <w:tcPr>
            <w:tcW w:w="810" w:type="dxa"/>
            <w:shd w:val="clear" w:fill="F0F5F9"/>
            <w:vAlign w:val="top"/>
          </w:tcPr>
          <w:p>
            <w:pPr>
              <w:spacing w:after="40" w:line="230" w:lineRule="auto"/>
            </w:pPr>
            <w:r>
              <w:rPr>
                <w:color w:val="24364B"/>
                <w:sz w:val="17"/>
              </w:rPr>
              <w:t xml:space="preserve">☐</w:t>
            </w:r>
          </w:p>
        </w:tc>
        <w:tc>
          <w:tcPr>
            <w:tcW w:w="810" w:type="dxa"/>
            <w:shd w:val="clear" w:fill="F0F5F9"/>
            <w:vAlign w:val="top"/>
          </w:tcPr>
          <w:p>
            <w:pPr>
              <w:spacing w:after="40" w:line="230" w:lineRule="auto"/>
            </w:pPr>
            <w:r>
              <w:rPr>
                <w:color w:val="24364B"/>
                <w:sz w:val="17"/>
              </w:rPr>
              <w:t xml:space="preserve">☐</w:t>
            </w:r>
          </w:p>
        </w:tc>
        <w:tc>
          <w:tcPr>
            <w:tcW w:w="810" w:type="dxa"/>
            <w:shd w:val="clear" w:fill="F0F5F9"/>
            <w:vAlign w:val="top"/>
          </w:tcPr>
          <w:p>
            <w:pPr>
              <w:spacing w:after="40" w:line="230" w:lineRule="auto"/>
            </w:pPr>
            <w:r>
              <w:rPr>
                <w:color w:val="24364B"/>
                <w:sz w:val="17"/>
              </w:rPr>
              <w:t xml:space="preserve">☐</w:t>
            </w:r>
          </w:p>
        </w:tc>
        <w:tc>
          <w:tcPr>
            <w:tcW w:w="810" w:type="dxa"/>
            <w:shd w:val="clear" w:fill="F0F5F9"/>
            <w:vAlign w:val="top"/>
          </w:tcPr>
          <w:p>
            <w:pPr>
              <w:spacing w:after="40" w:line="230" w:lineRule="auto"/>
            </w:pPr>
            <w:r>
              <w:rPr>
                <w:color w:val="24364B"/>
                <w:sz w:val="17"/>
              </w:rPr>
              <w:t xml:space="preserve">☐</w:t>
            </w:r>
          </w:p>
        </w:tc>
        <w:tc>
          <w:tcPr>
            <w:tcW w:w="810" w:type="dxa"/>
            <w:shd w:val="clear" w:fill="F0F5F9"/>
            <w:vAlign w:val="top"/>
          </w:tcPr>
          <w:p>
            <w:pPr>
              <w:spacing w:after="40" w:line="230" w:lineRule="auto"/>
            </w:pPr>
            <w:r>
              <w:rPr>
                <w:color w:val="24364B"/>
                <w:sz w:val="17"/>
              </w:rPr>
              <w:t xml:space="preserve">☐</w:t>
            </w:r>
          </w:p>
        </w:tc>
      </w:tr>
      <w:tr>
        <w:trPr>
          <w:cantSplit/>
        </w:trPr>
        <w:tc>
          <w:tcPr>
            <w:tcW w:w="900" w:type="dxa"/>
            <w:shd w:val="clear" w:fill="FFFFFF"/>
            <w:vAlign w:val="top"/>
          </w:tcPr>
          <w:p>
            <w:pPr>
              <w:spacing w:after="40" w:line="230" w:lineRule="auto"/>
            </w:pPr>
            <w:r>
              <w:rPr>
                <w:b/>
                <w:color w:val="24364B"/>
                <w:sz w:val="17"/>
              </w:rPr>
              <w:t xml:space="preserve">OA-14</w:t>
            </w:r>
          </w:p>
        </w:tc>
        <w:tc>
          <w:tcPr>
            <w:tcW w:w="9450" w:type="dxa"/>
            <w:shd w:val="clear" w:fill="FFFFFF"/>
            <w:vAlign w:val="top"/>
          </w:tcPr>
          <w:p>
            <w:pPr>
              <w:spacing w:after="40" w:line="230" w:lineRule="auto"/>
            </w:pPr>
            <w:r>
              <w:rPr>
                <w:color w:val="24364B"/>
                <w:sz w:val="17"/>
              </w:rPr>
              <w:t xml:space="preserve">Records I saved remained available when I reopened or refreshed the system.</w:t>
            </w:r>
          </w:p>
        </w:tc>
        <w:tc>
          <w:tcPr>
            <w:tcW w:w="810" w:type="dxa"/>
            <w:shd w:val="clear" w:fill="FFFFFF"/>
            <w:vAlign w:val="top"/>
          </w:tcPr>
          <w:p>
            <w:pPr>
              <w:spacing w:after="40" w:line="230" w:lineRule="auto"/>
            </w:pPr>
            <w:r>
              <w:rPr>
                <w:color w:val="24364B"/>
                <w:sz w:val="17"/>
              </w:rPr>
              <w:t xml:space="preserve">☐</w:t>
            </w:r>
          </w:p>
        </w:tc>
        <w:tc>
          <w:tcPr>
            <w:tcW w:w="810" w:type="dxa"/>
            <w:shd w:val="clear" w:fill="FFFFFF"/>
            <w:vAlign w:val="top"/>
          </w:tcPr>
          <w:p>
            <w:pPr>
              <w:spacing w:after="40" w:line="230" w:lineRule="auto"/>
            </w:pPr>
            <w:r>
              <w:rPr>
                <w:color w:val="24364B"/>
                <w:sz w:val="17"/>
              </w:rPr>
              <w:t xml:space="preserve">☐</w:t>
            </w:r>
          </w:p>
        </w:tc>
        <w:tc>
          <w:tcPr>
            <w:tcW w:w="810" w:type="dxa"/>
            <w:shd w:val="clear" w:fill="FFFFFF"/>
            <w:vAlign w:val="top"/>
          </w:tcPr>
          <w:p>
            <w:pPr>
              <w:spacing w:after="40" w:line="230" w:lineRule="auto"/>
            </w:pPr>
            <w:r>
              <w:rPr>
                <w:color w:val="24364B"/>
                <w:sz w:val="17"/>
              </w:rPr>
              <w:t xml:space="preserve">☐</w:t>
            </w:r>
          </w:p>
        </w:tc>
        <w:tc>
          <w:tcPr>
            <w:tcW w:w="810" w:type="dxa"/>
            <w:shd w:val="clear" w:fill="FFFFFF"/>
            <w:vAlign w:val="top"/>
          </w:tcPr>
          <w:p>
            <w:pPr>
              <w:spacing w:after="40" w:line="230" w:lineRule="auto"/>
            </w:pPr>
            <w:r>
              <w:rPr>
                <w:color w:val="24364B"/>
                <w:sz w:val="17"/>
              </w:rPr>
              <w:t xml:space="preserve">☐</w:t>
            </w:r>
          </w:p>
        </w:tc>
        <w:tc>
          <w:tcPr>
            <w:tcW w:w="810" w:type="dxa"/>
            <w:shd w:val="clear" w:fill="FFFFFF"/>
            <w:vAlign w:val="top"/>
          </w:tcPr>
          <w:p>
            <w:pPr>
              <w:spacing w:after="40" w:line="230" w:lineRule="auto"/>
            </w:pPr>
            <w:r>
              <w:rPr>
                <w:color w:val="24364B"/>
                <w:sz w:val="17"/>
              </w:rPr>
              <w:t xml:space="preserve">☐</w:t>
            </w:r>
          </w:p>
        </w:tc>
      </w:tr>
    </w:tbl>
    <w:p>
      <w:pPr>
        <w:pStyle w:val="Normal"/>
      </w:pPr>
      <w:r>
        <w:rPr>
          <w:sz w:val="20"/>
        </w:rPr>
        <w:t xml:space="preserve"/>
      </w:r>
    </w:p>
    <w:p>
      <w:pPr>
        <w:pStyle w:val="Normal"/>
      </w:pPr>
      <w:r>
        <w:rPr>
          <w:sz w:val="20"/>
        </w:rPr>
        <w:t xml:space="preserve">Comments / suggestions: ____________________________________________________________________________________</w:t>
      </w:r>
    </w:p>
    <w:p>
      <w:pPr>
        <w:pStyle w:val="Normal"/>
      </w:pPr>
      <w:r>
        <w:rPr>
          <w:sz w:val="20"/>
        </w:rPr>
        <w:t xml:space="preserve">____________________________________________________________________________________________________________</w:t>
      </w:r>
    </w:p>
    <w:p>
      <w:pPr>
        <w:pStyle w:val="Heading1"/>
        <w:pageBreakBefore/>
      </w:pPr>
      <w:r>
        <w:rPr>
          <w:sz w:val="20"/>
        </w:rPr>
        <w:t xml:space="preserve">PART IV — STAFF EVALUATION FORM</w:t>
      </w:r>
    </w:p>
    <w:p>
      <w:pPr>
        <w:pStyle w:val="Normal"/>
      </w:pPr>
      <w:r>
        <w:rPr>
          <w:sz w:val="20"/>
        </w:rPr>
        <w:t xml:space="preserve">Project Title: AI-Assisted Business Analytics and Decision Support System for I&amp;C Laundry Shop</w:t>
      </w:r>
    </w:p>
    <w:p>
      <w:pPr>
        <w:pStyle w:val="Normal"/>
      </w:pPr>
      <w:r>
        <w:rPr>
          <w:sz w:val="20"/>
        </w:rPr>
        <w:t xml:space="preserve">Participant count: ________    Name (optional): ____________________    Date: ______________    Branch/Role: ____________________</w:t>
      </w:r>
    </w:p>
    <w:p>
      <w:pPr>
        <w:pStyle w:val="Normal"/>
      </w:pPr>
      <w:r>
        <w:rPr>
          <w:sz w:val="20"/>
        </w:rPr>
        <w:t xml:space="preserve">Instructions: Staff participants should rate only the statements for features they have personally tested. Mark one response per statement. Leave non-applicable items blank and note the reason.</w:t>
      </w:r>
    </w:p>
    <w:p>
      <w:pPr>
        <w:pStyle w:val="Normal"/>
      </w:pPr>
      <w:r>
        <w:rPr>
          <w:sz w:val="20"/>
        </w:rPr>
        <w:t xml:space="preserve">Rating scale: 5 – Strongly Agree   4 – Agree   3 – Neutral   2 – Disagree   1 – Strongly Disagree</w:t>
      </w:r>
    </w:p>
    <w:tbl>
      <w:tblPr>
        <w:tblW w:w="14400" w:type="dxa"/>
        <w:tblLayout w:type="fixed"/>
        <w:tblBorders>
          <w:top w:val="single" w:sz="5" w:color="B8C9D8"/>
          <w:left w:val="single" w:sz="5" w:color="B8C9D8"/>
          <w:bottom w:val="single" w:sz="5" w:color="B8C9D8"/>
          <w:right w:val="single" w:sz="5" w:color="B8C9D8"/>
          <w:insideH w:val="single" w:sz="5" w:color="B8C9D8"/>
          <w:insideV w:val="single" w:sz="5" w:color="B8C9D8"/>
        </w:tblBorders>
        <w:tblCellMar>
          <w:top w:w="75" w:type="dxa"/>
          <w:left w:w="90" w:type="dxa"/>
          <w:bottom w:w="75" w:type="dxa"/>
          <w:right w:w="90" w:type="dxa"/>
        </w:tblCellMar>
      </w:tblPr>
      <w:tblGrid>
        <w:gridCol w:w="900"/>
        <w:gridCol w:w="9450"/>
        <w:gridCol w:w="810"/>
        <w:gridCol w:w="810"/>
        <w:gridCol w:w="810"/>
        <w:gridCol w:w="810"/>
        <w:gridCol w:w="810"/>
      </w:tblGrid>
      <w:tr>
        <w:trPr>
          <w:cantSplit/>
          <w:tblHeader/>
        </w:trPr>
        <w:tc>
          <w:tcPr>
            <w:tcW w:w="900" w:type="dxa"/>
            <w:shd w:val="clear" w:fill="174A6E"/>
            <w:vAlign w:val="top"/>
          </w:tcPr>
          <w:p>
            <w:pPr>
              <w:spacing w:after="40" w:line="230" w:lineRule="auto"/>
            </w:pPr>
            <w:r>
              <w:rPr>
                <w:b/>
                <w:color w:val="FFFFFF"/>
                <w:sz w:val="16"/>
              </w:rPr>
              <w:t xml:space="preserve">No.</w:t>
            </w:r>
          </w:p>
        </w:tc>
        <w:tc>
          <w:tcPr>
            <w:tcW w:w="9450" w:type="dxa"/>
            <w:shd w:val="clear" w:fill="174A6E"/>
            <w:vAlign w:val="top"/>
          </w:tcPr>
          <w:p>
            <w:pPr>
              <w:spacing w:after="40" w:line="230" w:lineRule="auto"/>
            </w:pPr>
            <w:r>
              <w:rPr>
                <w:b/>
                <w:color w:val="FFFFFF"/>
                <w:sz w:val="16"/>
              </w:rPr>
              <w:t xml:space="preserve">Statement</w:t>
            </w:r>
          </w:p>
        </w:tc>
        <w:tc>
          <w:tcPr>
            <w:tcW w:w="810" w:type="dxa"/>
            <w:shd w:val="clear" w:fill="174A6E"/>
            <w:vAlign w:val="top"/>
          </w:tcPr>
          <w:p>
            <w:pPr>
              <w:spacing w:after="40" w:line="230" w:lineRule="auto"/>
            </w:pPr>
            <w:r>
              <w:rPr>
                <w:b/>
                <w:color w:val="FFFFFF"/>
                <w:sz w:val="16"/>
              </w:rPr>
              <w:t xml:space="preserve">5</w:t>
            </w:r>
          </w:p>
        </w:tc>
        <w:tc>
          <w:tcPr>
            <w:tcW w:w="810" w:type="dxa"/>
            <w:shd w:val="clear" w:fill="174A6E"/>
            <w:vAlign w:val="top"/>
          </w:tcPr>
          <w:p>
            <w:pPr>
              <w:spacing w:after="40" w:line="230" w:lineRule="auto"/>
            </w:pPr>
            <w:r>
              <w:rPr>
                <w:b/>
                <w:color w:val="FFFFFF"/>
                <w:sz w:val="16"/>
              </w:rPr>
              <w:t xml:space="preserve">4</w:t>
            </w:r>
          </w:p>
        </w:tc>
        <w:tc>
          <w:tcPr>
            <w:tcW w:w="810" w:type="dxa"/>
            <w:shd w:val="clear" w:fill="174A6E"/>
            <w:vAlign w:val="top"/>
          </w:tcPr>
          <w:p>
            <w:pPr>
              <w:spacing w:after="40" w:line="230" w:lineRule="auto"/>
            </w:pPr>
            <w:r>
              <w:rPr>
                <w:b/>
                <w:color w:val="FFFFFF"/>
                <w:sz w:val="16"/>
              </w:rPr>
              <w:t xml:space="preserve">3</w:t>
            </w:r>
          </w:p>
        </w:tc>
        <w:tc>
          <w:tcPr>
            <w:tcW w:w="810" w:type="dxa"/>
            <w:shd w:val="clear" w:fill="174A6E"/>
            <w:vAlign w:val="top"/>
          </w:tcPr>
          <w:p>
            <w:pPr>
              <w:spacing w:after="40" w:line="230" w:lineRule="auto"/>
            </w:pPr>
            <w:r>
              <w:rPr>
                <w:b/>
                <w:color w:val="FFFFFF"/>
                <w:sz w:val="16"/>
              </w:rPr>
              <w:t xml:space="preserve">2</w:t>
            </w:r>
          </w:p>
        </w:tc>
        <w:tc>
          <w:tcPr>
            <w:tcW w:w="810" w:type="dxa"/>
            <w:shd w:val="clear" w:fill="174A6E"/>
            <w:vAlign w:val="top"/>
          </w:tcPr>
          <w:p>
            <w:pPr>
              <w:spacing w:after="40" w:line="230" w:lineRule="auto"/>
            </w:pPr>
            <w:r>
              <w:rPr>
                <w:b/>
                <w:color w:val="FFFFFF"/>
                <w:sz w:val="16"/>
              </w:rPr>
              <w:t xml:space="preserve">1</w:t>
            </w:r>
          </w:p>
        </w:tc>
      </w:tr>
      <w:tr>
        <w:trPr>
          <w:cantSplit/>
        </w:trPr>
        <w:tc>
          <w:tcPr>
            <w:tcW w:w="900" w:type="dxa"/>
            <w:shd w:val="clear" w:fill="F0F5F9"/>
            <w:vAlign w:val="top"/>
          </w:tcPr>
          <w:p>
            <w:pPr>
              <w:spacing w:after="40" w:line="230" w:lineRule="auto"/>
            </w:pPr>
            <w:r>
              <w:rPr>
                <w:b/>
                <w:color w:val="24364B"/>
                <w:sz w:val="17"/>
              </w:rPr>
              <w:t xml:space="preserve">ST-01</w:t>
            </w:r>
          </w:p>
        </w:tc>
        <w:tc>
          <w:tcPr>
            <w:tcW w:w="9450" w:type="dxa"/>
            <w:shd w:val="clear" w:fill="F0F5F9"/>
            <w:vAlign w:val="top"/>
          </w:tcPr>
          <w:p>
            <w:pPr>
              <w:spacing w:after="40" w:line="230" w:lineRule="auto"/>
            </w:pPr>
            <w:r>
              <w:rPr>
                <w:color w:val="24364B"/>
                <w:sz w:val="17"/>
              </w:rPr>
              <w:t xml:space="preserve">The system provides the operational functions needed for my assigned role and branch.</w:t>
            </w:r>
          </w:p>
        </w:tc>
        <w:tc>
          <w:tcPr>
            <w:tcW w:w="810" w:type="dxa"/>
            <w:shd w:val="clear" w:fill="F0F5F9"/>
            <w:vAlign w:val="top"/>
          </w:tcPr>
          <w:p>
            <w:pPr>
              <w:spacing w:after="40" w:line="230" w:lineRule="auto"/>
            </w:pPr>
            <w:r>
              <w:rPr>
                <w:color w:val="24364B"/>
                <w:sz w:val="17"/>
              </w:rPr>
              <w:t xml:space="preserve">☐</w:t>
            </w:r>
          </w:p>
        </w:tc>
        <w:tc>
          <w:tcPr>
            <w:tcW w:w="810" w:type="dxa"/>
            <w:shd w:val="clear" w:fill="F0F5F9"/>
            <w:vAlign w:val="top"/>
          </w:tcPr>
          <w:p>
            <w:pPr>
              <w:spacing w:after="40" w:line="230" w:lineRule="auto"/>
            </w:pPr>
            <w:r>
              <w:rPr>
                <w:color w:val="24364B"/>
                <w:sz w:val="17"/>
              </w:rPr>
              <w:t xml:space="preserve">☐</w:t>
            </w:r>
          </w:p>
        </w:tc>
        <w:tc>
          <w:tcPr>
            <w:tcW w:w="810" w:type="dxa"/>
            <w:shd w:val="clear" w:fill="F0F5F9"/>
            <w:vAlign w:val="top"/>
          </w:tcPr>
          <w:p>
            <w:pPr>
              <w:spacing w:after="40" w:line="230" w:lineRule="auto"/>
            </w:pPr>
            <w:r>
              <w:rPr>
                <w:color w:val="24364B"/>
                <w:sz w:val="17"/>
              </w:rPr>
              <w:t xml:space="preserve">☐</w:t>
            </w:r>
          </w:p>
        </w:tc>
        <w:tc>
          <w:tcPr>
            <w:tcW w:w="810" w:type="dxa"/>
            <w:shd w:val="clear" w:fill="F0F5F9"/>
            <w:vAlign w:val="top"/>
          </w:tcPr>
          <w:p>
            <w:pPr>
              <w:spacing w:after="40" w:line="230" w:lineRule="auto"/>
            </w:pPr>
            <w:r>
              <w:rPr>
                <w:color w:val="24364B"/>
                <w:sz w:val="17"/>
              </w:rPr>
              <w:t xml:space="preserve">☐</w:t>
            </w:r>
          </w:p>
        </w:tc>
        <w:tc>
          <w:tcPr>
            <w:tcW w:w="810" w:type="dxa"/>
            <w:shd w:val="clear" w:fill="F0F5F9"/>
            <w:vAlign w:val="top"/>
          </w:tcPr>
          <w:p>
            <w:pPr>
              <w:spacing w:after="40" w:line="230" w:lineRule="auto"/>
            </w:pPr>
            <w:r>
              <w:rPr>
                <w:color w:val="24364B"/>
                <w:sz w:val="17"/>
              </w:rPr>
              <w:t xml:space="preserve">☐</w:t>
            </w:r>
          </w:p>
        </w:tc>
      </w:tr>
      <w:tr>
        <w:trPr>
          <w:cantSplit/>
        </w:trPr>
        <w:tc>
          <w:tcPr>
            <w:tcW w:w="900" w:type="dxa"/>
            <w:shd w:val="clear" w:fill="FFFFFF"/>
            <w:vAlign w:val="top"/>
          </w:tcPr>
          <w:p>
            <w:pPr>
              <w:spacing w:after="40" w:line="230" w:lineRule="auto"/>
            </w:pPr>
            <w:r>
              <w:rPr>
                <w:b/>
                <w:color w:val="24364B"/>
                <w:sz w:val="17"/>
              </w:rPr>
              <w:t xml:space="preserve">ST-02</w:t>
            </w:r>
          </w:p>
        </w:tc>
        <w:tc>
          <w:tcPr>
            <w:tcW w:w="9450" w:type="dxa"/>
            <w:shd w:val="clear" w:fill="FFFFFF"/>
            <w:vAlign w:val="top"/>
          </w:tcPr>
          <w:p>
            <w:pPr>
              <w:spacing w:after="40" w:line="230" w:lineRule="auto"/>
            </w:pPr>
            <w:r>
              <w:rPr>
                <w:color w:val="24364B"/>
                <w:sz w:val="17"/>
              </w:rPr>
              <w:t xml:space="preserve">Finding an existing customer or creating a customer during order placement is straightforward.</w:t>
            </w:r>
          </w:p>
        </w:tc>
        <w:tc>
          <w:tcPr>
            <w:tcW w:w="810" w:type="dxa"/>
            <w:shd w:val="clear" w:fill="FFFFFF"/>
            <w:vAlign w:val="top"/>
          </w:tcPr>
          <w:p>
            <w:pPr>
              <w:spacing w:after="40" w:line="230" w:lineRule="auto"/>
            </w:pPr>
            <w:r>
              <w:rPr>
                <w:color w:val="24364B"/>
                <w:sz w:val="17"/>
              </w:rPr>
              <w:t xml:space="preserve">☐</w:t>
            </w:r>
          </w:p>
        </w:tc>
        <w:tc>
          <w:tcPr>
            <w:tcW w:w="810" w:type="dxa"/>
            <w:shd w:val="clear" w:fill="FFFFFF"/>
            <w:vAlign w:val="top"/>
          </w:tcPr>
          <w:p>
            <w:pPr>
              <w:spacing w:after="40" w:line="230" w:lineRule="auto"/>
            </w:pPr>
            <w:r>
              <w:rPr>
                <w:color w:val="24364B"/>
                <w:sz w:val="17"/>
              </w:rPr>
              <w:t xml:space="preserve">☐</w:t>
            </w:r>
          </w:p>
        </w:tc>
        <w:tc>
          <w:tcPr>
            <w:tcW w:w="810" w:type="dxa"/>
            <w:shd w:val="clear" w:fill="FFFFFF"/>
            <w:vAlign w:val="top"/>
          </w:tcPr>
          <w:p>
            <w:pPr>
              <w:spacing w:after="40" w:line="230" w:lineRule="auto"/>
            </w:pPr>
            <w:r>
              <w:rPr>
                <w:color w:val="24364B"/>
                <w:sz w:val="17"/>
              </w:rPr>
              <w:t xml:space="preserve">☐</w:t>
            </w:r>
          </w:p>
        </w:tc>
        <w:tc>
          <w:tcPr>
            <w:tcW w:w="810" w:type="dxa"/>
            <w:shd w:val="clear" w:fill="FFFFFF"/>
            <w:vAlign w:val="top"/>
          </w:tcPr>
          <w:p>
            <w:pPr>
              <w:spacing w:after="40" w:line="230" w:lineRule="auto"/>
            </w:pPr>
            <w:r>
              <w:rPr>
                <w:color w:val="24364B"/>
                <w:sz w:val="17"/>
              </w:rPr>
              <w:t xml:space="preserve">☐</w:t>
            </w:r>
          </w:p>
        </w:tc>
        <w:tc>
          <w:tcPr>
            <w:tcW w:w="810" w:type="dxa"/>
            <w:shd w:val="clear" w:fill="FFFFFF"/>
            <w:vAlign w:val="top"/>
          </w:tcPr>
          <w:p>
            <w:pPr>
              <w:spacing w:after="40" w:line="230" w:lineRule="auto"/>
            </w:pPr>
            <w:r>
              <w:rPr>
                <w:color w:val="24364B"/>
                <w:sz w:val="17"/>
              </w:rPr>
              <w:t xml:space="preserve">☐</w:t>
            </w:r>
          </w:p>
        </w:tc>
      </w:tr>
      <w:tr>
        <w:trPr>
          <w:cantSplit/>
        </w:trPr>
        <w:tc>
          <w:tcPr>
            <w:tcW w:w="900" w:type="dxa"/>
            <w:shd w:val="clear" w:fill="F0F5F9"/>
            <w:vAlign w:val="top"/>
          </w:tcPr>
          <w:p>
            <w:pPr>
              <w:spacing w:after="40" w:line="230" w:lineRule="auto"/>
            </w:pPr>
            <w:r>
              <w:rPr>
                <w:b/>
                <w:color w:val="24364B"/>
                <w:sz w:val="17"/>
              </w:rPr>
              <w:t xml:space="preserve">ST-03</w:t>
            </w:r>
          </w:p>
        </w:tc>
        <w:tc>
          <w:tcPr>
            <w:tcW w:w="9450" w:type="dxa"/>
            <w:shd w:val="clear" w:fill="F0F5F9"/>
            <w:vAlign w:val="top"/>
          </w:tcPr>
          <w:p>
            <w:pPr>
              <w:spacing w:after="40" w:line="230" w:lineRule="auto"/>
            </w:pPr>
            <w:r>
              <w:rPr>
                <w:color w:val="24364B"/>
                <w:sz w:val="17"/>
              </w:rPr>
              <w:t xml:space="preserve">Selecting services and entering each service weight is clear.</w:t>
            </w:r>
          </w:p>
        </w:tc>
        <w:tc>
          <w:tcPr>
            <w:tcW w:w="810" w:type="dxa"/>
            <w:shd w:val="clear" w:fill="F0F5F9"/>
            <w:vAlign w:val="top"/>
          </w:tcPr>
          <w:p>
            <w:pPr>
              <w:spacing w:after="40" w:line="230" w:lineRule="auto"/>
            </w:pPr>
            <w:r>
              <w:rPr>
                <w:color w:val="24364B"/>
                <w:sz w:val="17"/>
              </w:rPr>
              <w:t xml:space="preserve">☐</w:t>
            </w:r>
          </w:p>
        </w:tc>
        <w:tc>
          <w:tcPr>
            <w:tcW w:w="810" w:type="dxa"/>
            <w:shd w:val="clear" w:fill="F0F5F9"/>
            <w:vAlign w:val="top"/>
          </w:tcPr>
          <w:p>
            <w:pPr>
              <w:spacing w:after="40" w:line="230" w:lineRule="auto"/>
            </w:pPr>
            <w:r>
              <w:rPr>
                <w:color w:val="24364B"/>
                <w:sz w:val="17"/>
              </w:rPr>
              <w:t xml:space="preserve">☐</w:t>
            </w:r>
          </w:p>
        </w:tc>
        <w:tc>
          <w:tcPr>
            <w:tcW w:w="810" w:type="dxa"/>
            <w:shd w:val="clear" w:fill="F0F5F9"/>
            <w:vAlign w:val="top"/>
          </w:tcPr>
          <w:p>
            <w:pPr>
              <w:spacing w:after="40" w:line="230" w:lineRule="auto"/>
            </w:pPr>
            <w:r>
              <w:rPr>
                <w:color w:val="24364B"/>
                <w:sz w:val="17"/>
              </w:rPr>
              <w:t xml:space="preserve">☐</w:t>
            </w:r>
          </w:p>
        </w:tc>
        <w:tc>
          <w:tcPr>
            <w:tcW w:w="810" w:type="dxa"/>
            <w:shd w:val="clear" w:fill="F0F5F9"/>
            <w:vAlign w:val="top"/>
          </w:tcPr>
          <w:p>
            <w:pPr>
              <w:spacing w:after="40" w:line="230" w:lineRule="auto"/>
            </w:pPr>
            <w:r>
              <w:rPr>
                <w:color w:val="24364B"/>
                <w:sz w:val="17"/>
              </w:rPr>
              <w:t xml:space="preserve">☐</w:t>
            </w:r>
          </w:p>
        </w:tc>
        <w:tc>
          <w:tcPr>
            <w:tcW w:w="810" w:type="dxa"/>
            <w:shd w:val="clear" w:fill="F0F5F9"/>
            <w:vAlign w:val="top"/>
          </w:tcPr>
          <w:p>
            <w:pPr>
              <w:spacing w:after="40" w:line="230" w:lineRule="auto"/>
            </w:pPr>
            <w:r>
              <w:rPr>
                <w:color w:val="24364B"/>
                <w:sz w:val="17"/>
              </w:rPr>
              <w:t xml:space="preserve">☐</w:t>
            </w:r>
          </w:p>
        </w:tc>
      </w:tr>
      <w:tr>
        <w:trPr>
          <w:cantSplit/>
        </w:trPr>
        <w:tc>
          <w:tcPr>
            <w:tcW w:w="900" w:type="dxa"/>
            <w:shd w:val="clear" w:fill="FFFFFF"/>
            <w:vAlign w:val="top"/>
          </w:tcPr>
          <w:p>
            <w:pPr>
              <w:spacing w:after="40" w:line="230" w:lineRule="auto"/>
            </w:pPr>
            <w:r>
              <w:rPr>
                <w:b/>
                <w:color w:val="24364B"/>
                <w:sz w:val="17"/>
              </w:rPr>
              <w:t xml:space="preserve">ST-04</w:t>
            </w:r>
          </w:p>
        </w:tc>
        <w:tc>
          <w:tcPr>
            <w:tcW w:w="9450" w:type="dxa"/>
            <w:shd w:val="clear" w:fill="FFFFFF"/>
            <w:vAlign w:val="top"/>
          </w:tcPr>
          <w:p>
            <w:pPr>
              <w:spacing w:after="40" w:line="230" w:lineRule="auto"/>
            </w:pPr>
            <w:r>
              <w:rPr>
                <w:color w:val="24364B"/>
                <w:sz w:val="17"/>
              </w:rPr>
              <w:t xml:space="preserve">The order form shows only add-ons configured for the selected service and branch.</w:t>
            </w:r>
          </w:p>
        </w:tc>
        <w:tc>
          <w:tcPr>
            <w:tcW w:w="810" w:type="dxa"/>
            <w:shd w:val="clear" w:fill="FFFFFF"/>
            <w:vAlign w:val="top"/>
          </w:tcPr>
          <w:p>
            <w:pPr>
              <w:spacing w:after="40" w:line="230" w:lineRule="auto"/>
            </w:pPr>
            <w:r>
              <w:rPr>
                <w:color w:val="24364B"/>
                <w:sz w:val="17"/>
              </w:rPr>
              <w:t xml:space="preserve">☐</w:t>
            </w:r>
          </w:p>
        </w:tc>
        <w:tc>
          <w:tcPr>
            <w:tcW w:w="810" w:type="dxa"/>
            <w:shd w:val="clear" w:fill="FFFFFF"/>
            <w:vAlign w:val="top"/>
          </w:tcPr>
          <w:p>
            <w:pPr>
              <w:spacing w:after="40" w:line="230" w:lineRule="auto"/>
            </w:pPr>
            <w:r>
              <w:rPr>
                <w:color w:val="24364B"/>
                <w:sz w:val="17"/>
              </w:rPr>
              <w:t xml:space="preserve">☐</w:t>
            </w:r>
          </w:p>
        </w:tc>
        <w:tc>
          <w:tcPr>
            <w:tcW w:w="810" w:type="dxa"/>
            <w:shd w:val="clear" w:fill="FFFFFF"/>
            <w:vAlign w:val="top"/>
          </w:tcPr>
          <w:p>
            <w:pPr>
              <w:spacing w:after="40" w:line="230" w:lineRule="auto"/>
            </w:pPr>
            <w:r>
              <w:rPr>
                <w:color w:val="24364B"/>
                <w:sz w:val="17"/>
              </w:rPr>
              <w:t xml:space="preserve">☐</w:t>
            </w:r>
          </w:p>
        </w:tc>
        <w:tc>
          <w:tcPr>
            <w:tcW w:w="810" w:type="dxa"/>
            <w:shd w:val="clear" w:fill="FFFFFF"/>
            <w:vAlign w:val="top"/>
          </w:tcPr>
          <w:p>
            <w:pPr>
              <w:spacing w:after="40" w:line="230" w:lineRule="auto"/>
            </w:pPr>
            <w:r>
              <w:rPr>
                <w:color w:val="24364B"/>
                <w:sz w:val="17"/>
              </w:rPr>
              <w:t xml:space="preserve">☐</w:t>
            </w:r>
          </w:p>
        </w:tc>
        <w:tc>
          <w:tcPr>
            <w:tcW w:w="810" w:type="dxa"/>
            <w:shd w:val="clear" w:fill="FFFFFF"/>
            <w:vAlign w:val="top"/>
          </w:tcPr>
          <w:p>
            <w:pPr>
              <w:spacing w:after="40" w:line="230" w:lineRule="auto"/>
            </w:pPr>
            <w:r>
              <w:rPr>
                <w:color w:val="24364B"/>
                <w:sz w:val="17"/>
              </w:rPr>
              <w:t xml:space="preserve">☐</w:t>
            </w:r>
          </w:p>
        </w:tc>
      </w:tr>
      <w:tr>
        <w:trPr>
          <w:cantSplit/>
        </w:trPr>
        <w:tc>
          <w:tcPr>
            <w:tcW w:w="900" w:type="dxa"/>
            <w:shd w:val="clear" w:fill="F0F5F9"/>
            <w:vAlign w:val="top"/>
          </w:tcPr>
          <w:p>
            <w:pPr>
              <w:spacing w:after="40" w:line="230" w:lineRule="auto"/>
            </w:pPr>
            <w:r>
              <w:rPr>
                <w:b/>
                <w:color w:val="24364B"/>
                <w:sz w:val="17"/>
              </w:rPr>
              <w:t xml:space="preserve">ST-05</w:t>
            </w:r>
          </w:p>
        </w:tc>
        <w:tc>
          <w:tcPr>
            <w:tcW w:w="9450" w:type="dxa"/>
            <w:shd w:val="clear" w:fill="F0F5F9"/>
            <w:vAlign w:val="top"/>
          </w:tcPr>
          <w:p>
            <w:pPr>
              <w:spacing w:after="40" w:line="230" w:lineRule="auto"/>
            </w:pPr>
            <w:r>
              <w:rPr>
                <w:color w:val="24364B"/>
                <w:sz w:val="17"/>
              </w:rPr>
              <w:t xml:space="preserve">The displayed add-on name, quantity, price, and order total are easy to review.</w:t>
            </w:r>
          </w:p>
        </w:tc>
        <w:tc>
          <w:tcPr>
            <w:tcW w:w="810" w:type="dxa"/>
            <w:shd w:val="clear" w:fill="F0F5F9"/>
            <w:vAlign w:val="top"/>
          </w:tcPr>
          <w:p>
            <w:pPr>
              <w:spacing w:after="40" w:line="230" w:lineRule="auto"/>
            </w:pPr>
            <w:r>
              <w:rPr>
                <w:color w:val="24364B"/>
                <w:sz w:val="17"/>
              </w:rPr>
              <w:t xml:space="preserve">☐</w:t>
            </w:r>
          </w:p>
        </w:tc>
        <w:tc>
          <w:tcPr>
            <w:tcW w:w="810" w:type="dxa"/>
            <w:shd w:val="clear" w:fill="F0F5F9"/>
            <w:vAlign w:val="top"/>
          </w:tcPr>
          <w:p>
            <w:pPr>
              <w:spacing w:after="40" w:line="230" w:lineRule="auto"/>
            </w:pPr>
            <w:r>
              <w:rPr>
                <w:color w:val="24364B"/>
                <w:sz w:val="17"/>
              </w:rPr>
              <w:t xml:space="preserve">☐</w:t>
            </w:r>
          </w:p>
        </w:tc>
        <w:tc>
          <w:tcPr>
            <w:tcW w:w="810" w:type="dxa"/>
            <w:shd w:val="clear" w:fill="F0F5F9"/>
            <w:vAlign w:val="top"/>
          </w:tcPr>
          <w:p>
            <w:pPr>
              <w:spacing w:after="40" w:line="230" w:lineRule="auto"/>
            </w:pPr>
            <w:r>
              <w:rPr>
                <w:color w:val="24364B"/>
                <w:sz w:val="17"/>
              </w:rPr>
              <w:t xml:space="preserve">☐</w:t>
            </w:r>
          </w:p>
        </w:tc>
        <w:tc>
          <w:tcPr>
            <w:tcW w:w="810" w:type="dxa"/>
            <w:shd w:val="clear" w:fill="F0F5F9"/>
            <w:vAlign w:val="top"/>
          </w:tcPr>
          <w:p>
            <w:pPr>
              <w:spacing w:after="40" w:line="230" w:lineRule="auto"/>
            </w:pPr>
            <w:r>
              <w:rPr>
                <w:color w:val="24364B"/>
                <w:sz w:val="17"/>
              </w:rPr>
              <w:t xml:space="preserve">☐</w:t>
            </w:r>
          </w:p>
        </w:tc>
        <w:tc>
          <w:tcPr>
            <w:tcW w:w="810" w:type="dxa"/>
            <w:shd w:val="clear" w:fill="F0F5F9"/>
            <w:vAlign w:val="top"/>
          </w:tcPr>
          <w:p>
            <w:pPr>
              <w:spacing w:after="40" w:line="230" w:lineRule="auto"/>
            </w:pPr>
            <w:r>
              <w:rPr>
                <w:color w:val="24364B"/>
                <w:sz w:val="17"/>
              </w:rPr>
              <w:t xml:space="preserve">☐</w:t>
            </w:r>
          </w:p>
        </w:tc>
      </w:tr>
      <w:tr>
        <w:trPr>
          <w:cantSplit/>
        </w:trPr>
        <w:tc>
          <w:tcPr>
            <w:tcW w:w="900" w:type="dxa"/>
            <w:shd w:val="clear" w:fill="FFFFFF"/>
            <w:vAlign w:val="top"/>
          </w:tcPr>
          <w:p>
            <w:pPr>
              <w:spacing w:after="40" w:line="230" w:lineRule="auto"/>
            </w:pPr>
            <w:r>
              <w:rPr>
                <w:b/>
                <w:color w:val="24364B"/>
                <w:sz w:val="17"/>
              </w:rPr>
              <w:t xml:space="preserve">ST-06</w:t>
            </w:r>
          </w:p>
        </w:tc>
        <w:tc>
          <w:tcPr>
            <w:tcW w:w="9450" w:type="dxa"/>
            <w:shd w:val="clear" w:fill="FFFFFF"/>
            <w:vAlign w:val="top"/>
          </w:tcPr>
          <w:p>
            <w:pPr>
              <w:spacing w:after="40" w:line="230" w:lineRule="auto"/>
            </w:pPr>
            <w:r>
              <w:rPr>
                <w:color w:val="24364B"/>
                <w:sz w:val="17"/>
              </w:rPr>
              <w:t xml:space="preserve">Payment validation and remaining-balance information are clear.</w:t>
            </w:r>
          </w:p>
        </w:tc>
        <w:tc>
          <w:tcPr>
            <w:tcW w:w="810" w:type="dxa"/>
            <w:shd w:val="clear" w:fill="FFFFFF"/>
            <w:vAlign w:val="top"/>
          </w:tcPr>
          <w:p>
            <w:pPr>
              <w:spacing w:after="40" w:line="230" w:lineRule="auto"/>
            </w:pPr>
            <w:r>
              <w:rPr>
                <w:color w:val="24364B"/>
                <w:sz w:val="17"/>
              </w:rPr>
              <w:t xml:space="preserve">☐</w:t>
            </w:r>
          </w:p>
        </w:tc>
        <w:tc>
          <w:tcPr>
            <w:tcW w:w="810" w:type="dxa"/>
            <w:shd w:val="clear" w:fill="FFFFFF"/>
            <w:vAlign w:val="top"/>
          </w:tcPr>
          <w:p>
            <w:pPr>
              <w:spacing w:after="40" w:line="230" w:lineRule="auto"/>
            </w:pPr>
            <w:r>
              <w:rPr>
                <w:color w:val="24364B"/>
                <w:sz w:val="17"/>
              </w:rPr>
              <w:t xml:space="preserve">☐</w:t>
            </w:r>
          </w:p>
        </w:tc>
        <w:tc>
          <w:tcPr>
            <w:tcW w:w="810" w:type="dxa"/>
            <w:shd w:val="clear" w:fill="FFFFFF"/>
            <w:vAlign w:val="top"/>
          </w:tcPr>
          <w:p>
            <w:pPr>
              <w:spacing w:after="40" w:line="230" w:lineRule="auto"/>
            </w:pPr>
            <w:r>
              <w:rPr>
                <w:color w:val="24364B"/>
                <w:sz w:val="17"/>
              </w:rPr>
              <w:t xml:space="preserve">☐</w:t>
            </w:r>
          </w:p>
        </w:tc>
        <w:tc>
          <w:tcPr>
            <w:tcW w:w="810" w:type="dxa"/>
            <w:shd w:val="clear" w:fill="FFFFFF"/>
            <w:vAlign w:val="top"/>
          </w:tcPr>
          <w:p>
            <w:pPr>
              <w:spacing w:after="40" w:line="230" w:lineRule="auto"/>
            </w:pPr>
            <w:r>
              <w:rPr>
                <w:color w:val="24364B"/>
                <w:sz w:val="17"/>
              </w:rPr>
              <w:t xml:space="preserve">☐</w:t>
            </w:r>
          </w:p>
        </w:tc>
        <w:tc>
          <w:tcPr>
            <w:tcW w:w="810" w:type="dxa"/>
            <w:shd w:val="clear" w:fill="FFFFFF"/>
            <w:vAlign w:val="top"/>
          </w:tcPr>
          <w:p>
            <w:pPr>
              <w:spacing w:after="40" w:line="230" w:lineRule="auto"/>
            </w:pPr>
            <w:r>
              <w:rPr>
                <w:color w:val="24364B"/>
                <w:sz w:val="17"/>
              </w:rPr>
              <w:t xml:space="preserve">☐</w:t>
            </w:r>
          </w:p>
        </w:tc>
      </w:tr>
      <w:tr>
        <w:trPr>
          <w:cantSplit/>
        </w:trPr>
        <w:tc>
          <w:tcPr>
            <w:tcW w:w="900" w:type="dxa"/>
            <w:shd w:val="clear" w:fill="F0F5F9"/>
            <w:vAlign w:val="top"/>
          </w:tcPr>
          <w:p>
            <w:pPr>
              <w:spacing w:after="40" w:line="230" w:lineRule="auto"/>
            </w:pPr>
            <w:r>
              <w:rPr>
                <w:b/>
                <w:color w:val="24364B"/>
                <w:sz w:val="17"/>
              </w:rPr>
              <w:t xml:space="preserve">ST-07</w:t>
            </w:r>
          </w:p>
        </w:tc>
        <w:tc>
          <w:tcPr>
            <w:tcW w:w="9450" w:type="dxa"/>
            <w:shd w:val="clear" w:fill="F0F5F9"/>
            <w:vAlign w:val="top"/>
          </w:tcPr>
          <w:p>
            <w:pPr>
              <w:spacing w:after="40" w:line="230" w:lineRule="auto"/>
            </w:pPr>
            <w:r>
              <w:rPr>
                <w:color w:val="24364B"/>
                <w:sz w:val="17"/>
              </w:rPr>
              <w:t xml:space="preserve">Order status updates help me follow laundry progress.</w:t>
            </w:r>
          </w:p>
        </w:tc>
        <w:tc>
          <w:tcPr>
            <w:tcW w:w="810" w:type="dxa"/>
            <w:shd w:val="clear" w:fill="F0F5F9"/>
            <w:vAlign w:val="top"/>
          </w:tcPr>
          <w:p>
            <w:pPr>
              <w:spacing w:after="40" w:line="230" w:lineRule="auto"/>
            </w:pPr>
            <w:r>
              <w:rPr>
                <w:color w:val="24364B"/>
                <w:sz w:val="17"/>
              </w:rPr>
              <w:t xml:space="preserve">☐</w:t>
            </w:r>
          </w:p>
        </w:tc>
        <w:tc>
          <w:tcPr>
            <w:tcW w:w="810" w:type="dxa"/>
            <w:shd w:val="clear" w:fill="F0F5F9"/>
            <w:vAlign w:val="top"/>
          </w:tcPr>
          <w:p>
            <w:pPr>
              <w:spacing w:after="40" w:line="230" w:lineRule="auto"/>
            </w:pPr>
            <w:r>
              <w:rPr>
                <w:color w:val="24364B"/>
                <w:sz w:val="17"/>
              </w:rPr>
              <w:t xml:space="preserve">☐</w:t>
            </w:r>
          </w:p>
        </w:tc>
        <w:tc>
          <w:tcPr>
            <w:tcW w:w="810" w:type="dxa"/>
            <w:shd w:val="clear" w:fill="F0F5F9"/>
            <w:vAlign w:val="top"/>
          </w:tcPr>
          <w:p>
            <w:pPr>
              <w:spacing w:after="40" w:line="230" w:lineRule="auto"/>
            </w:pPr>
            <w:r>
              <w:rPr>
                <w:color w:val="24364B"/>
                <w:sz w:val="17"/>
              </w:rPr>
              <w:t xml:space="preserve">☐</w:t>
            </w:r>
          </w:p>
        </w:tc>
        <w:tc>
          <w:tcPr>
            <w:tcW w:w="810" w:type="dxa"/>
            <w:shd w:val="clear" w:fill="F0F5F9"/>
            <w:vAlign w:val="top"/>
          </w:tcPr>
          <w:p>
            <w:pPr>
              <w:spacing w:after="40" w:line="230" w:lineRule="auto"/>
            </w:pPr>
            <w:r>
              <w:rPr>
                <w:color w:val="24364B"/>
                <w:sz w:val="17"/>
              </w:rPr>
              <w:t xml:space="preserve">☐</w:t>
            </w:r>
          </w:p>
        </w:tc>
        <w:tc>
          <w:tcPr>
            <w:tcW w:w="810" w:type="dxa"/>
            <w:shd w:val="clear" w:fill="F0F5F9"/>
            <w:vAlign w:val="top"/>
          </w:tcPr>
          <w:p>
            <w:pPr>
              <w:spacing w:after="40" w:line="230" w:lineRule="auto"/>
            </w:pPr>
            <w:r>
              <w:rPr>
                <w:color w:val="24364B"/>
                <w:sz w:val="17"/>
              </w:rPr>
              <w:t xml:space="preserve">☐</w:t>
            </w:r>
          </w:p>
        </w:tc>
      </w:tr>
      <w:tr>
        <w:trPr>
          <w:cantSplit/>
        </w:trPr>
        <w:tc>
          <w:tcPr>
            <w:tcW w:w="900" w:type="dxa"/>
            <w:shd w:val="clear" w:fill="FFFFFF"/>
            <w:vAlign w:val="top"/>
          </w:tcPr>
          <w:p>
            <w:pPr>
              <w:spacing w:after="40" w:line="230" w:lineRule="auto"/>
            </w:pPr>
            <w:r>
              <w:rPr>
                <w:b/>
                <w:color w:val="24364B"/>
                <w:sz w:val="17"/>
              </w:rPr>
              <w:t xml:space="preserve">ST-08</w:t>
            </w:r>
          </w:p>
        </w:tc>
        <w:tc>
          <w:tcPr>
            <w:tcW w:w="9450" w:type="dxa"/>
            <w:shd w:val="clear" w:fill="FFFFFF"/>
            <w:vAlign w:val="top"/>
          </w:tcPr>
          <w:p>
            <w:pPr>
              <w:spacing w:after="40" w:line="230" w:lineRule="auto"/>
            </w:pPr>
            <w:r>
              <w:rPr>
                <w:color w:val="24364B"/>
                <w:sz w:val="17"/>
              </w:rPr>
              <w:t xml:space="preserve">The release confirmation helps prevent releasing the wrong order.</w:t>
            </w:r>
          </w:p>
        </w:tc>
        <w:tc>
          <w:tcPr>
            <w:tcW w:w="810" w:type="dxa"/>
            <w:shd w:val="clear" w:fill="FFFFFF"/>
            <w:vAlign w:val="top"/>
          </w:tcPr>
          <w:p>
            <w:pPr>
              <w:spacing w:after="40" w:line="230" w:lineRule="auto"/>
            </w:pPr>
            <w:r>
              <w:rPr>
                <w:color w:val="24364B"/>
                <w:sz w:val="17"/>
              </w:rPr>
              <w:t xml:space="preserve">☐</w:t>
            </w:r>
          </w:p>
        </w:tc>
        <w:tc>
          <w:tcPr>
            <w:tcW w:w="810" w:type="dxa"/>
            <w:shd w:val="clear" w:fill="FFFFFF"/>
            <w:vAlign w:val="top"/>
          </w:tcPr>
          <w:p>
            <w:pPr>
              <w:spacing w:after="40" w:line="230" w:lineRule="auto"/>
            </w:pPr>
            <w:r>
              <w:rPr>
                <w:color w:val="24364B"/>
                <w:sz w:val="17"/>
              </w:rPr>
              <w:t xml:space="preserve">☐</w:t>
            </w:r>
          </w:p>
        </w:tc>
        <w:tc>
          <w:tcPr>
            <w:tcW w:w="810" w:type="dxa"/>
            <w:shd w:val="clear" w:fill="FFFFFF"/>
            <w:vAlign w:val="top"/>
          </w:tcPr>
          <w:p>
            <w:pPr>
              <w:spacing w:after="40" w:line="230" w:lineRule="auto"/>
            </w:pPr>
            <w:r>
              <w:rPr>
                <w:color w:val="24364B"/>
                <w:sz w:val="17"/>
              </w:rPr>
              <w:t xml:space="preserve">☐</w:t>
            </w:r>
          </w:p>
        </w:tc>
        <w:tc>
          <w:tcPr>
            <w:tcW w:w="810" w:type="dxa"/>
            <w:shd w:val="clear" w:fill="FFFFFF"/>
            <w:vAlign w:val="top"/>
          </w:tcPr>
          <w:p>
            <w:pPr>
              <w:spacing w:after="40" w:line="230" w:lineRule="auto"/>
            </w:pPr>
            <w:r>
              <w:rPr>
                <w:color w:val="24364B"/>
                <w:sz w:val="17"/>
              </w:rPr>
              <w:t xml:space="preserve">☐</w:t>
            </w:r>
          </w:p>
        </w:tc>
        <w:tc>
          <w:tcPr>
            <w:tcW w:w="810" w:type="dxa"/>
            <w:shd w:val="clear" w:fill="FFFFFF"/>
            <w:vAlign w:val="top"/>
          </w:tcPr>
          <w:p>
            <w:pPr>
              <w:spacing w:after="40" w:line="230" w:lineRule="auto"/>
            </w:pPr>
            <w:r>
              <w:rPr>
                <w:color w:val="24364B"/>
                <w:sz w:val="17"/>
              </w:rPr>
              <w:t xml:space="preserve">☐</w:t>
            </w:r>
          </w:p>
        </w:tc>
      </w:tr>
      <w:tr>
        <w:trPr>
          <w:cantSplit/>
        </w:trPr>
        <w:tc>
          <w:tcPr>
            <w:tcW w:w="900" w:type="dxa"/>
            <w:shd w:val="clear" w:fill="F0F5F9"/>
            <w:vAlign w:val="top"/>
          </w:tcPr>
          <w:p>
            <w:pPr>
              <w:spacing w:after="40" w:line="230" w:lineRule="auto"/>
            </w:pPr>
            <w:r>
              <w:rPr>
                <w:b/>
                <w:color w:val="24364B"/>
                <w:sz w:val="17"/>
              </w:rPr>
              <w:t xml:space="preserve">ST-09</w:t>
            </w:r>
          </w:p>
        </w:tc>
        <w:tc>
          <w:tcPr>
            <w:tcW w:w="9450" w:type="dxa"/>
            <w:shd w:val="clear" w:fill="F0F5F9"/>
            <w:vAlign w:val="top"/>
          </w:tcPr>
          <w:p>
            <w:pPr>
              <w:spacing w:after="40" w:line="230" w:lineRule="auto"/>
            </w:pPr>
            <w:r>
              <w:rPr>
                <w:color w:val="24364B"/>
                <w:sz w:val="17"/>
              </w:rPr>
              <w:t xml:space="preserve">Inventory availability and restocking information are useful for my branch tasks.</w:t>
            </w:r>
          </w:p>
        </w:tc>
        <w:tc>
          <w:tcPr>
            <w:tcW w:w="810" w:type="dxa"/>
            <w:shd w:val="clear" w:fill="F0F5F9"/>
            <w:vAlign w:val="top"/>
          </w:tcPr>
          <w:p>
            <w:pPr>
              <w:spacing w:after="40" w:line="230" w:lineRule="auto"/>
            </w:pPr>
            <w:r>
              <w:rPr>
                <w:color w:val="24364B"/>
                <w:sz w:val="17"/>
              </w:rPr>
              <w:t xml:space="preserve">☐</w:t>
            </w:r>
          </w:p>
        </w:tc>
        <w:tc>
          <w:tcPr>
            <w:tcW w:w="810" w:type="dxa"/>
            <w:shd w:val="clear" w:fill="F0F5F9"/>
            <w:vAlign w:val="top"/>
          </w:tcPr>
          <w:p>
            <w:pPr>
              <w:spacing w:after="40" w:line="230" w:lineRule="auto"/>
            </w:pPr>
            <w:r>
              <w:rPr>
                <w:color w:val="24364B"/>
                <w:sz w:val="17"/>
              </w:rPr>
              <w:t xml:space="preserve">☐</w:t>
            </w:r>
          </w:p>
        </w:tc>
        <w:tc>
          <w:tcPr>
            <w:tcW w:w="810" w:type="dxa"/>
            <w:shd w:val="clear" w:fill="F0F5F9"/>
            <w:vAlign w:val="top"/>
          </w:tcPr>
          <w:p>
            <w:pPr>
              <w:spacing w:after="40" w:line="230" w:lineRule="auto"/>
            </w:pPr>
            <w:r>
              <w:rPr>
                <w:color w:val="24364B"/>
                <w:sz w:val="17"/>
              </w:rPr>
              <w:t xml:space="preserve">☐</w:t>
            </w:r>
          </w:p>
        </w:tc>
        <w:tc>
          <w:tcPr>
            <w:tcW w:w="810" w:type="dxa"/>
            <w:shd w:val="clear" w:fill="F0F5F9"/>
            <w:vAlign w:val="top"/>
          </w:tcPr>
          <w:p>
            <w:pPr>
              <w:spacing w:after="40" w:line="230" w:lineRule="auto"/>
            </w:pPr>
            <w:r>
              <w:rPr>
                <w:color w:val="24364B"/>
                <w:sz w:val="17"/>
              </w:rPr>
              <w:t xml:space="preserve">☐</w:t>
            </w:r>
          </w:p>
        </w:tc>
        <w:tc>
          <w:tcPr>
            <w:tcW w:w="810" w:type="dxa"/>
            <w:shd w:val="clear" w:fill="F0F5F9"/>
            <w:vAlign w:val="top"/>
          </w:tcPr>
          <w:p>
            <w:pPr>
              <w:spacing w:after="40" w:line="230" w:lineRule="auto"/>
            </w:pPr>
            <w:r>
              <w:rPr>
                <w:color w:val="24364B"/>
                <w:sz w:val="17"/>
              </w:rPr>
              <w:t xml:space="preserve">☐</w:t>
            </w:r>
          </w:p>
        </w:tc>
      </w:tr>
      <w:tr>
        <w:trPr>
          <w:cantSplit/>
        </w:trPr>
        <w:tc>
          <w:tcPr>
            <w:tcW w:w="900" w:type="dxa"/>
            <w:shd w:val="clear" w:fill="FFFFFF"/>
            <w:vAlign w:val="top"/>
          </w:tcPr>
          <w:p>
            <w:pPr>
              <w:spacing w:after="40" w:line="230" w:lineRule="auto"/>
            </w:pPr>
            <w:r>
              <w:rPr>
                <w:b/>
                <w:color w:val="24364B"/>
                <w:sz w:val="17"/>
              </w:rPr>
              <w:t xml:space="preserve">ST-10</w:t>
            </w:r>
          </w:p>
        </w:tc>
        <w:tc>
          <w:tcPr>
            <w:tcW w:w="9450" w:type="dxa"/>
            <w:shd w:val="clear" w:fill="FFFFFF"/>
            <w:vAlign w:val="top"/>
          </w:tcPr>
          <w:p>
            <w:pPr>
              <w:spacing w:after="40" w:line="230" w:lineRule="auto"/>
            </w:pPr>
            <w:r>
              <w:rPr>
                <w:color w:val="24364B"/>
                <w:sz w:val="17"/>
              </w:rPr>
              <w:t xml:space="preserve">Archived inventory is not offered for new orders, while old order details remain available.</w:t>
            </w:r>
          </w:p>
        </w:tc>
        <w:tc>
          <w:tcPr>
            <w:tcW w:w="810" w:type="dxa"/>
            <w:shd w:val="clear" w:fill="FFFFFF"/>
            <w:vAlign w:val="top"/>
          </w:tcPr>
          <w:p>
            <w:pPr>
              <w:spacing w:after="40" w:line="230" w:lineRule="auto"/>
            </w:pPr>
            <w:r>
              <w:rPr>
                <w:color w:val="24364B"/>
                <w:sz w:val="17"/>
              </w:rPr>
              <w:t xml:space="preserve">☐</w:t>
            </w:r>
          </w:p>
        </w:tc>
        <w:tc>
          <w:tcPr>
            <w:tcW w:w="810" w:type="dxa"/>
            <w:shd w:val="clear" w:fill="FFFFFF"/>
            <w:vAlign w:val="top"/>
          </w:tcPr>
          <w:p>
            <w:pPr>
              <w:spacing w:after="40" w:line="230" w:lineRule="auto"/>
            </w:pPr>
            <w:r>
              <w:rPr>
                <w:color w:val="24364B"/>
                <w:sz w:val="17"/>
              </w:rPr>
              <w:t xml:space="preserve">☐</w:t>
            </w:r>
          </w:p>
        </w:tc>
        <w:tc>
          <w:tcPr>
            <w:tcW w:w="810" w:type="dxa"/>
            <w:shd w:val="clear" w:fill="FFFFFF"/>
            <w:vAlign w:val="top"/>
          </w:tcPr>
          <w:p>
            <w:pPr>
              <w:spacing w:after="40" w:line="230" w:lineRule="auto"/>
            </w:pPr>
            <w:r>
              <w:rPr>
                <w:color w:val="24364B"/>
                <w:sz w:val="17"/>
              </w:rPr>
              <w:t xml:space="preserve">☐</w:t>
            </w:r>
          </w:p>
        </w:tc>
        <w:tc>
          <w:tcPr>
            <w:tcW w:w="810" w:type="dxa"/>
            <w:shd w:val="clear" w:fill="FFFFFF"/>
            <w:vAlign w:val="top"/>
          </w:tcPr>
          <w:p>
            <w:pPr>
              <w:spacing w:after="40" w:line="230" w:lineRule="auto"/>
            </w:pPr>
            <w:r>
              <w:rPr>
                <w:color w:val="24364B"/>
                <w:sz w:val="17"/>
              </w:rPr>
              <w:t xml:space="preserve">☐</w:t>
            </w:r>
          </w:p>
        </w:tc>
        <w:tc>
          <w:tcPr>
            <w:tcW w:w="810" w:type="dxa"/>
            <w:shd w:val="clear" w:fill="FFFFFF"/>
            <w:vAlign w:val="top"/>
          </w:tcPr>
          <w:p>
            <w:pPr>
              <w:spacing w:after="40" w:line="230" w:lineRule="auto"/>
            </w:pPr>
            <w:r>
              <w:rPr>
                <w:color w:val="24364B"/>
                <w:sz w:val="17"/>
              </w:rPr>
              <w:t xml:space="preserve">☐</w:t>
            </w:r>
          </w:p>
        </w:tc>
      </w:tr>
      <w:tr>
        <w:trPr>
          <w:cantSplit/>
        </w:trPr>
        <w:tc>
          <w:tcPr>
            <w:tcW w:w="900" w:type="dxa"/>
            <w:shd w:val="clear" w:fill="F0F5F9"/>
            <w:vAlign w:val="top"/>
          </w:tcPr>
          <w:p>
            <w:pPr>
              <w:spacing w:after="40" w:line="230" w:lineRule="auto"/>
            </w:pPr>
            <w:r>
              <w:rPr>
                <w:b/>
                <w:color w:val="24364B"/>
                <w:sz w:val="17"/>
              </w:rPr>
              <w:t xml:space="preserve">ST-11</w:t>
            </w:r>
          </w:p>
        </w:tc>
        <w:tc>
          <w:tcPr>
            <w:tcW w:w="9450" w:type="dxa"/>
            <w:shd w:val="clear" w:fill="F0F5F9"/>
            <w:vAlign w:val="top"/>
          </w:tcPr>
          <w:p>
            <w:pPr>
              <w:spacing w:after="40" w:line="230" w:lineRule="auto"/>
            </w:pPr>
            <w:r>
              <w:rPr>
                <w:color w:val="24364B"/>
                <w:sz w:val="17"/>
              </w:rPr>
              <w:t xml:space="preserve">An inventory item restored from archive is not used by new orders until its service configuration is enabled again.</w:t>
            </w:r>
          </w:p>
        </w:tc>
        <w:tc>
          <w:tcPr>
            <w:tcW w:w="810" w:type="dxa"/>
            <w:shd w:val="clear" w:fill="F0F5F9"/>
            <w:vAlign w:val="top"/>
          </w:tcPr>
          <w:p>
            <w:pPr>
              <w:spacing w:after="40" w:line="230" w:lineRule="auto"/>
            </w:pPr>
            <w:r>
              <w:rPr>
                <w:color w:val="24364B"/>
                <w:sz w:val="17"/>
              </w:rPr>
              <w:t xml:space="preserve">☐</w:t>
            </w:r>
          </w:p>
        </w:tc>
        <w:tc>
          <w:tcPr>
            <w:tcW w:w="810" w:type="dxa"/>
            <w:shd w:val="clear" w:fill="F0F5F9"/>
            <w:vAlign w:val="top"/>
          </w:tcPr>
          <w:p>
            <w:pPr>
              <w:spacing w:after="40" w:line="230" w:lineRule="auto"/>
            </w:pPr>
            <w:r>
              <w:rPr>
                <w:color w:val="24364B"/>
                <w:sz w:val="17"/>
              </w:rPr>
              <w:t xml:space="preserve">☐</w:t>
            </w:r>
          </w:p>
        </w:tc>
        <w:tc>
          <w:tcPr>
            <w:tcW w:w="810" w:type="dxa"/>
            <w:shd w:val="clear" w:fill="F0F5F9"/>
            <w:vAlign w:val="top"/>
          </w:tcPr>
          <w:p>
            <w:pPr>
              <w:spacing w:after="40" w:line="230" w:lineRule="auto"/>
            </w:pPr>
            <w:r>
              <w:rPr>
                <w:color w:val="24364B"/>
                <w:sz w:val="17"/>
              </w:rPr>
              <w:t xml:space="preserve">☐</w:t>
            </w:r>
          </w:p>
        </w:tc>
        <w:tc>
          <w:tcPr>
            <w:tcW w:w="810" w:type="dxa"/>
            <w:shd w:val="clear" w:fill="F0F5F9"/>
            <w:vAlign w:val="top"/>
          </w:tcPr>
          <w:p>
            <w:pPr>
              <w:spacing w:after="40" w:line="230" w:lineRule="auto"/>
            </w:pPr>
            <w:r>
              <w:rPr>
                <w:color w:val="24364B"/>
                <w:sz w:val="17"/>
              </w:rPr>
              <w:t xml:space="preserve">☐</w:t>
            </w:r>
          </w:p>
        </w:tc>
        <w:tc>
          <w:tcPr>
            <w:tcW w:w="810" w:type="dxa"/>
            <w:shd w:val="clear" w:fill="F0F5F9"/>
            <w:vAlign w:val="top"/>
          </w:tcPr>
          <w:p>
            <w:pPr>
              <w:spacing w:after="40" w:line="230" w:lineRule="auto"/>
            </w:pPr>
            <w:r>
              <w:rPr>
                <w:color w:val="24364B"/>
                <w:sz w:val="17"/>
              </w:rPr>
              <w:t xml:space="preserve">☐</w:t>
            </w:r>
          </w:p>
        </w:tc>
      </w:tr>
      <w:tr>
        <w:trPr>
          <w:cantSplit/>
        </w:trPr>
        <w:tc>
          <w:tcPr>
            <w:tcW w:w="900" w:type="dxa"/>
            <w:shd w:val="clear" w:fill="FFFFFF"/>
            <w:vAlign w:val="top"/>
          </w:tcPr>
          <w:p>
            <w:pPr>
              <w:spacing w:after="40" w:line="230" w:lineRule="auto"/>
            </w:pPr>
            <w:r>
              <w:rPr>
                <w:b/>
                <w:color w:val="24364B"/>
                <w:sz w:val="17"/>
              </w:rPr>
              <w:t xml:space="preserve">ST-12</w:t>
            </w:r>
          </w:p>
        </w:tc>
        <w:tc>
          <w:tcPr>
            <w:tcW w:w="9450" w:type="dxa"/>
            <w:shd w:val="clear" w:fill="FFFFFF"/>
            <w:vAlign w:val="top"/>
          </w:tcPr>
          <w:p>
            <w:pPr>
              <w:spacing w:after="40" w:line="230" w:lineRule="auto"/>
            </w:pPr>
            <w:r>
              <w:rPr>
                <w:color w:val="24364B"/>
                <w:sz w:val="17"/>
              </w:rPr>
              <w:t xml:space="preserve">Ready-for-pickup notifications provide useful customer updates.</w:t>
            </w:r>
          </w:p>
        </w:tc>
        <w:tc>
          <w:tcPr>
            <w:tcW w:w="810" w:type="dxa"/>
            <w:shd w:val="clear" w:fill="FFFFFF"/>
            <w:vAlign w:val="top"/>
          </w:tcPr>
          <w:p>
            <w:pPr>
              <w:spacing w:after="40" w:line="230" w:lineRule="auto"/>
            </w:pPr>
            <w:r>
              <w:rPr>
                <w:color w:val="24364B"/>
                <w:sz w:val="17"/>
              </w:rPr>
              <w:t xml:space="preserve">☐</w:t>
            </w:r>
          </w:p>
        </w:tc>
        <w:tc>
          <w:tcPr>
            <w:tcW w:w="810" w:type="dxa"/>
            <w:shd w:val="clear" w:fill="FFFFFF"/>
            <w:vAlign w:val="top"/>
          </w:tcPr>
          <w:p>
            <w:pPr>
              <w:spacing w:after="40" w:line="230" w:lineRule="auto"/>
            </w:pPr>
            <w:r>
              <w:rPr>
                <w:color w:val="24364B"/>
                <w:sz w:val="17"/>
              </w:rPr>
              <w:t xml:space="preserve">☐</w:t>
            </w:r>
          </w:p>
        </w:tc>
        <w:tc>
          <w:tcPr>
            <w:tcW w:w="810" w:type="dxa"/>
            <w:shd w:val="clear" w:fill="FFFFFF"/>
            <w:vAlign w:val="top"/>
          </w:tcPr>
          <w:p>
            <w:pPr>
              <w:spacing w:after="40" w:line="230" w:lineRule="auto"/>
            </w:pPr>
            <w:r>
              <w:rPr>
                <w:color w:val="24364B"/>
                <w:sz w:val="17"/>
              </w:rPr>
              <w:t xml:space="preserve">☐</w:t>
            </w:r>
          </w:p>
        </w:tc>
        <w:tc>
          <w:tcPr>
            <w:tcW w:w="810" w:type="dxa"/>
            <w:shd w:val="clear" w:fill="FFFFFF"/>
            <w:vAlign w:val="top"/>
          </w:tcPr>
          <w:p>
            <w:pPr>
              <w:spacing w:after="40" w:line="230" w:lineRule="auto"/>
            </w:pPr>
            <w:r>
              <w:rPr>
                <w:color w:val="24364B"/>
                <w:sz w:val="17"/>
              </w:rPr>
              <w:t xml:space="preserve">☐</w:t>
            </w:r>
          </w:p>
        </w:tc>
        <w:tc>
          <w:tcPr>
            <w:tcW w:w="810" w:type="dxa"/>
            <w:shd w:val="clear" w:fill="FFFFFF"/>
            <w:vAlign w:val="top"/>
          </w:tcPr>
          <w:p>
            <w:pPr>
              <w:spacing w:after="40" w:line="230" w:lineRule="auto"/>
            </w:pPr>
            <w:r>
              <w:rPr>
                <w:color w:val="24364B"/>
                <w:sz w:val="17"/>
              </w:rPr>
              <w:t xml:space="preserve">☐</w:t>
            </w:r>
          </w:p>
        </w:tc>
      </w:tr>
      <w:tr>
        <w:trPr>
          <w:cantSplit/>
        </w:trPr>
        <w:tc>
          <w:tcPr>
            <w:tcW w:w="900" w:type="dxa"/>
            <w:shd w:val="clear" w:fill="F0F5F9"/>
            <w:vAlign w:val="top"/>
          </w:tcPr>
          <w:p>
            <w:pPr>
              <w:spacing w:after="40" w:line="230" w:lineRule="auto"/>
            </w:pPr>
            <w:r>
              <w:rPr>
                <w:b/>
                <w:color w:val="24364B"/>
                <w:sz w:val="17"/>
              </w:rPr>
              <w:t xml:space="preserve">ST-13</w:t>
            </w:r>
          </w:p>
        </w:tc>
        <w:tc>
          <w:tcPr>
            <w:tcW w:w="9450" w:type="dxa"/>
            <w:shd w:val="clear" w:fill="F0F5F9"/>
            <w:vAlign w:val="top"/>
          </w:tcPr>
          <w:p>
            <w:pPr>
              <w:spacing w:after="40" w:line="230" w:lineRule="auto"/>
            </w:pPr>
            <w:r>
              <w:rPr>
                <w:color w:val="24364B"/>
                <w:sz w:val="17"/>
              </w:rPr>
              <w:t xml:space="preserve">Order search works together with the selected status filter.</w:t>
            </w:r>
          </w:p>
        </w:tc>
        <w:tc>
          <w:tcPr>
            <w:tcW w:w="810" w:type="dxa"/>
            <w:shd w:val="clear" w:fill="F0F5F9"/>
            <w:vAlign w:val="top"/>
          </w:tcPr>
          <w:p>
            <w:pPr>
              <w:spacing w:after="40" w:line="230" w:lineRule="auto"/>
            </w:pPr>
            <w:r>
              <w:rPr>
                <w:color w:val="24364B"/>
                <w:sz w:val="17"/>
              </w:rPr>
              <w:t xml:space="preserve">☐</w:t>
            </w:r>
          </w:p>
        </w:tc>
        <w:tc>
          <w:tcPr>
            <w:tcW w:w="810" w:type="dxa"/>
            <w:shd w:val="clear" w:fill="F0F5F9"/>
            <w:vAlign w:val="top"/>
          </w:tcPr>
          <w:p>
            <w:pPr>
              <w:spacing w:after="40" w:line="230" w:lineRule="auto"/>
            </w:pPr>
            <w:r>
              <w:rPr>
                <w:color w:val="24364B"/>
                <w:sz w:val="17"/>
              </w:rPr>
              <w:t xml:space="preserve">☐</w:t>
            </w:r>
          </w:p>
        </w:tc>
        <w:tc>
          <w:tcPr>
            <w:tcW w:w="810" w:type="dxa"/>
            <w:shd w:val="clear" w:fill="F0F5F9"/>
            <w:vAlign w:val="top"/>
          </w:tcPr>
          <w:p>
            <w:pPr>
              <w:spacing w:after="40" w:line="230" w:lineRule="auto"/>
            </w:pPr>
            <w:r>
              <w:rPr>
                <w:color w:val="24364B"/>
                <w:sz w:val="17"/>
              </w:rPr>
              <w:t xml:space="preserve">☐</w:t>
            </w:r>
          </w:p>
        </w:tc>
        <w:tc>
          <w:tcPr>
            <w:tcW w:w="810" w:type="dxa"/>
            <w:shd w:val="clear" w:fill="F0F5F9"/>
            <w:vAlign w:val="top"/>
          </w:tcPr>
          <w:p>
            <w:pPr>
              <w:spacing w:after="40" w:line="230" w:lineRule="auto"/>
            </w:pPr>
            <w:r>
              <w:rPr>
                <w:color w:val="24364B"/>
                <w:sz w:val="17"/>
              </w:rPr>
              <w:t xml:space="preserve">☐</w:t>
            </w:r>
          </w:p>
        </w:tc>
        <w:tc>
          <w:tcPr>
            <w:tcW w:w="810" w:type="dxa"/>
            <w:shd w:val="clear" w:fill="F0F5F9"/>
            <w:vAlign w:val="top"/>
          </w:tcPr>
          <w:p>
            <w:pPr>
              <w:spacing w:after="40" w:line="230" w:lineRule="auto"/>
            </w:pPr>
            <w:r>
              <w:rPr>
                <w:color w:val="24364B"/>
                <w:sz w:val="17"/>
              </w:rPr>
              <w:t xml:space="preserve">☐</w:t>
            </w:r>
          </w:p>
        </w:tc>
      </w:tr>
      <w:tr>
        <w:trPr>
          <w:cantSplit/>
        </w:trPr>
        <w:tc>
          <w:tcPr>
            <w:tcW w:w="900" w:type="dxa"/>
            <w:shd w:val="clear" w:fill="FFFFFF"/>
            <w:vAlign w:val="top"/>
          </w:tcPr>
          <w:p>
            <w:pPr>
              <w:spacing w:after="40" w:line="230" w:lineRule="auto"/>
            </w:pPr>
            <w:r>
              <w:rPr>
                <w:b/>
                <w:color w:val="24364B"/>
                <w:sz w:val="17"/>
              </w:rPr>
              <w:t xml:space="preserve">ST-14</w:t>
            </w:r>
          </w:p>
        </w:tc>
        <w:tc>
          <w:tcPr>
            <w:tcW w:w="9450" w:type="dxa"/>
            <w:shd w:val="clear" w:fill="FFFFFF"/>
            <w:vAlign w:val="top"/>
          </w:tcPr>
          <w:p>
            <w:pPr>
              <w:spacing w:after="40" w:line="230" w:lineRule="auto"/>
            </w:pPr>
            <w:r>
              <w:rPr>
                <w:color w:val="24364B"/>
                <w:sz w:val="17"/>
              </w:rPr>
              <w:t xml:space="preserve">The interface and validation messages are understandable on the device I used.</w:t>
            </w:r>
          </w:p>
        </w:tc>
        <w:tc>
          <w:tcPr>
            <w:tcW w:w="810" w:type="dxa"/>
            <w:shd w:val="clear" w:fill="FFFFFF"/>
            <w:vAlign w:val="top"/>
          </w:tcPr>
          <w:p>
            <w:pPr>
              <w:spacing w:after="40" w:line="230" w:lineRule="auto"/>
            </w:pPr>
            <w:r>
              <w:rPr>
                <w:color w:val="24364B"/>
                <w:sz w:val="17"/>
              </w:rPr>
              <w:t xml:space="preserve">☐</w:t>
            </w:r>
          </w:p>
        </w:tc>
        <w:tc>
          <w:tcPr>
            <w:tcW w:w="810" w:type="dxa"/>
            <w:shd w:val="clear" w:fill="FFFFFF"/>
            <w:vAlign w:val="top"/>
          </w:tcPr>
          <w:p>
            <w:pPr>
              <w:spacing w:after="40" w:line="230" w:lineRule="auto"/>
            </w:pPr>
            <w:r>
              <w:rPr>
                <w:color w:val="24364B"/>
                <w:sz w:val="17"/>
              </w:rPr>
              <w:t xml:space="preserve">☐</w:t>
            </w:r>
          </w:p>
        </w:tc>
        <w:tc>
          <w:tcPr>
            <w:tcW w:w="810" w:type="dxa"/>
            <w:shd w:val="clear" w:fill="FFFFFF"/>
            <w:vAlign w:val="top"/>
          </w:tcPr>
          <w:p>
            <w:pPr>
              <w:spacing w:after="40" w:line="230" w:lineRule="auto"/>
            </w:pPr>
            <w:r>
              <w:rPr>
                <w:color w:val="24364B"/>
                <w:sz w:val="17"/>
              </w:rPr>
              <w:t xml:space="preserve">☐</w:t>
            </w:r>
          </w:p>
        </w:tc>
        <w:tc>
          <w:tcPr>
            <w:tcW w:w="810" w:type="dxa"/>
            <w:shd w:val="clear" w:fill="FFFFFF"/>
            <w:vAlign w:val="top"/>
          </w:tcPr>
          <w:p>
            <w:pPr>
              <w:spacing w:after="40" w:line="230" w:lineRule="auto"/>
            </w:pPr>
            <w:r>
              <w:rPr>
                <w:color w:val="24364B"/>
                <w:sz w:val="17"/>
              </w:rPr>
              <w:t xml:space="preserve">☐</w:t>
            </w:r>
          </w:p>
        </w:tc>
        <w:tc>
          <w:tcPr>
            <w:tcW w:w="810" w:type="dxa"/>
            <w:shd w:val="clear" w:fill="FFFFFF"/>
            <w:vAlign w:val="top"/>
          </w:tcPr>
          <w:p>
            <w:pPr>
              <w:spacing w:after="40" w:line="230" w:lineRule="auto"/>
            </w:pPr>
            <w:r>
              <w:rPr>
                <w:color w:val="24364B"/>
                <w:sz w:val="17"/>
              </w:rPr>
              <w:t xml:space="preserve">☐</w:t>
            </w:r>
          </w:p>
        </w:tc>
      </w:tr>
      <w:tr>
        <w:trPr>
          <w:cantSplit/>
        </w:trPr>
        <w:tc>
          <w:tcPr>
            <w:tcW w:w="900" w:type="dxa"/>
            <w:shd w:val="clear" w:fill="F0F5F9"/>
            <w:vAlign w:val="top"/>
          </w:tcPr>
          <w:p>
            <w:pPr>
              <w:spacing w:after="40" w:line="230" w:lineRule="auto"/>
            </w:pPr>
            <w:r>
              <w:rPr>
                <w:b/>
                <w:color w:val="24364B"/>
                <w:sz w:val="17"/>
              </w:rPr>
              <w:t xml:space="preserve">ST-15</w:t>
            </w:r>
          </w:p>
        </w:tc>
        <w:tc>
          <w:tcPr>
            <w:tcW w:w="9450" w:type="dxa"/>
            <w:shd w:val="clear" w:fill="F0F5F9"/>
            <w:vAlign w:val="top"/>
          </w:tcPr>
          <w:p>
            <w:pPr>
              <w:spacing w:after="40" w:line="230" w:lineRule="auto"/>
            </w:pPr>
            <w:r>
              <w:rPr>
                <w:color w:val="24364B"/>
                <w:sz w:val="17"/>
              </w:rPr>
              <w:t xml:space="preserve">Records I saved remained available when I reopened or refreshed the system.</w:t>
            </w:r>
          </w:p>
        </w:tc>
        <w:tc>
          <w:tcPr>
            <w:tcW w:w="810" w:type="dxa"/>
            <w:shd w:val="clear" w:fill="F0F5F9"/>
            <w:vAlign w:val="top"/>
          </w:tcPr>
          <w:p>
            <w:pPr>
              <w:spacing w:after="40" w:line="230" w:lineRule="auto"/>
            </w:pPr>
            <w:r>
              <w:rPr>
                <w:color w:val="24364B"/>
                <w:sz w:val="17"/>
              </w:rPr>
              <w:t xml:space="preserve">☐</w:t>
            </w:r>
          </w:p>
        </w:tc>
        <w:tc>
          <w:tcPr>
            <w:tcW w:w="810" w:type="dxa"/>
            <w:shd w:val="clear" w:fill="F0F5F9"/>
            <w:vAlign w:val="top"/>
          </w:tcPr>
          <w:p>
            <w:pPr>
              <w:spacing w:after="40" w:line="230" w:lineRule="auto"/>
            </w:pPr>
            <w:r>
              <w:rPr>
                <w:color w:val="24364B"/>
                <w:sz w:val="17"/>
              </w:rPr>
              <w:t xml:space="preserve">☐</w:t>
            </w:r>
          </w:p>
        </w:tc>
        <w:tc>
          <w:tcPr>
            <w:tcW w:w="810" w:type="dxa"/>
            <w:shd w:val="clear" w:fill="F0F5F9"/>
            <w:vAlign w:val="top"/>
          </w:tcPr>
          <w:p>
            <w:pPr>
              <w:spacing w:after="40" w:line="230" w:lineRule="auto"/>
            </w:pPr>
            <w:r>
              <w:rPr>
                <w:color w:val="24364B"/>
                <w:sz w:val="17"/>
              </w:rPr>
              <w:t xml:space="preserve">☐</w:t>
            </w:r>
          </w:p>
        </w:tc>
        <w:tc>
          <w:tcPr>
            <w:tcW w:w="810" w:type="dxa"/>
            <w:shd w:val="clear" w:fill="F0F5F9"/>
            <w:vAlign w:val="top"/>
          </w:tcPr>
          <w:p>
            <w:pPr>
              <w:spacing w:after="40" w:line="230" w:lineRule="auto"/>
            </w:pPr>
            <w:r>
              <w:rPr>
                <w:color w:val="24364B"/>
                <w:sz w:val="17"/>
              </w:rPr>
              <w:t xml:space="preserve">☐</w:t>
            </w:r>
          </w:p>
        </w:tc>
        <w:tc>
          <w:tcPr>
            <w:tcW w:w="810" w:type="dxa"/>
            <w:shd w:val="clear" w:fill="F0F5F9"/>
            <w:vAlign w:val="top"/>
          </w:tcPr>
          <w:p>
            <w:pPr>
              <w:spacing w:after="40" w:line="230" w:lineRule="auto"/>
            </w:pPr>
            <w:r>
              <w:rPr>
                <w:color w:val="24364B"/>
                <w:sz w:val="17"/>
              </w:rPr>
              <w:t xml:space="preserve">☐</w:t>
            </w:r>
          </w:p>
        </w:tc>
      </w:tr>
    </w:tbl>
    <w:p>
      <w:pPr>
        <w:pStyle w:val="Normal"/>
      </w:pPr>
      <w:r>
        <w:rPr>
          <w:sz w:val="20"/>
        </w:rPr>
        <w:t xml:space="preserve"/>
      </w:r>
    </w:p>
    <w:p>
      <w:pPr>
        <w:pStyle w:val="Normal"/>
      </w:pPr>
      <w:r>
        <w:rPr>
          <w:sz w:val="20"/>
        </w:rPr>
        <w:t xml:space="preserve">Comments / suggestions: ____________________________________________________________________________________</w:t>
      </w:r>
    </w:p>
    <w:p>
      <w:pPr>
        <w:pStyle w:val="Normal"/>
      </w:pPr>
      <w:r>
        <w:rPr>
          <w:sz w:val="20"/>
        </w:rPr>
        <w:t xml:space="preserve">____________________________________________________________________________________________________________</w:t>
      </w:r>
    </w:p>
    <w:sectPr>
      <w:pgSz w:w="15840" w:h="12240" w:orient="landscape"/>
      <w:pgMar w:top="720" w:right="720" w:bottom="720" w:left="720"/>
    </w:sectPr>
  </w:body>
</w:document>
</file>

<file path=word/styles.xml><?xml version="1.0" encoding="utf-8"?>
<w:styles xmlns:w="http://schemas.openxmlformats.org/wordprocessingml/2006/main">
  <w:docDefaults>
    <w:rPrDefault>
      <w:rPr>
        <w:rFonts w:ascii="Arial" w:hAnsi="Arial"/>
        <w:sz w:val="20"/>
      </w:rPr>
    </w:rPrDefault>
  </w:docDefaults>
  <w:style w:type="paragraph" w:styleId="Normal" w:default="1">
    <w:name w:val="Normal"/>
    <w:pPr>
      <w:spacing w:after="130" w:line="260" w:lineRule="auto"/>
    </w:pPr>
    <w:rPr>
      <w:sz w:val="20"/>
    </w:rPr>
  </w:style>
  <w:style w:type="paragraph" w:styleId="Kicker">
    <w:name w:val="Kicker"/>
    <w:pPr>
      <w:jc w:val="center"/>
      <w:spacing w:before="800" w:after="100"/>
    </w:pPr>
    <w:rPr>
      <w:b/>
      <w:color w:val="1280A8"/>
      <w:sz w:val="24"/>
    </w:rPr>
  </w:style>
  <w:style w:type="paragraph" w:styleId="Title">
    <w:name w:val="Title"/>
    <w:pPr>
      <w:jc w:val="center"/>
      <w:spacing w:after="100"/>
    </w:pPr>
    <w:rPr>
      <w:b/>
      <w:color w:val="173B5E"/>
      <w:sz w:val="34"/>
    </w:rPr>
  </w:style>
  <w:style w:type="paragraph" w:styleId="Subtitle">
    <w:name w:val="Subtitle"/>
    <w:pPr>
      <w:jc w:val="center"/>
      <w:spacing w:after="240"/>
    </w:pPr>
    <w:rPr>
      <w:color w:val="5B7185"/>
      <w:sz w:val="22"/>
    </w:rPr>
  </w:style>
  <w:style w:type="paragraph" w:styleId="Heading1">
    <w:name w:val="Heading1"/>
    <w:pPr>
      <w:keepNext/>
      <w:spacing w:before="180" w:after="100"/>
    </w:pPr>
    <w:rPr>
      <w:b/>
      <w:color w:val="173B5E"/>
      <w:sz w:val="25"/>
    </w:rPr>
  </w:style>
  <w:style w:type="paragraph" w:styleId="Heading2">
    <w:name w:val="Heading2"/>
    <w:pPr>
      <w:keepNext/>
      <w:spacing w:before="150" w:after="80"/>
    </w:pPr>
    <w:rPr>
      <w:b/>
      <w:color w:val="174A6E"/>
      <w:sz w:val="22"/>
    </w:rPr>
  </w:style>
  <w:style w:type="paragraph" w:styleId="BodyEmphasis">
    <w:name w:val="BodyEmphasis"/>
    <w:pPr>
      <w:spacing w:after="180"/>
    </w:pPr>
    <w:rPr>
      <w:b/>
      <w:sz w:val="20"/>
    </w:rPr>
  </w:style>
</w:styles>
</file>