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E885E">
      <w:r>
        <w:rPr>
          <w:sz w:val="20"/>
        </w:rPr>
        <w:t>I&amp;C LAUNDRY HUB</w:t>
      </w:r>
    </w:p>
    <w:p w14:paraId="2DFD037B">
      <w:r>
        <w:rPr>
          <w:sz w:val="20"/>
        </w:rPr>
        <w:t>FUNCTIONAL TESTING AND USER ACCEPTANCE TESTING</w:t>
      </w:r>
    </w:p>
    <w:p w14:paraId="59294FBC">
      <w:r>
        <w:rPr>
          <w:sz w:val="20"/>
        </w:rPr>
        <w:t>Administrator and Staff workflows, branch operations, and public order tracking</w:t>
      </w:r>
    </w:p>
    <w:p w14:paraId="192ABA2F">
      <w:r>
        <w:rPr>
          <w:sz w:val="20"/>
        </w:rPr>
        <w:t>Project: AI-Assisted Business Analytics and Decision Support System for I&amp;C Laundry Shop</w:t>
      </w:r>
    </w:p>
    <w:p w14:paraId="6CB6E829">
      <w:r>
        <w:rPr>
          <w:sz w:val="20"/>
        </w:rPr>
        <w:t>Test actual system behavior. Keep Actual Result and Status blank until execution. Use test accounts, test customers, and a non-production branch/data set.</w:t>
      </w:r>
    </w:p>
    <w:p w14:paraId="710F759B">
      <w:r>
        <w:rPr>
          <w:sz w:val="20"/>
        </w:rPr>
        <w:t>PART I — FUNCTIONAL TEST CASES</w:t>
      </w:r>
    </w:p>
    <w:p w14:paraId="32DD11FB">
      <w:r>
        <w:rPr>
          <w:sz w:val="20"/>
        </w:rPr>
        <w:t>Table 1. Functional Test Cases for Administrator Modules</w:t>
      </w:r>
    </w:p>
    <w:tbl>
      <w:tblPr>
        <w:tblStyle w:val="3"/>
        <w:tblW w:w="14400" w:type="dxa"/>
        <w:tblInd w:w="0" w:type="dxa"/>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Layout w:type="fixed"/>
        <w:tblCellMar>
          <w:top w:w="75" w:type="dxa"/>
          <w:left w:w="90" w:type="dxa"/>
          <w:bottom w:w="75" w:type="dxa"/>
          <w:right w:w="90" w:type="dxa"/>
        </w:tblCellMar>
      </w:tblPr>
      <w:tblGrid>
        <w:gridCol w:w="1250"/>
        <w:gridCol w:w="3600"/>
        <w:gridCol w:w="4700"/>
        <w:gridCol w:w="3000"/>
        <w:gridCol w:w="1850"/>
      </w:tblGrid>
      <w:tr w14:paraId="25F5C9DB">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blHeader/>
        </w:trPr>
        <w:tc>
          <w:tcPr>
            <w:tcW w:w="1250" w:type="dxa"/>
            <w:shd w:val="clear" w:color="auto" w:fill="174A6E"/>
            <w:vAlign w:val="top"/>
          </w:tcPr>
          <w:p w14:paraId="14C2E5ED">
            <w:pPr>
              <w:spacing w:after="40" w:line="230" w:lineRule="auto"/>
            </w:pPr>
            <w:r>
              <w:rPr>
                <w:b/>
                <w:color w:val="FFFFFF"/>
                <w:sz w:val="16"/>
              </w:rPr>
              <w:t>Test Case ID</w:t>
            </w:r>
          </w:p>
        </w:tc>
        <w:tc>
          <w:tcPr>
            <w:tcW w:w="3600" w:type="dxa"/>
            <w:shd w:val="clear" w:color="auto" w:fill="174A6E"/>
            <w:vAlign w:val="top"/>
          </w:tcPr>
          <w:p w14:paraId="2E6089D0">
            <w:pPr>
              <w:spacing w:after="40" w:line="230" w:lineRule="auto"/>
            </w:pPr>
            <w:r>
              <w:rPr>
                <w:b/>
                <w:color w:val="FFFFFF"/>
                <w:sz w:val="16"/>
              </w:rPr>
              <w:t>Test Case Description</w:t>
            </w:r>
          </w:p>
        </w:tc>
        <w:tc>
          <w:tcPr>
            <w:tcW w:w="4700" w:type="dxa"/>
            <w:shd w:val="clear" w:color="auto" w:fill="174A6E"/>
            <w:vAlign w:val="top"/>
          </w:tcPr>
          <w:p w14:paraId="1F96EFBD">
            <w:pPr>
              <w:spacing w:after="40" w:line="230" w:lineRule="auto"/>
            </w:pPr>
            <w:r>
              <w:rPr>
                <w:b/>
                <w:color w:val="FFFFFF"/>
                <w:sz w:val="16"/>
              </w:rPr>
              <w:t>Expected Result</w:t>
            </w:r>
          </w:p>
        </w:tc>
        <w:tc>
          <w:tcPr>
            <w:tcW w:w="3000" w:type="dxa"/>
            <w:shd w:val="clear" w:color="auto" w:fill="174A6E"/>
            <w:vAlign w:val="top"/>
          </w:tcPr>
          <w:p w14:paraId="6A60EDAE">
            <w:pPr>
              <w:spacing w:after="40" w:line="230" w:lineRule="auto"/>
            </w:pPr>
            <w:r>
              <w:rPr>
                <w:b/>
                <w:color w:val="FFFFFF"/>
                <w:sz w:val="16"/>
              </w:rPr>
              <w:t>Actual Result</w:t>
            </w:r>
          </w:p>
        </w:tc>
        <w:tc>
          <w:tcPr>
            <w:tcW w:w="1850" w:type="dxa"/>
            <w:shd w:val="clear" w:color="auto" w:fill="174A6E"/>
            <w:vAlign w:val="top"/>
          </w:tcPr>
          <w:p w14:paraId="7732FB96">
            <w:pPr>
              <w:spacing w:after="40" w:line="230" w:lineRule="auto"/>
            </w:pPr>
            <w:r>
              <w:rPr>
                <w:b/>
                <w:color w:val="FFFFFF"/>
                <w:sz w:val="16"/>
              </w:rPr>
              <w:t>Status</w:t>
            </w:r>
          </w:p>
        </w:tc>
      </w:tr>
      <w:tr w14:paraId="66AECA49">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307D2EE1">
            <w:pPr>
              <w:spacing w:after="40" w:line="230" w:lineRule="auto"/>
            </w:pPr>
            <w:r>
              <w:rPr>
                <w:b/>
                <w:color w:val="24364B"/>
                <w:sz w:val="17"/>
              </w:rPr>
              <w:t>TC-ADM-01</w:t>
            </w:r>
          </w:p>
        </w:tc>
        <w:tc>
          <w:tcPr>
            <w:tcW w:w="3600" w:type="dxa"/>
            <w:shd w:val="clear" w:color="auto" w:fill="F0F5F9"/>
            <w:vAlign w:val="top"/>
          </w:tcPr>
          <w:p w14:paraId="64778322">
            <w:pPr>
              <w:spacing w:after="40" w:line="230" w:lineRule="auto"/>
            </w:pPr>
            <w:r>
              <w:rPr>
                <w:color w:val="24364B"/>
                <w:sz w:val="17"/>
              </w:rPr>
              <w:t>Sign in with valid Administrator credentials.</w:t>
            </w:r>
          </w:p>
        </w:tc>
        <w:tc>
          <w:tcPr>
            <w:tcW w:w="4700" w:type="dxa"/>
            <w:shd w:val="clear" w:color="auto" w:fill="F0F5F9"/>
            <w:vAlign w:val="top"/>
          </w:tcPr>
          <w:p w14:paraId="6B102331">
            <w:pPr>
              <w:spacing w:after="40" w:line="230" w:lineRule="auto"/>
            </w:pPr>
            <w:r>
              <w:rPr>
                <w:color w:val="24364B"/>
                <w:sz w:val="17"/>
              </w:rPr>
              <w:t>Administrator dashboard opens and Administrator-only modules are available.</w:t>
            </w:r>
          </w:p>
        </w:tc>
        <w:tc>
          <w:tcPr>
            <w:tcW w:w="3000" w:type="dxa"/>
            <w:shd w:val="clear" w:color="auto" w:fill="F0F5F9"/>
            <w:vAlign w:val="top"/>
          </w:tcPr>
          <w:p w14:paraId="79921596">
            <w:pPr>
              <w:spacing w:after="40" w:line="230" w:lineRule="auto"/>
            </w:pPr>
          </w:p>
        </w:tc>
        <w:tc>
          <w:tcPr>
            <w:tcW w:w="1850" w:type="dxa"/>
            <w:shd w:val="clear" w:color="auto" w:fill="F0F5F9"/>
            <w:vAlign w:val="top"/>
          </w:tcPr>
          <w:p w14:paraId="6D2602BC">
            <w:pPr>
              <w:spacing w:after="40" w:line="230" w:lineRule="auto"/>
            </w:pPr>
          </w:p>
        </w:tc>
      </w:tr>
      <w:tr w14:paraId="75FB101B">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50872821">
            <w:pPr>
              <w:spacing w:after="40" w:line="230" w:lineRule="auto"/>
            </w:pPr>
            <w:r>
              <w:rPr>
                <w:b/>
                <w:color w:val="24364B"/>
                <w:sz w:val="17"/>
              </w:rPr>
              <w:t>TC-ADM-02</w:t>
            </w:r>
          </w:p>
        </w:tc>
        <w:tc>
          <w:tcPr>
            <w:tcW w:w="3600" w:type="dxa"/>
            <w:shd w:val="clear" w:color="auto" w:fill="FFFFFF"/>
            <w:vAlign w:val="top"/>
          </w:tcPr>
          <w:p w14:paraId="7440ECA8">
            <w:pPr>
              <w:spacing w:after="40" w:line="230" w:lineRule="auto"/>
            </w:pPr>
            <w:r>
              <w:rPr>
                <w:color w:val="24364B"/>
                <w:sz w:val="17"/>
              </w:rPr>
              <w:t>Attempt sign-in with an invalid password.</w:t>
            </w:r>
          </w:p>
        </w:tc>
        <w:tc>
          <w:tcPr>
            <w:tcW w:w="4700" w:type="dxa"/>
            <w:shd w:val="clear" w:color="auto" w:fill="FFFFFF"/>
            <w:vAlign w:val="top"/>
          </w:tcPr>
          <w:p w14:paraId="03CC7A33">
            <w:pPr>
              <w:spacing w:after="40" w:line="230" w:lineRule="auto"/>
            </w:pPr>
            <w:r>
              <w:rPr>
                <w:color w:val="24364B"/>
                <w:sz w:val="17"/>
              </w:rPr>
              <w:t>Sign-in is rejected and protected pages remain inaccessible.</w:t>
            </w:r>
          </w:p>
        </w:tc>
        <w:tc>
          <w:tcPr>
            <w:tcW w:w="3000" w:type="dxa"/>
            <w:shd w:val="clear" w:color="auto" w:fill="FFFFFF"/>
            <w:vAlign w:val="top"/>
          </w:tcPr>
          <w:p w14:paraId="0490F872">
            <w:pPr>
              <w:spacing w:after="40" w:line="230" w:lineRule="auto"/>
            </w:pPr>
          </w:p>
        </w:tc>
        <w:tc>
          <w:tcPr>
            <w:tcW w:w="1850" w:type="dxa"/>
            <w:shd w:val="clear" w:color="auto" w:fill="FFFFFF"/>
            <w:vAlign w:val="top"/>
          </w:tcPr>
          <w:p w14:paraId="5104B396">
            <w:pPr>
              <w:spacing w:after="40" w:line="230" w:lineRule="auto"/>
            </w:pPr>
          </w:p>
        </w:tc>
      </w:tr>
      <w:tr w14:paraId="4213C23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7231E46D">
            <w:pPr>
              <w:spacing w:after="40" w:line="230" w:lineRule="auto"/>
            </w:pPr>
            <w:r>
              <w:rPr>
                <w:b/>
                <w:color w:val="24364B"/>
                <w:sz w:val="17"/>
              </w:rPr>
              <w:t>TC-ADM-03</w:t>
            </w:r>
          </w:p>
        </w:tc>
        <w:tc>
          <w:tcPr>
            <w:tcW w:w="3600" w:type="dxa"/>
            <w:shd w:val="clear" w:color="auto" w:fill="F0F5F9"/>
            <w:vAlign w:val="top"/>
          </w:tcPr>
          <w:p w14:paraId="5DE3D09A">
            <w:pPr>
              <w:spacing w:after="40" w:line="230" w:lineRule="auto"/>
            </w:pPr>
            <w:r>
              <w:rPr>
                <w:color w:val="24364B"/>
                <w:sz w:val="17"/>
              </w:rPr>
              <w:t>Create a Staff account and assign a branch.</w:t>
            </w:r>
          </w:p>
        </w:tc>
        <w:tc>
          <w:tcPr>
            <w:tcW w:w="4700" w:type="dxa"/>
            <w:shd w:val="clear" w:color="auto" w:fill="F0F5F9"/>
            <w:vAlign w:val="top"/>
          </w:tcPr>
          <w:p w14:paraId="657C7402">
            <w:pPr>
              <w:spacing w:after="40" w:line="230" w:lineRule="auto"/>
            </w:pPr>
            <w:r>
              <w:rPr>
                <w:color w:val="24364B"/>
                <w:sz w:val="17"/>
              </w:rPr>
              <w:t>The account is provisioned with the selected branch and Staff permissions.</w:t>
            </w:r>
          </w:p>
        </w:tc>
        <w:tc>
          <w:tcPr>
            <w:tcW w:w="3000" w:type="dxa"/>
            <w:shd w:val="clear" w:color="auto" w:fill="F0F5F9"/>
            <w:vAlign w:val="top"/>
          </w:tcPr>
          <w:p w14:paraId="25E15F4F">
            <w:pPr>
              <w:spacing w:after="40" w:line="230" w:lineRule="auto"/>
            </w:pPr>
          </w:p>
        </w:tc>
        <w:tc>
          <w:tcPr>
            <w:tcW w:w="1850" w:type="dxa"/>
            <w:shd w:val="clear" w:color="auto" w:fill="F0F5F9"/>
            <w:vAlign w:val="top"/>
          </w:tcPr>
          <w:p w14:paraId="15B9806E">
            <w:pPr>
              <w:spacing w:after="40" w:line="230" w:lineRule="auto"/>
            </w:pPr>
          </w:p>
        </w:tc>
      </w:tr>
      <w:tr w14:paraId="6A9DACD4">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4AD35B18">
            <w:pPr>
              <w:spacing w:after="40" w:line="230" w:lineRule="auto"/>
            </w:pPr>
            <w:r>
              <w:rPr>
                <w:b/>
                <w:color w:val="24364B"/>
                <w:sz w:val="17"/>
              </w:rPr>
              <w:t>TC-ADM-04</w:t>
            </w:r>
          </w:p>
        </w:tc>
        <w:tc>
          <w:tcPr>
            <w:tcW w:w="3600" w:type="dxa"/>
            <w:shd w:val="clear" w:color="auto" w:fill="FFFFFF"/>
            <w:vAlign w:val="top"/>
          </w:tcPr>
          <w:p w14:paraId="5CA7B6AD">
            <w:pPr>
              <w:spacing w:after="40" w:line="230" w:lineRule="auto"/>
            </w:pPr>
            <w:r>
              <w:rPr>
                <w:color w:val="24364B"/>
                <w:sz w:val="17"/>
              </w:rPr>
              <w:t>Attempt to open Analytics, Staff, or Service Configuration as Staff.</w:t>
            </w:r>
          </w:p>
        </w:tc>
        <w:tc>
          <w:tcPr>
            <w:tcW w:w="4700" w:type="dxa"/>
            <w:shd w:val="clear" w:color="auto" w:fill="FFFFFF"/>
            <w:vAlign w:val="top"/>
          </w:tcPr>
          <w:p w14:paraId="1A03887D">
            <w:pPr>
              <w:spacing w:after="40" w:line="230" w:lineRule="auto"/>
            </w:pPr>
            <w:r>
              <w:rPr>
                <w:color w:val="24364B"/>
                <w:sz w:val="17"/>
              </w:rPr>
              <w:t>Administrator-only pages and protected requests are denied.</w:t>
            </w:r>
          </w:p>
        </w:tc>
        <w:tc>
          <w:tcPr>
            <w:tcW w:w="3000" w:type="dxa"/>
            <w:shd w:val="clear" w:color="auto" w:fill="FFFFFF"/>
            <w:vAlign w:val="top"/>
          </w:tcPr>
          <w:p w14:paraId="709A978D">
            <w:pPr>
              <w:spacing w:after="40" w:line="230" w:lineRule="auto"/>
            </w:pPr>
          </w:p>
        </w:tc>
        <w:tc>
          <w:tcPr>
            <w:tcW w:w="1850" w:type="dxa"/>
            <w:shd w:val="clear" w:color="auto" w:fill="FFFFFF"/>
            <w:vAlign w:val="top"/>
          </w:tcPr>
          <w:p w14:paraId="5A453FEC">
            <w:pPr>
              <w:spacing w:after="40" w:line="230" w:lineRule="auto"/>
            </w:pPr>
          </w:p>
        </w:tc>
      </w:tr>
      <w:tr w14:paraId="322C72CB">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00DB2FB0">
            <w:pPr>
              <w:spacing w:after="40" w:line="230" w:lineRule="auto"/>
            </w:pPr>
            <w:r>
              <w:rPr>
                <w:b/>
                <w:color w:val="24364B"/>
                <w:sz w:val="17"/>
              </w:rPr>
              <w:t>TC-ADM-05</w:t>
            </w:r>
          </w:p>
        </w:tc>
        <w:tc>
          <w:tcPr>
            <w:tcW w:w="3600" w:type="dxa"/>
            <w:shd w:val="clear" w:color="auto" w:fill="F0F5F9"/>
            <w:vAlign w:val="top"/>
          </w:tcPr>
          <w:p w14:paraId="4B661C88">
            <w:pPr>
              <w:spacing w:after="40" w:line="230" w:lineRule="auto"/>
            </w:pPr>
            <w:r>
              <w:rPr>
                <w:color w:val="24364B"/>
                <w:sz w:val="17"/>
              </w:rPr>
              <w:t>Create a new customer while placing an order.</w:t>
            </w:r>
          </w:p>
        </w:tc>
        <w:tc>
          <w:tcPr>
            <w:tcW w:w="4700" w:type="dxa"/>
            <w:shd w:val="clear" w:color="auto" w:fill="F0F5F9"/>
            <w:vAlign w:val="top"/>
          </w:tcPr>
          <w:p w14:paraId="3659F7C8">
            <w:pPr>
              <w:spacing w:after="40" w:line="230" w:lineRule="auto"/>
            </w:pPr>
            <w:r>
              <w:rPr>
                <w:color w:val="24364B"/>
                <w:sz w:val="17"/>
              </w:rPr>
              <w:t>The customer is saved once and linked to the new order; the system does not create a duplicate for an existing customer.</w:t>
            </w:r>
          </w:p>
        </w:tc>
        <w:tc>
          <w:tcPr>
            <w:tcW w:w="3000" w:type="dxa"/>
            <w:shd w:val="clear" w:color="auto" w:fill="F0F5F9"/>
            <w:vAlign w:val="top"/>
          </w:tcPr>
          <w:p w14:paraId="363BF190">
            <w:pPr>
              <w:spacing w:after="40" w:line="230" w:lineRule="auto"/>
            </w:pPr>
          </w:p>
        </w:tc>
        <w:tc>
          <w:tcPr>
            <w:tcW w:w="1850" w:type="dxa"/>
            <w:shd w:val="clear" w:color="auto" w:fill="F0F5F9"/>
            <w:vAlign w:val="top"/>
          </w:tcPr>
          <w:p w14:paraId="7007F3C3">
            <w:pPr>
              <w:spacing w:after="40" w:line="230" w:lineRule="auto"/>
            </w:pPr>
          </w:p>
        </w:tc>
      </w:tr>
      <w:tr w14:paraId="60B2E6C5">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784E9B93">
            <w:pPr>
              <w:spacing w:after="40" w:line="230" w:lineRule="auto"/>
            </w:pPr>
            <w:r>
              <w:rPr>
                <w:b/>
                <w:color w:val="24364B"/>
                <w:sz w:val="17"/>
              </w:rPr>
              <w:t>TC-ADM-06</w:t>
            </w:r>
          </w:p>
        </w:tc>
        <w:tc>
          <w:tcPr>
            <w:tcW w:w="3600" w:type="dxa"/>
            <w:shd w:val="clear" w:color="auto" w:fill="FFFFFF"/>
            <w:vAlign w:val="top"/>
          </w:tcPr>
          <w:p w14:paraId="6ED09816">
            <w:pPr>
              <w:spacing w:after="40" w:line="230" w:lineRule="auto"/>
            </w:pPr>
            <w:r>
              <w:rPr>
                <w:color w:val="24364B"/>
                <w:sz w:val="17"/>
              </w:rPr>
              <w:t>Update permitted customer contact information.</w:t>
            </w:r>
          </w:p>
        </w:tc>
        <w:tc>
          <w:tcPr>
            <w:tcW w:w="4700" w:type="dxa"/>
            <w:shd w:val="clear" w:color="auto" w:fill="FFFFFF"/>
            <w:vAlign w:val="top"/>
          </w:tcPr>
          <w:p w14:paraId="29224D73">
            <w:pPr>
              <w:spacing w:after="40" w:line="230" w:lineRule="auto"/>
            </w:pPr>
            <w:r>
              <w:rPr>
                <w:color w:val="24364B"/>
                <w:sz w:val="17"/>
              </w:rPr>
              <w:t>The permitted change is saved while existing orders and payment history remain linked.</w:t>
            </w:r>
          </w:p>
        </w:tc>
        <w:tc>
          <w:tcPr>
            <w:tcW w:w="3000" w:type="dxa"/>
            <w:shd w:val="clear" w:color="auto" w:fill="FFFFFF"/>
            <w:vAlign w:val="top"/>
          </w:tcPr>
          <w:p w14:paraId="01B3B1DA">
            <w:pPr>
              <w:spacing w:after="40" w:line="230" w:lineRule="auto"/>
            </w:pPr>
          </w:p>
        </w:tc>
        <w:tc>
          <w:tcPr>
            <w:tcW w:w="1850" w:type="dxa"/>
            <w:shd w:val="clear" w:color="auto" w:fill="FFFFFF"/>
            <w:vAlign w:val="top"/>
          </w:tcPr>
          <w:p w14:paraId="05380946">
            <w:pPr>
              <w:spacing w:after="40" w:line="230" w:lineRule="auto"/>
            </w:pPr>
          </w:p>
        </w:tc>
      </w:tr>
      <w:tr w14:paraId="0C519C7C">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1ABF1307">
            <w:pPr>
              <w:spacing w:after="40" w:line="230" w:lineRule="auto"/>
            </w:pPr>
            <w:r>
              <w:rPr>
                <w:b/>
                <w:color w:val="24364B"/>
                <w:sz w:val="17"/>
              </w:rPr>
              <w:t>TC-ADM-07</w:t>
            </w:r>
          </w:p>
        </w:tc>
        <w:tc>
          <w:tcPr>
            <w:tcW w:w="3600" w:type="dxa"/>
            <w:shd w:val="clear" w:color="auto" w:fill="F0F5F9"/>
            <w:vAlign w:val="top"/>
          </w:tcPr>
          <w:p w14:paraId="297BB2DE">
            <w:pPr>
              <w:spacing w:after="40" w:line="230" w:lineRule="auto"/>
            </w:pPr>
            <w:r>
              <w:rPr>
                <w:color w:val="24364B"/>
                <w:sz w:val="17"/>
              </w:rPr>
              <w:t>Configure a service with branch-specific automatic inventory requirements and optional add-ons.</w:t>
            </w:r>
          </w:p>
        </w:tc>
        <w:tc>
          <w:tcPr>
            <w:tcW w:w="4700" w:type="dxa"/>
            <w:shd w:val="clear" w:color="auto" w:fill="F0F5F9"/>
            <w:vAlign w:val="top"/>
          </w:tcPr>
          <w:p w14:paraId="7DE14562">
            <w:pPr>
              <w:spacing w:after="40" w:line="230" w:lineRule="auto"/>
            </w:pPr>
            <w:r>
              <w:rPr>
                <w:color w:val="24364B"/>
                <w:sz w:val="17"/>
              </w:rPr>
              <w:t>Only valid inventory items for the selected branch and service can be saved in that service configuration.</w:t>
            </w:r>
          </w:p>
        </w:tc>
        <w:tc>
          <w:tcPr>
            <w:tcW w:w="3000" w:type="dxa"/>
            <w:shd w:val="clear" w:color="auto" w:fill="F0F5F9"/>
            <w:vAlign w:val="top"/>
          </w:tcPr>
          <w:p w14:paraId="6CBE8A98">
            <w:pPr>
              <w:spacing w:after="40" w:line="230" w:lineRule="auto"/>
            </w:pPr>
          </w:p>
        </w:tc>
        <w:tc>
          <w:tcPr>
            <w:tcW w:w="1850" w:type="dxa"/>
            <w:shd w:val="clear" w:color="auto" w:fill="F0F5F9"/>
            <w:vAlign w:val="top"/>
          </w:tcPr>
          <w:p w14:paraId="5ADE4B1A">
            <w:pPr>
              <w:spacing w:after="40" w:line="230" w:lineRule="auto"/>
            </w:pPr>
          </w:p>
        </w:tc>
      </w:tr>
      <w:tr w14:paraId="321150EE">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25C4E0AE">
            <w:pPr>
              <w:spacing w:after="40" w:line="230" w:lineRule="auto"/>
            </w:pPr>
            <w:r>
              <w:rPr>
                <w:b/>
                <w:color w:val="24364B"/>
                <w:sz w:val="17"/>
              </w:rPr>
              <w:t>TC-ADM-08</w:t>
            </w:r>
          </w:p>
        </w:tc>
        <w:tc>
          <w:tcPr>
            <w:tcW w:w="3600" w:type="dxa"/>
            <w:shd w:val="clear" w:color="auto" w:fill="FFFFFF"/>
            <w:vAlign w:val="top"/>
          </w:tcPr>
          <w:p w14:paraId="66723AF9">
            <w:pPr>
              <w:spacing w:after="40" w:line="230" w:lineRule="auto"/>
            </w:pPr>
            <w:r>
              <w:rPr>
                <w:color w:val="24364B"/>
                <w:sz w:val="17"/>
              </w:rPr>
              <w:t>Archive an inventory item linked to an active service configuration.</w:t>
            </w:r>
          </w:p>
        </w:tc>
        <w:tc>
          <w:tcPr>
            <w:tcW w:w="4700" w:type="dxa"/>
            <w:shd w:val="clear" w:color="auto" w:fill="FFFFFF"/>
            <w:vAlign w:val="top"/>
          </w:tcPr>
          <w:p w14:paraId="2AB63ADE">
            <w:pPr>
              <w:spacing w:after="40" w:line="230" w:lineRule="auto"/>
            </w:pPr>
            <w:r>
              <w:rPr>
                <w:color w:val="24364B"/>
                <w:sz w:val="17"/>
              </w:rPr>
              <w:t>A confirmation prompt explains that active links will be disabled. On confirmation, the item is archived and its active service links are deactivated; existing order history remains.</w:t>
            </w:r>
          </w:p>
        </w:tc>
        <w:tc>
          <w:tcPr>
            <w:tcW w:w="3000" w:type="dxa"/>
            <w:shd w:val="clear" w:color="auto" w:fill="FFFFFF"/>
            <w:vAlign w:val="top"/>
          </w:tcPr>
          <w:p w14:paraId="6D58C972">
            <w:pPr>
              <w:spacing w:after="40" w:line="230" w:lineRule="auto"/>
            </w:pPr>
          </w:p>
        </w:tc>
        <w:tc>
          <w:tcPr>
            <w:tcW w:w="1850" w:type="dxa"/>
            <w:shd w:val="clear" w:color="auto" w:fill="FFFFFF"/>
            <w:vAlign w:val="top"/>
          </w:tcPr>
          <w:p w14:paraId="7A3A8E08">
            <w:pPr>
              <w:spacing w:after="40" w:line="230" w:lineRule="auto"/>
            </w:pPr>
          </w:p>
        </w:tc>
      </w:tr>
      <w:tr w14:paraId="0FDC5435">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70EDB89F">
            <w:pPr>
              <w:spacing w:after="40" w:line="230" w:lineRule="auto"/>
            </w:pPr>
            <w:r>
              <w:rPr>
                <w:b/>
                <w:color w:val="24364B"/>
                <w:sz w:val="17"/>
              </w:rPr>
              <w:t>TC-ADM-09</w:t>
            </w:r>
          </w:p>
        </w:tc>
        <w:tc>
          <w:tcPr>
            <w:tcW w:w="3600" w:type="dxa"/>
            <w:shd w:val="clear" w:color="auto" w:fill="F0F5F9"/>
            <w:vAlign w:val="top"/>
          </w:tcPr>
          <w:p w14:paraId="153C2D8D">
            <w:pPr>
              <w:spacing w:after="40" w:line="230" w:lineRule="auto"/>
            </w:pPr>
            <w:r>
              <w:rPr>
                <w:color w:val="24364B"/>
                <w:sz w:val="17"/>
              </w:rPr>
              <w:t>Restore an archived inventory item that had service links.</w:t>
            </w:r>
          </w:p>
        </w:tc>
        <w:tc>
          <w:tcPr>
            <w:tcW w:w="4700" w:type="dxa"/>
            <w:shd w:val="clear" w:color="auto" w:fill="F0F5F9"/>
            <w:vAlign w:val="top"/>
          </w:tcPr>
          <w:p w14:paraId="24D1A757">
            <w:pPr>
              <w:spacing w:after="40" w:line="230" w:lineRule="auto"/>
            </w:pPr>
            <w:r>
              <w:rPr>
                <w:color w:val="24364B"/>
                <w:sz w:val="17"/>
              </w:rPr>
              <w:t>The item returns to active inventory, but its deduction and add-on service links remain inactive until an Administrator reconfigures them.</w:t>
            </w:r>
          </w:p>
        </w:tc>
        <w:tc>
          <w:tcPr>
            <w:tcW w:w="3000" w:type="dxa"/>
            <w:shd w:val="clear" w:color="auto" w:fill="F0F5F9"/>
            <w:vAlign w:val="top"/>
          </w:tcPr>
          <w:p w14:paraId="3C614A24">
            <w:pPr>
              <w:spacing w:after="40" w:line="230" w:lineRule="auto"/>
            </w:pPr>
          </w:p>
        </w:tc>
        <w:tc>
          <w:tcPr>
            <w:tcW w:w="1850" w:type="dxa"/>
            <w:shd w:val="clear" w:color="auto" w:fill="F0F5F9"/>
            <w:vAlign w:val="top"/>
          </w:tcPr>
          <w:p w14:paraId="7723D43C">
            <w:pPr>
              <w:spacing w:after="40" w:line="230" w:lineRule="auto"/>
            </w:pPr>
          </w:p>
        </w:tc>
      </w:tr>
      <w:tr w14:paraId="75E966A0">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0408EB0B">
            <w:pPr>
              <w:spacing w:after="40" w:line="230" w:lineRule="auto"/>
            </w:pPr>
            <w:r>
              <w:rPr>
                <w:b/>
                <w:color w:val="24364B"/>
                <w:sz w:val="17"/>
              </w:rPr>
              <w:t>TC-ADM-10</w:t>
            </w:r>
          </w:p>
        </w:tc>
        <w:tc>
          <w:tcPr>
            <w:tcW w:w="3600" w:type="dxa"/>
            <w:shd w:val="clear" w:color="auto" w:fill="FFFFFF"/>
            <w:vAlign w:val="top"/>
          </w:tcPr>
          <w:p w14:paraId="306A2301">
            <w:pPr>
              <w:spacing w:after="40" w:line="230" w:lineRule="auto"/>
            </w:pPr>
            <w:r>
              <w:rPr>
                <w:color w:val="24364B"/>
                <w:sz w:val="17"/>
              </w:rPr>
              <w:t>Attempt to archive inventory while signed in as Staff.</w:t>
            </w:r>
          </w:p>
        </w:tc>
        <w:tc>
          <w:tcPr>
            <w:tcW w:w="4700" w:type="dxa"/>
            <w:shd w:val="clear" w:color="auto" w:fill="FFFFFF"/>
            <w:vAlign w:val="top"/>
          </w:tcPr>
          <w:p w14:paraId="7CD5F42B">
            <w:pPr>
              <w:spacing w:after="40" w:line="230" w:lineRule="auto"/>
            </w:pPr>
            <w:r>
              <w:rPr>
                <w:color w:val="24364B"/>
                <w:sz w:val="17"/>
              </w:rPr>
              <w:t>Staff has no usable archive action; a direct unauthorized request is rejected and the inventory item remains active.</w:t>
            </w:r>
          </w:p>
        </w:tc>
        <w:tc>
          <w:tcPr>
            <w:tcW w:w="3000" w:type="dxa"/>
            <w:shd w:val="clear" w:color="auto" w:fill="FFFFFF"/>
            <w:vAlign w:val="top"/>
          </w:tcPr>
          <w:p w14:paraId="2AD0FAF8">
            <w:pPr>
              <w:spacing w:after="40" w:line="230" w:lineRule="auto"/>
            </w:pPr>
          </w:p>
        </w:tc>
        <w:tc>
          <w:tcPr>
            <w:tcW w:w="1850" w:type="dxa"/>
            <w:shd w:val="clear" w:color="auto" w:fill="FFFFFF"/>
            <w:vAlign w:val="top"/>
          </w:tcPr>
          <w:p w14:paraId="574048D8">
            <w:pPr>
              <w:spacing w:after="40" w:line="230" w:lineRule="auto"/>
            </w:pPr>
          </w:p>
        </w:tc>
      </w:tr>
      <w:tr w14:paraId="6223190E">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406FC065">
            <w:pPr>
              <w:spacing w:after="40" w:line="230" w:lineRule="auto"/>
            </w:pPr>
            <w:r>
              <w:rPr>
                <w:b/>
                <w:color w:val="24364B"/>
                <w:sz w:val="17"/>
              </w:rPr>
              <w:t>TC-ADM-11</w:t>
            </w:r>
          </w:p>
        </w:tc>
        <w:tc>
          <w:tcPr>
            <w:tcW w:w="3600" w:type="dxa"/>
            <w:shd w:val="clear" w:color="auto" w:fill="F0F5F9"/>
            <w:vAlign w:val="top"/>
          </w:tcPr>
          <w:p w14:paraId="31BDB0A1">
            <w:pPr>
              <w:spacing w:after="40" w:line="230" w:lineRule="auto"/>
            </w:pPr>
            <w:r>
              <w:rPr>
                <w:color w:val="24364B"/>
                <w:sz w:val="17"/>
              </w:rPr>
              <w:t>Review orders and analytics using a selected branch and date range.</w:t>
            </w:r>
          </w:p>
        </w:tc>
        <w:tc>
          <w:tcPr>
            <w:tcW w:w="4700" w:type="dxa"/>
            <w:shd w:val="clear" w:color="auto" w:fill="F0F5F9"/>
            <w:vAlign w:val="top"/>
          </w:tcPr>
          <w:p w14:paraId="3B36AD7F">
            <w:pPr>
              <w:spacing w:after="40" w:line="230" w:lineRule="auto"/>
            </w:pPr>
            <w:r>
              <w:rPr>
                <w:color w:val="24364B"/>
                <w:sz w:val="17"/>
              </w:rPr>
              <w:t>The displayed results reflect the chosen reporting scope and distinguish branch records.</w:t>
            </w:r>
          </w:p>
        </w:tc>
        <w:tc>
          <w:tcPr>
            <w:tcW w:w="3000" w:type="dxa"/>
            <w:shd w:val="clear" w:color="auto" w:fill="F0F5F9"/>
            <w:vAlign w:val="top"/>
          </w:tcPr>
          <w:p w14:paraId="67784A43">
            <w:pPr>
              <w:spacing w:after="40" w:line="230" w:lineRule="auto"/>
            </w:pPr>
          </w:p>
        </w:tc>
        <w:tc>
          <w:tcPr>
            <w:tcW w:w="1850" w:type="dxa"/>
            <w:shd w:val="clear" w:color="auto" w:fill="F0F5F9"/>
            <w:vAlign w:val="top"/>
          </w:tcPr>
          <w:p w14:paraId="73331F38">
            <w:pPr>
              <w:spacing w:after="40" w:line="230" w:lineRule="auto"/>
            </w:pPr>
          </w:p>
        </w:tc>
      </w:tr>
      <w:tr w14:paraId="19D68109">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572CE5E5">
            <w:pPr>
              <w:spacing w:after="40" w:line="230" w:lineRule="auto"/>
            </w:pPr>
            <w:r>
              <w:rPr>
                <w:b/>
                <w:color w:val="24364B"/>
                <w:sz w:val="17"/>
              </w:rPr>
              <w:t>TC-ADM-12</w:t>
            </w:r>
          </w:p>
        </w:tc>
        <w:tc>
          <w:tcPr>
            <w:tcW w:w="3600" w:type="dxa"/>
            <w:shd w:val="clear" w:color="auto" w:fill="FFFFFF"/>
            <w:vAlign w:val="top"/>
          </w:tcPr>
          <w:p w14:paraId="034C5F2C">
            <w:pPr>
              <w:spacing w:after="40" w:line="230" w:lineRule="auto"/>
            </w:pPr>
            <w:r>
              <w:rPr>
                <w:color w:val="24364B"/>
                <w:sz w:val="17"/>
              </w:rPr>
              <w:t>Review demand forecasts and decision-support recommendations.</w:t>
            </w:r>
          </w:p>
        </w:tc>
        <w:tc>
          <w:tcPr>
            <w:tcW w:w="4700" w:type="dxa"/>
            <w:shd w:val="clear" w:color="auto" w:fill="FFFFFF"/>
            <w:vAlign w:val="top"/>
          </w:tcPr>
          <w:p w14:paraId="1CD25C19">
            <w:pPr>
              <w:spacing w:after="40" w:line="230" w:lineRule="auto"/>
            </w:pPr>
            <w:r>
              <w:rPr>
                <w:color w:val="24364B"/>
                <w:sz w:val="17"/>
              </w:rPr>
              <w:t>Estimates are labeled as estimates/advisory information; when Gemini is unavailable, the system provides a local fallback or a clear unavailable state without blocking routine transactions.</w:t>
            </w:r>
          </w:p>
        </w:tc>
        <w:tc>
          <w:tcPr>
            <w:tcW w:w="3000" w:type="dxa"/>
            <w:shd w:val="clear" w:color="auto" w:fill="FFFFFF"/>
            <w:vAlign w:val="top"/>
          </w:tcPr>
          <w:p w14:paraId="69892A82">
            <w:pPr>
              <w:spacing w:after="40" w:line="230" w:lineRule="auto"/>
            </w:pPr>
          </w:p>
        </w:tc>
        <w:tc>
          <w:tcPr>
            <w:tcW w:w="1850" w:type="dxa"/>
            <w:shd w:val="clear" w:color="auto" w:fill="FFFFFF"/>
            <w:vAlign w:val="top"/>
          </w:tcPr>
          <w:p w14:paraId="0074115E">
            <w:pPr>
              <w:spacing w:after="40" w:line="230" w:lineRule="auto"/>
            </w:pPr>
          </w:p>
        </w:tc>
      </w:tr>
      <w:tr w14:paraId="07BDF0FB">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368DDA24">
            <w:pPr>
              <w:spacing w:after="40" w:line="230" w:lineRule="auto"/>
            </w:pPr>
            <w:r>
              <w:rPr>
                <w:b/>
                <w:color w:val="24364B"/>
                <w:sz w:val="17"/>
              </w:rPr>
              <w:t>TC-ADM-13</w:t>
            </w:r>
          </w:p>
        </w:tc>
        <w:tc>
          <w:tcPr>
            <w:tcW w:w="3600" w:type="dxa"/>
            <w:shd w:val="clear" w:color="auto" w:fill="F0F5F9"/>
            <w:vAlign w:val="top"/>
          </w:tcPr>
          <w:p w14:paraId="7D7C4350">
            <w:pPr>
              <w:spacing w:after="40" w:line="230" w:lineRule="auto"/>
            </w:pPr>
            <w:r>
              <w:rPr>
                <w:color w:val="24364B"/>
                <w:sz w:val="17"/>
              </w:rPr>
              <w:t>Generate or export an operational report.</w:t>
            </w:r>
          </w:p>
        </w:tc>
        <w:tc>
          <w:tcPr>
            <w:tcW w:w="4700" w:type="dxa"/>
            <w:shd w:val="clear" w:color="auto" w:fill="F0F5F9"/>
            <w:vAlign w:val="top"/>
          </w:tcPr>
          <w:p w14:paraId="57CB603A">
            <w:pPr>
              <w:spacing w:after="40" w:line="230" w:lineRule="auto"/>
            </w:pPr>
            <w:r>
              <w:rPr>
                <w:color w:val="24364B"/>
                <w:sz w:val="17"/>
              </w:rPr>
              <w:t>The report reflects the selected scope and its totals agree with the underlying displayed records.</w:t>
            </w:r>
          </w:p>
        </w:tc>
        <w:tc>
          <w:tcPr>
            <w:tcW w:w="3000" w:type="dxa"/>
            <w:shd w:val="clear" w:color="auto" w:fill="F0F5F9"/>
            <w:vAlign w:val="top"/>
          </w:tcPr>
          <w:p w14:paraId="710B4F01">
            <w:pPr>
              <w:spacing w:after="40" w:line="230" w:lineRule="auto"/>
            </w:pPr>
          </w:p>
        </w:tc>
        <w:tc>
          <w:tcPr>
            <w:tcW w:w="1850" w:type="dxa"/>
            <w:shd w:val="clear" w:color="auto" w:fill="F0F5F9"/>
            <w:vAlign w:val="top"/>
          </w:tcPr>
          <w:p w14:paraId="2D686A16">
            <w:pPr>
              <w:spacing w:after="40" w:line="230" w:lineRule="auto"/>
            </w:pPr>
          </w:p>
        </w:tc>
      </w:tr>
      <w:tr w14:paraId="3256525B">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67DD17BA">
            <w:pPr>
              <w:spacing w:after="40" w:line="230" w:lineRule="auto"/>
            </w:pPr>
            <w:r>
              <w:rPr>
                <w:b/>
                <w:color w:val="24364B"/>
                <w:sz w:val="17"/>
              </w:rPr>
              <w:t>TC-ADM-14</w:t>
            </w:r>
          </w:p>
        </w:tc>
        <w:tc>
          <w:tcPr>
            <w:tcW w:w="3600" w:type="dxa"/>
            <w:shd w:val="clear" w:color="auto" w:fill="F0F5F9"/>
            <w:vAlign w:val="top"/>
          </w:tcPr>
          <w:p w14:paraId="6E4345AB">
            <w:pPr>
              <w:spacing w:after="40" w:line="230" w:lineRule="auto"/>
            </w:pPr>
            <w:r>
              <w:rPr>
                <w:color w:val="24364B"/>
                <w:sz w:val="17"/>
              </w:rPr>
              <w:t>Review dashboard totals, recent orders, and workload signals with All Branches selected.</w:t>
            </w:r>
          </w:p>
        </w:tc>
        <w:tc>
          <w:tcPr>
            <w:tcW w:w="4700" w:type="dxa"/>
            <w:shd w:val="clear" w:color="auto" w:fill="F0F5F9"/>
            <w:vAlign w:val="top"/>
          </w:tcPr>
          <w:p w14:paraId="7A2B9222">
            <w:pPr>
              <w:spacing w:after="40" w:line="230" w:lineRule="auto"/>
            </w:pPr>
            <w:r>
              <w:rPr>
                <w:color w:val="24364B"/>
                <w:sz w:val="17"/>
              </w:rPr>
              <w:t>The overview reflects the selected scope; displayed totals agree with the underlying order, payment, and expense records.</w:t>
            </w:r>
          </w:p>
        </w:tc>
        <w:tc>
          <w:tcPr>
            <w:tcW w:w="3000" w:type="dxa"/>
            <w:shd w:val="clear" w:color="auto" w:fill="F0F5F9"/>
            <w:vAlign w:val="top"/>
          </w:tcPr>
          <w:p w14:paraId="0320AD07">
            <w:pPr>
              <w:spacing w:after="40" w:line="230" w:lineRule="auto"/>
            </w:pPr>
          </w:p>
        </w:tc>
        <w:tc>
          <w:tcPr>
            <w:tcW w:w="1850" w:type="dxa"/>
            <w:shd w:val="clear" w:color="auto" w:fill="F0F5F9"/>
            <w:vAlign w:val="top"/>
          </w:tcPr>
          <w:p w14:paraId="7572D03E">
            <w:pPr>
              <w:spacing w:after="40" w:line="230" w:lineRule="auto"/>
            </w:pPr>
          </w:p>
        </w:tc>
      </w:tr>
      <w:tr w14:paraId="1E30E62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5C461A32">
            <w:pPr>
              <w:spacing w:after="40" w:line="230" w:lineRule="auto"/>
            </w:pPr>
            <w:r>
              <w:rPr>
                <w:b/>
                <w:color w:val="24364B"/>
                <w:sz w:val="17"/>
              </w:rPr>
              <w:t>TC-ADM-15</w:t>
            </w:r>
          </w:p>
        </w:tc>
        <w:tc>
          <w:tcPr>
            <w:tcW w:w="3600" w:type="dxa"/>
            <w:shd w:val="clear" w:color="auto" w:fill="F0F5F9"/>
            <w:vAlign w:val="top"/>
          </w:tcPr>
          <w:p w14:paraId="7090454B">
            <w:pPr>
              <w:spacing w:after="40" w:line="230" w:lineRule="auto"/>
            </w:pPr>
            <w:r>
              <w:rPr>
                <w:color w:val="24364B"/>
                <w:sz w:val="17"/>
              </w:rPr>
              <w:t>Change the dashboard branch and date filters, then return to All Branches.</w:t>
            </w:r>
          </w:p>
        </w:tc>
        <w:tc>
          <w:tcPr>
            <w:tcW w:w="4700" w:type="dxa"/>
            <w:shd w:val="clear" w:color="auto" w:fill="F0F5F9"/>
            <w:vAlign w:val="top"/>
          </w:tcPr>
          <w:p w14:paraId="170B5153">
            <w:pPr>
              <w:spacing w:after="40" w:line="230" w:lineRule="auto"/>
            </w:pPr>
            <w:r>
              <w:rPr>
                <w:color w:val="24364B"/>
                <w:sz w:val="17"/>
              </w:rPr>
              <w:t>Cards, charts, and recent records update to the selected scope and do not retain values from the previous filter.</w:t>
            </w:r>
          </w:p>
        </w:tc>
        <w:tc>
          <w:tcPr>
            <w:tcW w:w="3000" w:type="dxa"/>
            <w:shd w:val="clear" w:color="auto" w:fill="F0F5F9"/>
            <w:vAlign w:val="top"/>
          </w:tcPr>
          <w:p w14:paraId="580D8CF7">
            <w:pPr>
              <w:spacing w:after="40" w:line="230" w:lineRule="auto"/>
            </w:pPr>
          </w:p>
        </w:tc>
        <w:tc>
          <w:tcPr>
            <w:tcW w:w="1850" w:type="dxa"/>
            <w:shd w:val="clear" w:color="auto" w:fill="F0F5F9"/>
            <w:vAlign w:val="top"/>
          </w:tcPr>
          <w:p w14:paraId="51DE0D85">
            <w:pPr>
              <w:spacing w:after="40" w:line="230" w:lineRule="auto"/>
            </w:pPr>
          </w:p>
        </w:tc>
      </w:tr>
      <w:tr w14:paraId="2A72C9F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6B7FBE38">
            <w:pPr>
              <w:spacing w:after="40" w:line="230" w:lineRule="auto"/>
            </w:pPr>
            <w:r>
              <w:rPr>
                <w:b/>
                <w:color w:val="24364B"/>
                <w:sz w:val="17"/>
              </w:rPr>
              <w:t>TC-ADM-16</w:t>
            </w:r>
          </w:p>
        </w:tc>
        <w:tc>
          <w:tcPr>
            <w:tcW w:w="3600" w:type="dxa"/>
            <w:shd w:val="clear" w:color="auto" w:fill="F0F5F9"/>
            <w:vAlign w:val="top"/>
          </w:tcPr>
          <w:p w14:paraId="02704C78">
            <w:pPr>
              <w:spacing w:after="40" w:line="230" w:lineRule="auto"/>
            </w:pPr>
            <w:r>
              <w:rPr>
                <w:color w:val="24364B"/>
                <w:sz w:val="17"/>
              </w:rPr>
              <w:t>Create or update service pricing for a selected branch, including per-load and excess-weight rates where configured.</w:t>
            </w:r>
          </w:p>
        </w:tc>
        <w:tc>
          <w:tcPr>
            <w:tcW w:w="4700" w:type="dxa"/>
            <w:shd w:val="clear" w:color="auto" w:fill="F0F5F9"/>
            <w:vAlign w:val="top"/>
          </w:tcPr>
          <w:p w14:paraId="70EECE60">
            <w:pPr>
              <w:spacing w:after="40" w:line="230" w:lineRule="auto"/>
            </w:pPr>
            <w:r>
              <w:rPr>
                <w:color w:val="24364B"/>
                <w:sz w:val="17"/>
              </w:rPr>
              <w:t>The saved service settings persist after reload and are used by new orders for the correct branch/service.</w:t>
            </w:r>
          </w:p>
        </w:tc>
        <w:tc>
          <w:tcPr>
            <w:tcW w:w="3000" w:type="dxa"/>
            <w:shd w:val="clear" w:color="auto" w:fill="F0F5F9"/>
            <w:vAlign w:val="top"/>
          </w:tcPr>
          <w:p w14:paraId="4024CC1F">
            <w:pPr>
              <w:spacing w:after="40" w:line="230" w:lineRule="auto"/>
            </w:pPr>
          </w:p>
        </w:tc>
        <w:tc>
          <w:tcPr>
            <w:tcW w:w="1850" w:type="dxa"/>
            <w:shd w:val="clear" w:color="auto" w:fill="F0F5F9"/>
            <w:vAlign w:val="top"/>
          </w:tcPr>
          <w:p w14:paraId="2F438101">
            <w:pPr>
              <w:spacing w:after="40" w:line="230" w:lineRule="auto"/>
            </w:pPr>
          </w:p>
        </w:tc>
      </w:tr>
      <w:tr w14:paraId="4AA6A8A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7E431ECC">
            <w:pPr>
              <w:spacing w:after="40" w:line="230" w:lineRule="auto"/>
            </w:pPr>
            <w:r>
              <w:rPr>
                <w:b/>
                <w:color w:val="24364B"/>
                <w:sz w:val="17"/>
              </w:rPr>
              <w:t>TC-ADM-17</w:t>
            </w:r>
          </w:p>
        </w:tc>
        <w:tc>
          <w:tcPr>
            <w:tcW w:w="3600" w:type="dxa"/>
            <w:shd w:val="clear" w:color="auto" w:fill="F0F5F9"/>
            <w:vAlign w:val="top"/>
          </w:tcPr>
          <w:p w14:paraId="0108DC3D">
            <w:pPr>
              <w:spacing w:after="40" w:line="230" w:lineRule="auto"/>
            </w:pPr>
            <w:r>
              <w:rPr>
                <w:color w:val="24364B"/>
                <w:sz w:val="17"/>
              </w:rPr>
              <w:t>Configure automatic deductions and optional add-ons for a service using inventory from a different branch or an archived item.</w:t>
            </w:r>
          </w:p>
        </w:tc>
        <w:tc>
          <w:tcPr>
            <w:tcW w:w="4700" w:type="dxa"/>
            <w:shd w:val="clear" w:color="auto" w:fill="F0F5F9"/>
            <w:vAlign w:val="top"/>
          </w:tcPr>
          <w:p w14:paraId="018EFDD0">
            <w:pPr>
              <w:spacing w:after="40" w:line="230" w:lineRule="auto"/>
            </w:pPr>
            <w:r>
              <w:rPr>
                <w:color w:val="24364B"/>
                <w:sz w:val="17"/>
              </w:rPr>
              <w:t>Invalid, archived, or cross-branch items cannot be enabled; valid active items are saved only for the selected branch and service.</w:t>
            </w:r>
          </w:p>
        </w:tc>
        <w:tc>
          <w:tcPr>
            <w:tcW w:w="3000" w:type="dxa"/>
            <w:shd w:val="clear" w:color="auto" w:fill="F0F5F9"/>
            <w:vAlign w:val="top"/>
          </w:tcPr>
          <w:p w14:paraId="1B71B0E0">
            <w:pPr>
              <w:spacing w:after="40" w:line="230" w:lineRule="auto"/>
            </w:pPr>
          </w:p>
        </w:tc>
        <w:tc>
          <w:tcPr>
            <w:tcW w:w="1850" w:type="dxa"/>
            <w:shd w:val="clear" w:color="auto" w:fill="F0F5F9"/>
            <w:vAlign w:val="top"/>
          </w:tcPr>
          <w:p w14:paraId="7B32D635">
            <w:pPr>
              <w:spacing w:after="40" w:line="230" w:lineRule="auto"/>
            </w:pPr>
          </w:p>
        </w:tc>
      </w:tr>
      <w:tr w14:paraId="642FAE31">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4A66DCAA">
            <w:pPr>
              <w:spacing w:after="40" w:line="230" w:lineRule="auto"/>
            </w:pPr>
            <w:r>
              <w:rPr>
                <w:b/>
                <w:color w:val="24364B"/>
                <w:sz w:val="17"/>
              </w:rPr>
              <w:t>TC-ADM-18</w:t>
            </w:r>
          </w:p>
        </w:tc>
        <w:tc>
          <w:tcPr>
            <w:tcW w:w="3600" w:type="dxa"/>
            <w:shd w:val="clear" w:color="auto" w:fill="F0F5F9"/>
            <w:vAlign w:val="top"/>
          </w:tcPr>
          <w:p w14:paraId="50D7FB65">
            <w:pPr>
              <w:spacing w:after="40" w:line="230" w:lineRule="auto"/>
            </w:pPr>
            <w:r>
              <w:rPr>
                <w:color w:val="24364B"/>
                <w:sz w:val="17"/>
              </w:rPr>
              <w:t>Receive or restock an inventory item using a valid quantity and review its stock history.</w:t>
            </w:r>
          </w:p>
        </w:tc>
        <w:tc>
          <w:tcPr>
            <w:tcW w:w="4700" w:type="dxa"/>
            <w:shd w:val="clear" w:color="auto" w:fill="F0F5F9"/>
            <w:vAlign w:val="top"/>
          </w:tcPr>
          <w:p w14:paraId="0F8450D3">
            <w:pPr>
              <w:spacing w:after="40" w:line="230" w:lineRule="auto"/>
            </w:pPr>
            <w:r>
              <w:rPr>
                <w:color w:val="24364B"/>
                <w:sz w:val="17"/>
              </w:rPr>
              <w:t>Stock increases by the entered quantity once and the action is recorded with the correct item, branch, actor, and timestamp.</w:t>
            </w:r>
          </w:p>
        </w:tc>
        <w:tc>
          <w:tcPr>
            <w:tcW w:w="3000" w:type="dxa"/>
            <w:shd w:val="clear" w:color="auto" w:fill="F0F5F9"/>
            <w:vAlign w:val="top"/>
          </w:tcPr>
          <w:p w14:paraId="50A3FCD7">
            <w:pPr>
              <w:spacing w:after="40" w:line="230" w:lineRule="auto"/>
            </w:pPr>
          </w:p>
        </w:tc>
        <w:tc>
          <w:tcPr>
            <w:tcW w:w="1850" w:type="dxa"/>
            <w:shd w:val="clear" w:color="auto" w:fill="F0F5F9"/>
            <w:vAlign w:val="top"/>
          </w:tcPr>
          <w:p w14:paraId="50BFC91E">
            <w:pPr>
              <w:spacing w:after="40" w:line="230" w:lineRule="auto"/>
            </w:pPr>
          </w:p>
        </w:tc>
      </w:tr>
      <w:tr w14:paraId="79BF8A64">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12278F7B">
            <w:pPr>
              <w:spacing w:after="40" w:line="230" w:lineRule="auto"/>
            </w:pPr>
            <w:r>
              <w:rPr>
                <w:b/>
                <w:color w:val="24364B"/>
                <w:sz w:val="17"/>
              </w:rPr>
              <w:t>TC-ADM-19</w:t>
            </w:r>
          </w:p>
        </w:tc>
        <w:tc>
          <w:tcPr>
            <w:tcW w:w="3600" w:type="dxa"/>
            <w:shd w:val="clear" w:color="auto" w:fill="F0F5F9"/>
            <w:vAlign w:val="top"/>
          </w:tcPr>
          <w:p w14:paraId="4648F662">
            <w:pPr>
              <w:spacing w:after="40" w:line="230" w:lineRule="auto"/>
            </w:pPr>
            <w:r>
              <w:rPr>
                <w:color w:val="24364B"/>
                <w:sz w:val="17"/>
              </w:rPr>
              <w:t>Archive configured inventory, then restore it from the Recycle Bin.</w:t>
            </w:r>
          </w:p>
        </w:tc>
        <w:tc>
          <w:tcPr>
            <w:tcW w:w="4700" w:type="dxa"/>
            <w:shd w:val="clear" w:color="auto" w:fill="F0F5F9"/>
            <w:vAlign w:val="top"/>
          </w:tcPr>
          <w:p w14:paraId="1B1E49C7">
            <w:pPr>
              <w:spacing w:after="40" w:line="230" w:lineRule="auto"/>
            </w:pPr>
            <w:r>
              <w:rPr>
                <w:color w:val="24364B"/>
                <w:sz w:val="17"/>
              </w:rPr>
              <w:t>Archiving disables active deduction and add-on links; restoring the item does not reactivate those links. Past order snapshots remain unchanged.</w:t>
            </w:r>
          </w:p>
        </w:tc>
        <w:tc>
          <w:tcPr>
            <w:tcW w:w="3000" w:type="dxa"/>
            <w:shd w:val="clear" w:color="auto" w:fill="F0F5F9"/>
            <w:vAlign w:val="top"/>
          </w:tcPr>
          <w:p w14:paraId="55D13DA0">
            <w:pPr>
              <w:spacing w:after="40" w:line="230" w:lineRule="auto"/>
            </w:pPr>
          </w:p>
        </w:tc>
        <w:tc>
          <w:tcPr>
            <w:tcW w:w="1850" w:type="dxa"/>
            <w:shd w:val="clear" w:color="auto" w:fill="F0F5F9"/>
            <w:vAlign w:val="top"/>
          </w:tcPr>
          <w:p w14:paraId="69626514">
            <w:pPr>
              <w:spacing w:after="40" w:line="230" w:lineRule="auto"/>
            </w:pPr>
          </w:p>
        </w:tc>
      </w:tr>
      <w:tr w14:paraId="45E5F30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1D13D4F1">
            <w:pPr>
              <w:spacing w:after="40" w:line="230" w:lineRule="auto"/>
            </w:pPr>
            <w:r>
              <w:rPr>
                <w:b/>
                <w:color w:val="24364B"/>
                <w:sz w:val="17"/>
              </w:rPr>
              <w:t>TC-ADM-20</w:t>
            </w:r>
          </w:p>
        </w:tc>
        <w:tc>
          <w:tcPr>
            <w:tcW w:w="3600" w:type="dxa"/>
            <w:shd w:val="clear" w:color="auto" w:fill="F0F5F9"/>
            <w:vAlign w:val="top"/>
          </w:tcPr>
          <w:p w14:paraId="4040DEF9">
            <w:pPr>
              <w:spacing w:after="40" w:line="230" w:lineRule="auto"/>
            </w:pPr>
            <w:r>
              <w:rPr>
                <w:color w:val="24364B"/>
                <w:sz w:val="17"/>
              </w:rPr>
              <w:t>Create and edit Staff and Administrator accounts, including required branch assignment for Staff.</w:t>
            </w:r>
          </w:p>
        </w:tc>
        <w:tc>
          <w:tcPr>
            <w:tcW w:w="4700" w:type="dxa"/>
            <w:shd w:val="clear" w:color="auto" w:fill="F0F5F9"/>
            <w:vAlign w:val="top"/>
          </w:tcPr>
          <w:p w14:paraId="485BA4FB">
            <w:pPr>
              <w:spacing w:after="40" w:line="230" w:lineRule="auto"/>
            </w:pPr>
            <w:r>
              <w:rPr>
                <w:color w:val="24364B"/>
                <w:sz w:val="17"/>
              </w:rPr>
              <w:t>Staff has the selected branch and limited permissions; Administrator is global and has no branch assignment. Changes persist after reload.</w:t>
            </w:r>
          </w:p>
        </w:tc>
        <w:tc>
          <w:tcPr>
            <w:tcW w:w="3000" w:type="dxa"/>
            <w:shd w:val="clear" w:color="auto" w:fill="F0F5F9"/>
            <w:vAlign w:val="top"/>
          </w:tcPr>
          <w:p w14:paraId="0A98A705">
            <w:pPr>
              <w:spacing w:after="40" w:line="230" w:lineRule="auto"/>
            </w:pPr>
          </w:p>
        </w:tc>
        <w:tc>
          <w:tcPr>
            <w:tcW w:w="1850" w:type="dxa"/>
            <w:shd w:val="clear" w:color="auto" w:fill="F0F5F9"/>
            <w:vAlign w:val="top"/>
          </w:tcPr>
          <w:p w14:paraId="7856D4F9">
            <w:pPr>
              <w:spacing w:after="40" w:line="230" w:lineRule="auto"/>
            </w:pPr>
          </w:p>
        </w:tc>
      </w:tr>
      <w:tr w14:paraId="51FD083E">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29493E36">
            <w:pPr>
              <w:spacing w:after="40" w:line="230" w:lineRule="auto"/>
            </w:pPr>
            <w:r>
              <w:rPr>
                <w:b/>
                <w:color w:val="24364B"/>
                <w:sz w:val="17"/>
              </w:rPr>
              <w:t>TC-ADM-21</w:t>
            </w:r>
          </w:p>
        </w:tc>
        <w:tc>
          <w:tcPr>
            <w:tcW w:w="3600" w:type="dxa"/>
            <w:shd w:val="clear" w:color="auto" w:fill="F0F5F9"/>
            <w:vAlign w:val="top"/>
          </w:tcPr>
          <w:p w14:paraId="49632279">
            <w:pPr>
              <w:spacing w:after="40" w:line="230" w:lineRule="auto"/>
            </w:pPr>
            <w:r>
              <w:rPr>
                <w:color w:val="24364B"/>
                <w:sz w:val="17"/>
              </w:rPr>
              <w:t>Reset a Staff account credential and sign in using its temporary credential.</w:t>
            </w:r>
          </w:p>
        </w:tc>
        <w:tc>
          <w:tcPr>
            <w:tcW w:w="4700" w:type="dxa"/>
            <w:shd w:val="clear" w:color="auto" w:fill="F0F5F9"/>
            <w:vAlign w:val="top"/>
          </w:tcPr>
          <w:p w14:paraId="6CCEC78B">
            <w:pPr>
              <w:spacing w:after="40" w:line="230" w:lineRule="auto"/>
            </w:pPr>
            <w:r>
              <w:rPr>
                <w:color w:val="24364B"/>
                <w:sz w:val="17"/>
              </w:rPr>
              <w:t>The old credential is rejected; the temporary credential requires password activation before protected work can continue.</w:t>
            </w:r>
          </w:p>
        </w:tc>
        <w:tc>
          <w:tcPr>
            <w:tcW w:w="3000" w:type="dxa"/>
            <w:shd w:val="clear" w:color="auto" w:fill="F0F5F9"/>
            <w:vAlign w:val="top"/>
          </w:tcPr>
          <w:p w14:paraId="53DE36CE">
            <w:pPr>
              <w:spacing w:after="40" w:line="230" w:lineRule="auto"/>
            </w:pPr>
          </w:p>
        </w:tc>
        <w:tc>
          <w:tcPr>
            <w:tcW w:w="1850" w:type="dxa"/>
            <w:shd w:val="clear" w:color="auto" w:fill="F0F5F9"/>
            <w:vAlign w:val="top"/>
          </w:tcPr>
          <w:p w14:paraId="6D51D88B">
            <w:pPr>
              <w:spacing w:after="40" w:line="230" w:lineRule="auto"/>
            </w:pPr>
          </w:p>
        </w:tc>
      </w:tr>
      <w:tr w14:paraId="2C728AA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3D22A461">
            <w:pPr>
              <w:spacing w:after="40" w:line="230" w:lineRule="auto"/>
            </w:pPr>
            <w:r>
              <w:rPr>
                <w:b/>
                <w:color w:val="24364B"/>
                <w:sz w:val="17"/>
              </w:rPr>
              <w:t>TC-ADM-22</w:t>
            </w:r>
          </w:p>
        </w:tc>
        <w:tc>
          <w:tcPr>
            <w:tcW w:w="3600" w:type="dxa"/>
            <w:shd w:val="clear" w:color="auto" w:fill="F0F5F9"/>
            <w:vAlign w:val="top"/>
          </w:tcPr>
          <w:p w14:paraId="34295E8C">
            <w:pPr>
              <w:spacing w:after="40" w:line="230" w:lineRule="auto"/>
            </w:pPr>
            <w:r>
              <w:rPr>
                <w:color w:val="24364B"/>
                <w:sz w:val="17"/>
              </w:rPr>
              <w:t>Attempt to authenticate or recover access for a deleted/recycled account.</w:t>
            </w:r>
          </w:p>
        </w:tc>
        <w:tc>
          <w:tcPr>
            <w:tcW w:w="4700" w:type="dxa"/>
            <w:shd w:val="clear" w:color="auto" w:fill="F0F5F9"/>
            <w:vAlign w:val="top"/>
          </w:tcPr>
          <w:p w14:paraId="3C5D212A">
            <w:pPr>
              <w:spacing w:after="40" w:line="230" w:lineRule="auto"/>
            </w:pPr>
            <w:r>
              <w:rPr>
                <w:color w:val="24364B"/>
                <w:sz w:val="17"/>
              </w:rPr>
              <w:t>The account cannot obtain a new or reused session and receives a safe rejection.</w:t>
            </w:r>
          </w:p>
        </w:tc>
        <w:tc>
          <w:tcPr>
            <w:tcW w:w="3000" w:type="dxa"/>
            <w:shd w:val="clear" w:color="auto" w:fill="F0F5F9"/>
            <w:vAlign w:val="top"/>
          </w:tcPr>
          <w:p w14:paraId="5ECCDA6C">
            <w:pPr>
              <w:spacing w:after="40" w:line="230" w:lineRule="auto"/>
            </w:pPr>
          </w:p>
        </w:tc>
        <w:tc>
          <w:tcPr>
            <w:tcW w:w="1850" w:type="dxa"/>
            <w:shd w:val="clear" w:color="auto" w:fill="F0F5F9"/>
            <w:vAlign w:val="top"/>
          </w:tcPr>
          <w:p w14:paraId="321D3A42">
            <w:pPr>
              <w:spacing w:after="40" w:line="230" w:lineRule="auto"/>
            </w:pPr>
          </w:p>
        </w:tc>
      </w:tr>
      <w:tr w14:paraId="02EF99BF">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7F07079E">
            <w:pPr>
              <w:spacing w:after="40" w:line="230" w:lineRule="auto"/>
            </w:pPr>
            <w:r>
              <w:rPr>
                <w:b/>
                <w:color w:val="24364B"/>
                <w:sz w:val="17"/>
              </w:rPr>
              <w:t>TC-ADM-23</w:t>
            </w:r>
          </w:p>
        </w:tc>
        <w:tc>
          <w:tcPr>
            <w:tcW w:w="3600" w:type="dxa"/>
            <w:shd w:val="clear" w:color="auto" w:fill="F0F5F9"/>
            <w:vAlign w:val="top"/>
          </w:tcPr>
          <w:p w14:paraId="6169A67E">
            <w:pPr>
              <w:spacing w:after="40" w:line="230" w:lineRule="auto"/>
            </w:pPr>
            <w:r>
              <w:rPr>
                <w:color w:val="24364B"/>
                <w:sz w:val="17"/>
              </w:rPr>
              <w:t>Request password recovery and submit an incorrect, expired, reused, and valid one-time code in staging.</w:t>
            </w:r>
          </w:p>
        </w:tc>
        <w:tc>
          <w:tcPr>
            <w:tcW w:w="4700" w:type="dxa"/>
            <w:shd w:val="clear" w:color="auto" w:fill="F0F5F9"/>
            <w:vAlign w:val="top"/>
          </w:tcPr>
          <w:p w14:paraId="75CAB09E">
            <w:pPr>
              <w:spacing w:after="40" w:line="230" w:lineRule="auto"/>
            </w:pPr>
            <w:r>
              <w:rPr>
                <w:color w:val="24364B"/>
                <w:sz w:val="17"/>
              </w:rPr>
              <w:t>Invalid, expired, and reused codes are rejected; a valid code permits the authorized password change once.</w:t>
            </w:r>
          </w:p>
        </w:tc>
        <w:tc>
          <w:tcPr>
            <w:tcW w:w="3000" w:type="dxa"/>
            <w:shd w:val="clear" w:color="auto" w:fill="F0F5F9"/>
            <w:vAlign w:val="top"/>
          </w:tcPr>
          <w:p w14:paraId="5C0C1E92">
            <w:pPr>
              <w:spacing w:after="40" w:line="230" w:lineRule="auto"/>
            </w:pPr>
          </w:p>
        </w:tc>
        <w:tc>
          <w:tcPr>
            <w:tcW w:w="1850" w:type="dxa"/>
            <w:shd w:val="clear" w:color="auto" w:fill="F0F5F9"/>
            <w:vAlign w:val="top"/>
          </w:tcPr>
          <w:p w14:paraId="103C7D99">
            <w:pPr>
              <w:spacing w:after="40" w:line="230" w:lineRule="auto"/>
            </w:pPr>
          </w:p>
        </w:tc>
      </w:tr>
      <w:tr w14:paraId="2313D7E4">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744D4FFA">
            <w:pPr>
              <w:spacing w:after="40" w:line="230" w:lineRule="auto"/>
            </w:pPr>
            <w:r>
              <w:rPr>
                <w:b/>
                <w:color w:val="24364B"/>
                <w:sz w:val="17"/>
              </w:rPr>
              <w:t>TC-ADM-24</w:t>
            </w:r>
          </w:p>
        </w:tc>
        <w:tc>
          <w:tcPr>
            <w:tcW w:w="3600" w:type="dxa"/>
            <w:shd w:val="clear" w:color="auto" w:fill="F0F5F9"/>
            <w:vAlign w:val="top"/>
          </w:tcPr>
          <w:p w14:paraId="2A144C94">
            <w:pPr>
              <w:spacing w:after="40" w:line="230" w:lineRule="auto"/>
            </w:pPr>
            <w:r>
              <w:rPr>
                <w:color w:val="24364B"/>
                <w:sz w:val="17"/>
              </w:rPr>
              <w:t>Change the signed-in Administrator email using the required password and verification code.</w:t>
            </w:r>
          </w:p>
        </w:tc>
        <w:tc>
          <w:tcPr>
            <w:tcW w:w="4700" w:type="dxa"/>
            <w:shd w:val="clear" w:color="auto" w:fill="F0F5F9"/>
            <w:vAlign w:val="top"/>
          </w:tcPr>
          <w:p w14:paraId="79033C14">
            <w:pPr>
              <w:spacing w:after="40" w:line="230" w:lineRule="auto"/>
            </w:pPr>
            <w:r>
              <w:rPr>
                <w:color w:val="24364B"/>
                <w:sz w:val="17"/>
              </w:rPr>
              <w:t>The verified email is bound to the current account only; invalid/replayed codes and duplicate addresses are rejected.</w:t>
            </w:r>
          </w:p>
        </w:tc>
        <w:tc>
          <w:tcPr>
            <w:tcW w:w="3000" w:type="dxa"/>
            <w:shd w:val="clear" w:color="auto" w:fill="F0F5F9"/>
            <w:vAlign w:val="top"/>
          </w:tcPr>
          <w:p w14:paraId="47CB9EE3">
            <w:pPr>
              <w:spacing w:after="40" w:line="230" w:lineRule="auto"/>
            </w:pPr>
          </w:p>
        </w:tc>
        <w:tc>
          <w:tcPr>
            <w:tcW w:w="1850" w:type="dxa"/>
            <w:shd w:val="clear" w:color="auto" w:fill="F0F5F9"/>
            <w:vAlign w:val="top"/>
          </w:tcPr>
          <w:p w14:paraId="078C5301">
            <w:pPr>
              <w:spacing w:after="40" w:line="230" w:lineRule="auto"/>
            </w:pPr>
          </w:p>
        </w:tc>
      </w:tr>
      <w:tr w14:paraId="55E12B7C">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4FD53BE1">
            <w:pPr>
              <w:spacing w:after="40" w:line="230" w:lineRule="auto"/>
            </w:pPr>
            <w:r>
              <w:rPr>
                <w:b/>
                <w:color w:val="24364B"/>
                <w:sz w:val="17"/>
              </w:rPr>
              <w:t>TC-ADM-25</w:t>
            </w:r>
          </w:p>
        </w:tc>
        <w:tc>
          <w:tcPr>
            <w:tcW w:w="3600" w:type="dxa"/>
            <w:shd w:val="clear" w:color="auto" w:fill="F0F5F9"/>
            <w:vAlign w:val="top"/>
          </w:tcPr>
          <w:p w14:paraId="12E00325">
            <w:pPr>
              <w:spacing w:after="40" w:line="230" w:lineRule="auto"/>
            </w:pPr>
            <w:r>
              <w:rPr>
                <w:color w:val="24364B"/>
                <w:sz w:val="17"/>
              </w:rPr>
              <w:t>Update allowed Settings values such as default processing time, ETA buffer, sample threshold, or undo window.</w:t>
            </w:r>
          </w:p>
        </w:tc>
        <w:tc>
          <w:tcPr>
            <w:tcW w:w="4700" w:type="dxa"/>
            <w:shd w:val="clear" w:color="auto" w:fill="F0F5F9"/>
            <w:vAlign w:val="top"/>
          </w:tcPr>
          <w:p w14:paraId="09B43F4E">
            <w:pPr>
              <w:spacing w:after="40" w:line="230" w:lineRule="auto"/>
            </w:pPr>
            <w:r>
              <w:rPr>
                <w:color w:val="24364B"/>
                <w:sz w:val="17"/>
              </w:rPr>
              <w:t>Valid values persist and are applied to later operations; invalid values are rejected with no partial save.</w:t>
            </w:r>
          </w:p>
        </w:tc>
        <w:tc>
          <w:tcPr>
            <w:tcW w:w="3000" w:type="dxa"/>
            <w:shd w:val="clear" w:color="auto" w:fill="F0F5F9"/>
            <w:vAlign w:val="top"/>
          </w:tcPr>
          <w:p w14:paraId="39251F61">
            <w:pPr>
              <w:spacing w:after="40" w:line="230" w:lineRule="auto"/>
            </w:pPr>
          </w:p>
        </w:tc>
        <w:tc>
          <w:tcPr>
            <w:tcW w:w="1850" w:type="dxa"/>
            <w:shd w:val="clear" w:color="auto" w:fill="F0F5F9"/>
            <w:vAlign w:val="top"/>
          </w:tcPr>
          <w:p w14:paraId="2A87E115">
            <w:pPr>
              <w:spacing w:after="40" w:line="230" w:lineRule="auto"/>
            </w:pPr>
          </w:p>
        </w:tc>
      </w:tr>
      <w:tr w14:paraId="6C5BDAC1">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76963701">
            <w:pPr>
              <w:spacing w:after="40" w:line="230" w:lineRule="auto"/>
            </w:pPr>
            <w:r>
              <w:rPr>
                <w:b/>
                <w:color w:val="24364B"/>
                <w:sz w:val="17"/>
              </w:rPr>
              <w:t>TC-ADM-26</w:t>
            </w:r>
          </w:p>
        </w:tc>
        <w:tc>
          <w:tcPr>
            <w:tcW w:w="3600" w:type="dxa"/>
            <w:shd w:val="clear" w:color="auto" w:fill="F0F5F9"/>
            <w:vAlign w:val="top"/>
          </w:tcPr>
          <w:p w14:paraId="0D848352">
            <w:pPr>
              <w:spacing w:after="40" w:line="230" w:lineRule="auto"/>
            </w:pPr>
            <w:r>
              <w:rPr>
                <w:color w:val="24364B"/>
                <w:sz w:val="17"/>
              </w:rPr>
              <w:t>Create an expense with a branch, category, amount, and date, then review it in the expense list.</w:t>
            </w:r>
          </w:p>
        </w:tc>
        <w:tc>
          <w:tcPr>
            <w:tcW w:w="4700" w:type="dxa"/>
            <w:shd w:val="clear" w:color="auto" w:fill="F0F5F9"/>
            <w:vAlign w:val="top"/>
          </w:tcPr>
          <w:p w14:paraId="0880B6CE">
            <w:pPr>
              <w:spacing w:after="40" w:line="230" w:lineRule="auto"/>
            </w:pPr>
            <w:r>
              <w:rPr>
                <w:color w:val="24364B"/>
                <w:sz w:val="17"/>
              </w:rPr>
              <w:t>The expense is saved once with the selected branch/date and appears in reports for the correct scope.</w:t>
            </w:r>
          </w:p>
        </w:tc>
        <w:tc>
          <w:tcPr>
            <w:tcW w:w="3000" w:type="dxa"/>
            <w:shd w:val="clear" w:color="auto" w:fill="F0F5F9"/>
            <w:vAlign w:val="top"/>
          </w:tcPr>
          <w:p w14:paraId="603877B1">
            <w:pPr>
              <w:spacing w:after="40" w:line="230" w:lineRule="auto"/>
            </w:pPr>
          </w:p>
        </w:tc>
        <w:tc>
          <w:tcPr>
            <w:tcW w:w="1850" w:type="dxa"/>
            <w:shd w:val="clear" w:color="auto" w:fill="F0F5F9"/>
            <w:vAlign w:val="top"/>
          </w:tcPr>
          <w:p w14:paraId="6DBA2681">
            <w:pPr>
              <w:spacing w:after="40" w:line="230" w:lineRule="auto"/>
            </w:pPr>
          </w:p>
        </w:tc>
      </w:tr>
      <w:tr w14:paraId="0525724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1C6B8049">
            <w:pPr>
              <w:spacing w:after="40" w:line="230" w:lineRule="auto"/>
            </w:pPr>
            <w:r>
              <w:rPr>
                <w:b/>
                <w:color w:val="24364B"/>
                <w:sz w:val="17"/>
              </w:rPr>
              <w:t>TC-ADM-27</w:t>
            </w:r>
          </w:p>
        </w:tc>
        <w:tc>
          <w:tcPr>
            <w:tcW w:w="3600" w:type="dxa"/>
            <w:shd w:val="clear" w:color="auto" w:fill="F0F5F9"/>
            <w:vAlign w:val="top"/>
          </w:tcPr>
          <w:p w14:paraId="71F3A5C6">
            <w:pPr>
              <w:spacing w:after="40" w:line="230" w:lineRule="auto"/>
            </w:pPr>
            <w:r>
              <w:rPr>
                <w:color w:val="24364B"/>
                <w:sz w:val="17"/>
              </w:rPr>
              <w:t>Compare Analytics results for a branch/date range against its source orders, payment ledger, and expenses.</w:t>
            </w:r>
          </w:p>
        </w:tc>
        <w:tc>
          <w:tcPr>
            <w:tcW w:w="4700" w:type="dxa"/>
            <w:shd w:val="clear" w:color="auto" w:fill="F0F5F9"/>
            <w:vAlign w:val="top"/>
          </w:tcPr>
          <w:p w14:paraId="7B3EA3F6">
            <w:pPr>
              <w:spacing w:after="40" w:line="230" w:lineRule="auto"/>
            </w:pPr>
            <w:r>
              <w:rPr>
                <w:color w:val="24364B"/>
                <w:sz w:val="17"/>
              </w:rPr>
              <w:t>Revenue uses recorded collection dates/amounts, expenses use their expense dates, and cancelled orders follow the report rules.</w:t>
            </w:r>
          </w:p>
        </w:tc>
        <w:tc>
          <w:tcPr>
            <w:tcW w:w="3000" w:type="dxa"/>
            <w:shd w:val="clear" w:color="auto" w:fill="F0F5F9"/>
            <w:vAlign w:val="top"/>
          </w:tcPr>
          <w:p w14:paraId="4F4F547E">
            <w:pPr>
              <w:spacing w:after="40" w:line="230" w:lineRule="auto"/>
            </w:pPr>
          </w:p>
        </w:tc>
        <w:tc>
          <w:tcPr>
            <w:tcW w:w="1850" w:type="dxa"/>
            <w:shd w:val="clear" w:color="auto" w:fill="F0F5F9"/>
            <w:vAlign w:val="top"/>
          </w:tcPr>
          <w:p w14:paraId="50B7BE1B">
            <w:pPr>
              <w:spacing w:after="40" w:line="230" w:lineRule="auto"/>
            </w:pPr>
          </w:p>
        </w:tc>
      </w:tr>
      <w:tr w14:paraId="4438D3BC">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1AC159E0">
            <w:pPr>
              <w:spacing w:after="40" w:line="230" w:lineRule="auto"/>
            </w:pPr>
            <w:r>
              <w:rPr>
                <w:b/>
                <w:color w:val="24364B"/>
                <w:sz w:val="17"/>
              </w:rPr>
              <w:t>TC-ADM-28</w:t>
            </w:r>
          </w:p>
        </w:tc>
        <w:tc>
          <w:tcPr>
            <w:tcW w:w="3600" w:type="dxa"/>
            <w:shd w:val="clear" w:color="auto" w:fill="F0F5F9"/>
            <w:vAlign w:val="top"/>
          </w:tcPr>
          <w:p w14:paraId="61A6EA0B">
            <w:pPr>
              <w:spacing w:after="40" w:line="230" w:lineRule="auto"/>
            </w:pPr>
            <w:r>
              <w:rPr>
                <w:color w:val="24364B"/>
                <w:sz w:val="17"/>
              </w:rPr>
              <w:t>Export the filtered Analytics report to CSV or workbook.</w:t>
            </w:r>
          </w:p>
        </w:tc>
        <w:tc>
          <w:tcPr>
            <w:tcW w:w="4700" w:type="dxa"/>
            <w:shd w:val="clear" w:color="auto" w:fill="F0F5F9"/>
            <w:vAlign w:val="top"/>
          </w:tcPr>
          <w:p w14:paraId="76317CB5">
            <w:pPr>
              <w:spacing w:after="40" w:line="230" w:lineRule="auto"/>
            </w:pPr>
            <w:r>
              <w:rPr>
                <w:color w:val="24364B"/>
                <w:sz w:val="17"/>
              </w:rPr>
              <w:t>The export opens, contains the selected reporting scope and expected report sections, and excludes unrelated branch records.</w:t>
            </w:r>
          </w:p>
        </w:tc>
        <w:tc>
          <w:tcPr>
            <w:tcW w:w="3000" w:type="dxa"/>
            <w:shd w:val="clear" w:color="auto" w:fill="F0F5F9"/>
            <w:vAlign w:val="top"/>
          </w:tcPr>
          <w:p w14:paraId="72DDB139">
            <w:pPr>
              <w:spacing w:after="40" w:line="230" w:lineRule="auto"/>
            </w:pPr>
          </w:p>
        </w:tc>
        <w:tc>
          <w:tcPr>
            <w:tcW w:w="1850" w:type="dxa"/>
            <w:shd w:val="clear" w:color="auto" w:fill="F0F5F9"/>
            <w:vAlign w:val="top"/>
          </w:tcPr>
          <w:p w14:paraId="3995E51C">
            <w:pPr>
              <w:spacing w:after="40" w:line="230" w:lineRule="auto"/>
            </w:pPr>
          </w:p>
        </w:tc>
      </w:tr>
      <w:tr w14:paraId="186F0CC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1DD15DD6">
            <w:pPr>
              <w:spacing w:after="40" w:line="230" w:lineRule="auto"/>
            </w:pPr>
            <w:r>
              <w:rPr>
                <w:b/>
                <w:color w:val="24364B"/>
                <w:sz w:val="17"/>
              </w:rPr>
              <w:t>TC-ADM-29</w:t>
            </w:r>
          </w:p>
        </w:tc>
        <w:tc>
          <w:tcPr>
            <w:tcW w:w="3600" w:type="dxa"/>
            <w:shd w:val="clear" w:color="auto" w:fill="F0F5F9"/>
            <w:vAlign w:val="top"/>
          </w:tcPr>
          <w:p w14:paraId="3ED5A9F4">
            <w:pPr>
              <w:spacing w:after="40" w:line="230" w:lineRule="auto"/>
            </w:pPr>
            <w:r>
              <w:rPr>
                <w:color w:val="24364B"/>
                <w:sz w:val="17"/>
              </w:rPr>
              <w:t>Print or save the Analytics report as PDF.</w:t>
            </w:r>
          </w:p>
        </w:tc>
        <w:tc>
          <w:tcPr>
            <w:tcW w:w="4700" w:type="dxa"/>
            <w:shd w:val="clear" w:color="auto" w:fill="F0F5F9"/>
            <w:vAlign w:val="top"/>
          </w:tcPr>
          <w:p w14:paraId="27F99B89">
            <w:pPr>
              <w:spacing w:after="40" w:line="230" w:lineRule="auto"/>
            </w:pPr>
            <w:r>
              <w:rPr>
                <w:color w:val="24364B"/>
                <w:sz w:val="17"/>
              </w:rPr>
              <w:t>The report is readable and identifies its branch scope, reporting period, generated date, summaries, and applicable forecasts.</w:t>
            </w:r>
          </w:p>
        </w:tc>
        <w:tc>
          <w:tcPr>
            <w:tcW w:w="3000" w:type="dxa"/>
            <w:shd w:val="clear" w:color="auto" w:fill="F0F5F9"/>
            <w:vAlign w:val="top"/>
          </w:tcPr>
          <w:p w14:paraId="0BE6D1BE">
            <w:pPr>
              <w:spacing w:after="40" w:line="230" w:lineRule="auto"/>
            </w:pPr>
          </w:p>
        </w:tc>
        <w:tc>
          <w:tcPr>
            <w:tcW w:w="1850" w:type="dxa"/>
            <w:shd w:val="clear" w:color="auto" w:fill="F0F5F9"/>
            <w:vAlign w:val="top"/>
          </w:tcPr>
          <w:p w14:paraId="366E1BDB">
            <w:pPr>
              <w:spacing w:after="40" w:line="230" w:lineRule="auto"/>
            </w:pPr>
          </w:p>
        </w:tc>
      </w:tr>
      <w:tr w14:paraId="77454B0E">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54FAA890">
            <w:pPr>
              <w:spacing w:after="40" w:line="230" w:lineRule="auto"/>
            </w:pPr>
            <w:r>
              <w:rPr>
                <w:b/>
                <w:color w:val="24364B"/>
                <w:sz w:val="17"/>
              </w:rPr>
              <w:t>TC-ADM-30</w:t>
            </w:r>
          </w:p>
        </w:tc>
        <w:tc>
          <w:tcPr>
            <w:tcW w:w="3600" w:type="dxa"/>
            <w:shd w:val="clear" w:color="auto" w:fill="F0F5F9"/>
            <w:vAlign w:val="top"/>
          </w:tcPr>
          <w:p w14:paraId="61152B3F">
            <w:pPr>
              <w:spacing w:after="40" w:line="230" w:lineRule="auto"/>
            </w:pPr>
            <w:r>
              <w:rPr>
                <w:color w:val="24364B"/>
                <w:sz w:val="17"/>
              </w:rPr>
              <w:t>Review inventory low-stock and usage/run-out signals for a branch.</w:t>
            </w:r>
          </w:p>
        </w:tc>
        <w:tc>
          <w:tcPr>
            <w:tcW w:w="4700" w:type="dxa"/>
            <w:shd w:val="clear" w:color="auto" w:fill="F0F5F9"/>
            <w:vAlign w:val="top"/>
          </w:tcPr>
          <w:p w14:paraId="7F4D8D23">
            <w:pPr>
              <w:spacing w:after="40" w:line="230" w:lineRule="auto"/>
            </w:pPr>
            <w:r>
              <w:rPr>
                <w:color w:val="24364B"/>
                <w:sz w:val="17"/>
              </w:rPr>
              <w:t>Signals use that branch’s stock and available usage history; limited data is identified rather than presented as a certain date.</w:t>
            </w:r>
          </w:p>
        </w:tc>
        <w:tc>
          <w:tcPr>
            <w:tcW w:w="3000" w:type="dxa"/>
            <w:shd w:val="clear" w:color="auto" w:fill="F0F5F9"/>
            <w:vAlign w:val="top"/>
          </w:tcPr>
          <w:p w14:paraId="23C1D358">
            <w:pPr>
              <w:spacing w:after="40" w:line="230" w:lineRule="auto"/>
            </w:pPr>
          </w:p>
        </w:tc>
        <w:tc>
          <w:tcPr>
            <w:tcW w:w="1850" w:type="dxa"/>
            <w:shd w:val="clear" w:color="auto" w:fill="F0F5F9"/>
            <w:vAlign w:val="top"/>
          </w:tcPr>
          <w:p w14:paraId="22A3BAA8">
            <w:pPr>
              <w:spacing w:after="40" w:line="230" w:lineRule="auto"/>
            </w:pPr>
          </w:p>
        </w:tc>
      </w:tr>
      <w:tr w14:paraId="56A8558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7BCBC52C">
            <w:pPr>
              <w:spacing w:after="40" w:line="230" w:lineRule="auto"/>
            </w:pPr>
            <w:r>
              <w:rPr>
                <w:b/>
                <w:color w:val="24364B"/>
                <w:sz w:val="17"/>
              </w:rPr>
              <w:t>TC-ADM-31</w:t>
            </w:r>
          </w:p>
        </w:tc>
        <w:tc>
          <w:tcPr>
            <w:tcW w:w="3600" w:type="dxa"/>
            <w:shd w:val="clear" w:color="auto" w:fill="F0F5F9"/>
            <w:vAlign w:val="top"/>
          </w:tcPr>
          <w:p w14:paraId="670DDB3D">
            <w:pPr>
              <w:spacing w:after="40" w:line="230" w:lineRule="auto"/>
            </w:pPr>
            <w:r>
              <w:rPr>
                <w:color w:val="24364B"/>
                <w:sz w:val="17"/>
              </w:rPr>
              <w:t>Review business forecasts and decision-support information with Gemini available and unavailable.</w:t>
            </w:r>
          </w:p>
        </w:tc>
        <w:tc>
          <w:tcPr>
            <w:tcW w:w="4700" w:type="dxa"/>
            <w:shd w:val="clear" w:color="auto" w:fill="F0F5F9"/>
            <w:vAlign w:val="top"/>
          </w:tcPr>
          <w:p w14:paraId="72739B7E">
            <w:pPr>
              <w:spacing w:after="40" w:line="230" w:lineRule="auto"/>
            </w:pPr>
            <w:r>
              <w:rPr>
                <w:color w:val="24364B"/>
                <w:sz w:val="17"/>
              </w:rPr>
              <w:t>Forecasts are labeled as estimates; when Gemini is unavailable, the documented local fallback/unavailable state appears without blocking routine work.</w:t>
            </w:r>
          </w:p>
        </w:tc>
        <w:tc>
          <w:tcPr>
            <w:tcW w:w="3000" w:type="dxa"/>
            <w:shd w:val="clear" w:color="auto" w:fill="F0F5F9"/>
            <w:vAlign w:val="top"/>
          </w:tcPr>
          <w:p w14:paraId="7AB56B6E">
            <w:pPr>
              <w:spacing w:after="40" w:line="230" w:lineRule="auto"/>
            </w:pPr>
          </w:p>
        </w:tc>
        <w:tc>
          <w:tcPr>
            <w:tcW w:w="1850" w:type="dxa"/>
            <w:shd w:val="clear" w:color="auto" w:fill="F0F5F9"/>
            <w:vAlign w:val="top"/>
          </w:tcPr>
          <w:p w14:paraId="3116828B">
            <w:pPr>
              <w:spacing w:after="40" w:line="230" w:lineRule="auto"/>
            </w:pPr>
          </w:p>
        </w:tc>
      </w:tr>
      <w:tr w14:paraId="5A76287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1946885A">
            <w:pPr>
              <w:spacing w:after="40" w:line="230" w:lineRule="auto"/>
            </w:pPr>
            <w:r>
              <w:rPr>
                <w:b/>
                <w:color w:val="24364B"/>
                <w:sz w:val="17"/>
              </w:rPr>
              <w:t>TC-ADM-32</w:t>
            </w:r>
          </w:p>
        </w:tc>
        <w:tc>
          <w:tcPr>
            <w:tcW w:w="3600" w:type="dxa"/>
            <w:shd w:val="clear" w:color="auto" w:fill="F0F5F9"/>
            <w:vAlign w:val="top"/>
          </w:tcPr>
          <w:p w14:paraId="581D6A31">
            <w:pPr>
              <w:spacing w:after="40" w:line="230" w:lineRule="auto"/>
            </w:pPr>
            <w:r>
              <w:rPr>
                <w:color w:val="24364B"/>
                <w:sz w:val="17"/>
              </w:rPr>
              <w:t>Review the Audit Log after account, inventory, order-stage, cancellation, or restore actions.</w:t>
            </w:r>
          </w:p>
        </w:tc>
        <w:tc>
          <w:tcPr>
            <w:tcW w:w="4700" w:type="dxa"/>
            <w:shd w:val="clear" w:color="auto" w:fill="F0F5F9"/>
            <w:vAlign w:val="top"/>
          </w:tcPr>
          <w:p w14:paraId="4EAB5C4F">
            <w:pPr>
              <w:spacing w:after="40" w:line="230" w:lineRule="auto"/>
            </w:pPr>
            <w:r>
              <w:rPr>
                <w:color w:val="24364B"/>
                <w:sz w:val="17"/>
              </w:rPr>
              <w:t>The event identifies the action, record, actor, time, and branch when applicable; sensitive credentials and OTPs are not exposed.</w:t>
            </w:r>
          </w:p>
        </w:tc>
        <w:tc>
          <w:tcPr>
            <w:tcW w:w="3000" w:type="dxa"/>
            <w:shd w:val="clear" w:color="auto" w:fill="F0F5F9"/>
            <w:vAlign w:val="top"/>
          </w:tcPr>
          <w:p w14:paraId="34B51279">
            <w:pPr>
              <w:spacing w:after="40" w:line="230" w:lineRule="auto"/>
            </w:pPr>
          </w:p>
        </w:tc>
        <w:tc>
          <w:tcPr>
            <w:tcW w:w="1850" w:type="dxa"/>
            <w:shd w:val="clear" w:color="auto" w:fill="F0F5F9"/>
            <w:vAlign w:val="top"/>
          </w:tcPr>
          <w:p w14:paraId="0235E80C">
            <w:pPr>
              <w:spacing w:after="40" w:line="230" w:lineRule="auto"/>
            </w:pPr>
          </w:p>
        </w:tc>
      </w:tr>
      <w:tr w14:paraId="78A89F31">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78451069">
            <w:pPr>
              <w:spacing w:after="40" w:line="230" w:lineRule="auto"/>
            </w:pPr>
            <w:r>
              <w:rPr>
                <w:b/>
                <w:color w:val="24364B"/>
                <w:sz w:val="17"/>
              </w:rPr>
              <w:t>TC-ADM-33</w:t>
            </w:r>
          </w:p>
        </w:tc>
        <w:tc>
          <w:tcPr>
            <w:tcW w:w="3600" w:type="dxa"/>
            <w:shd w:val="clear" w:color="auto" w:fill="F0F5F9"/>
            <w:vAlign w:val="top"/>
          </w:tcPr>
          <w:p w14:paraId="3C68A8AC">
            <w:pPr>
              <w:spacing w:after="40" w:line="230" w:lineRule="auto"/>
            </w:pPr>
            <w:r>
              <w:rPr>
                <w:color w:val="24364B"/>
                <w:sz w:val="17"/>
              </w:rPr>
              <w:t>Archive and restore a disposable customer, inventory item, or other supported record through Recycle Bin.</w:t>
            </w:r>
          </w:p>
        </w:tc>
        <w:tc>
          <w:tcPr>
            <w:tcW w:w="4700" w:type="dxa"/>
            <w:shd w:val="clear" w:color="auto" w:fill="F0F5F9"/>
            <w:vAlign w:val="top"/>
          </w:tcPr>
          <w:p w14:paraId="065C8BCB">
            <w:pPr>
              <w:spacing w:after="40" w:line="230" w:lineRule="auto"/>
            </w:pPr>
            <w:r>
              <w:rPr>
                <w:color w:val="24364B"/>
                <w:sz w:val="17"/>
              </w:rPr>
              <w:t>The record is removed from active views, can be restored once, and its historical links are preserved as designed.</w:t>
            </w:r>
          </w:p>
        </w:tc>
        <w:tc>
          <w:tcPr>
            <w:tcW w:w="3000" w:type="dxa"/>
            <w:shd w:val="clear" w:color="auto" w:fill="F0F5F9"/>
            <w:vAlign w:val="top"/>
          </w:tcPr>
          <w:p w14:paraId="19269007">
            <w:pPr>
              <w:spacing w:after="40" w:line="230" w:lineRule="auto"/>
            </w:pPr>
          </w:p>
        </w:tc>
        <w:tc>
          <w:tcPr>
            <w:tcW w:w="1850" w:type="dxa"/>
            <w:shd w:val="clear" w:color="auto" w:fill="F0F5F9"/>
            <w:vAlign w:val="top"/>
          </w:tcPr>
          <w:p w14:paraId="7247A224">
            <w:pPr>
              <w:spacing w:after="40" w:line="230" w:lineRule="auto"/>
            </w:pPr>
          </w:p>
        </w:tc>
      </w:tr>
      <w:tr w14:paraId="00893ED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43ECA140">
            <w:pPr>
              <w:spacing w:after="40" w:line="230" w:lineRule="auto"/>
            </w:pPr>
            <w:r>
              <w:rPr>
                <w:b/>
                <w:color w:val="24364B"/>
                <w:sz w:val="17"/>
              </w:rPr>
              <w:t>TC-ADM-34</w:t>
            </w:r>
          </w:p>
        </w:tc>
        <w:tc>
          <w:tcPr>
            <w:tcW w:w="3600" w:type="dxa"/>
            <w:shd w:val="clear" w:color="auto" w:fill="F0F5F9"/>
            <w:vAlign w:val="top"/>
          </w:tcPr>
          <w:p w14:paraId="4FA2271E">
            <w:pPr>
              <w:spacing w:after="40" w:line="230" w:lineRule="auto"/>
            </w:pPr>
            <w:r>
              <w:rPr>
                <w:color w:val="24364B"/>
                <w:sz w:val="17"/>
              </w:rPr>
              <w:t>Send a notification to a test email or phone using the configured delivery provider.</w:t>
            </w:r>
          </w:p>
        </w:tc>
        <w:tc>
          <w:tcPr>
            <w:tcW w:w="4700" w:type="dxa"/>
            <w:shd w:val="clear" w:color="auto" w:fill="F0F5F9"/>
            <w:vAlign w:val="top"/>
          </w:tcPr>
          <w:p w14:paraId="6A332F8D">
            <w:pPr>
              <w:spacing w:after="40" w:line="230" w:lineRule="auto"/>
            </w:pPr>
            <w:r>
              <w:rPr>
                <w:color w:val="24364B"/>
                <w:sz w:val="17"/>
              </w:rPr>
              <w:t>A valid test delivery is recorded, or a safe delivery failure is shown and auditable; secrets and OTP values are not exposed.</w:t>
            </w:r>
          </w:p>
        </w:tc>
        <w:tc>
          <w:tcPr>
            <w:tcW w:w="3000" w:type="dxa"/>
            <w:shd w:val="clear" w:color="auto" w:fill="F0F5F9"/>
            <w:vAlign w:val="top"/>
          </w:tcPr>
          <w:p w14:paraId="3C29C15E">
            <w:pPr>
              <w:spacing w:after="40" w:line="230" w:lineRule="auto"/>
            </w:pPr>
          </w:p>
        </w:tc>
        <w:tc>
          <w:tcPr>
            <w:tcW w:w="1850" w:type="dxa"/>
            <w:shd w:val="clear" w:color="auto" w:fill="F0F5F9"/>
            <w:vAlign w:val="top"/>
          </w:tcPr>
          <w:p w14:paraId="5C9C02D9">
            <w:pPr>
              <w:spacing w:after="40" w:line="230" w:lineRule="auto"/>
            </w:pPr>
          </w:p>
        </w:tc>
      </w:tr>
      <w:tr w14:paraId="3D4DB0F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1B5A2803">
            <w:pPr>
              <w:spacing w:after="40" w:line="230" w:lineRule="auto"/>
            </w:pPr>
            <w:r>
              <w:rPr>
                <w:b/>
                <w:color w:val="24364B"/>
                <w:sz w:val="17"/>
              </w:rPr>
              <w:t>TC-ADM-35</w:t>
            </w:r>
          </w:p>
        </w:tc>
        <w:tc>
          <w:tcPr>
            <w:tcW w:w="3600" w:type="dxa"/>
            <w:shd w:val="clear" w:color="auto" w:fill="F0F5F9"/>
            <w:vAlign w:val="top"/>
          </w:tcPr>
          <w:p w14:paraId="6B18FEF5">
            <w:pPr>
              <w:spacing w:after="40" w:line="230" w:lineRule="auto"/>
            </w:pPr>
            <w:r>
              <w:rPr>
                <w:color w:val="24364B"/>
                <w:sz w:val="17"/>
              </w:rPr>
              <w:t>Attempt repeated invalid logins and contact submissions in staging until the configured rate limit is reached.</w:t>
            </w:r>
          </w:p>
        </w:tc>
        <w:tc>
          <w:tcPr>
            <w:tcW w:w="4700" w:type="dxa"/>
            <w:shd w:val="clear" w:color="auto" w:fill="F0F5F9"/>
            <w:vAlign w:val="top"/>
          </w:tcPr>
          <w:p w14:paraId="3B65D02F">
            <w:pPr>
              <w:spacing w:after="40" w:line="230" w:lineRule="auto"/>
            </w:pPr>
            <w:r>
              <w:rPr>
                <w:color w:val="24364B"/>
                <w:sz w:val="17"/>
              </w:rPr>
              <w:t>The system blocks excess requests with a clear retry message and resumes normally after the limit window.</w:t>
            </w:r>
          </w:p>
        </w:tc>
        <w:tc>
          <w:tcPr>
            <w:tcW w:w="3000" w:type="dxa"/>
            <w:shd w:val="clear" w:color="auto" w:fill="F0F5F9"/>
            <w:vAlign w:val="top"/>
          </w:tcPr>
          <w:p w14:paraId="730EF1D5">
            <w:pPr>
              <w:spacing w:after="40" w:line="230" w:lineRule="auto"/>
            </w:pPr>
          </w:p>
        </w:tc>
        <w:tc>
          <w:tcPr>
            <w:tcW w:w="1850" w:type="dxa"/>
            <w:shd w:val="clear" w:color="auto" w:fill="F0F5F9"/>
            <w:vAlign w:val="top"/>
          </w:tcPr>
          <w:p w14:paraId="0DABBF1B">
            <w:pPr>
              <w:spacing w:after="40" w:line="230" w:lineRule="auto"/>
            </w:pPr>
          </w:p>
        </w:tc>
      </w:tr>
      <w:tr w14:paraId="3830F51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24E284FC">
            <w:pPr>
              <w:spacing w:after="40" w:line="230" w:lineRule="auto"/>
            </w:pPr>
            <w:r>
              <w:rPr>
                <w:b/>
                <w:color w:val="24364B"/>
                <w:sz w:val="17"/>
              </w:rPr>
              <w:t>TC-ADM-36</w:t>
            </w:r>
          </w:p>
        </w:tc>
        <w:tc>
          <w:tcPr>
            <w:tcW w:w="3600" w:type="dxa"/>
            <w:shd w:val="clear" w:color="auto" w:fill="F0F5F9"/>
            <w:vAlign w:val="top"/>
          </w:tcPr>
          <w:p w14:paraId="2E058800">
            <w:pPr>
              <w:spacing w:after="40" w:line="230" w:lineRule="auto"/>
            </w:pPr>
            <w:r>
              <w:rPr>
                <w:color w:val="24364B"/>
                <w:sz w:val="17"/>
              </w:rPr>
              <w:t>Sign out, then revisit a protected URL and make a protected request with the expired session.</w:t>
            </w:r>
          </w:p>
        </w:tc>
        <w:tc>
          <w:tcPr>
            <w:tcW w:w="4700" w:type="dxa"/>
            <w:shd w:val="clear" w:color="auto" w:fill="F0F5F9"/>
            <w:vAlign w:val="top"/>
          </w:tcPr>
          <w:p w14:paraId="37046E03">
            <w:pPr>
              <w:spacing w:after="40" w:line="230" w:lineRule="auto"/>
            </w:pPr>
            <w:r>
              <w:rPr>
                <w:color w:val="24364B"/>
                <w:sz w:val="17"/>
              </w:rPr>
              <w:t>The session is rejected and protected data is not returned; a new valid sign-in restores access.</w:t>
            </w:r>
          </w:p>
        </w:tc>
        <w:tc>
          <w:tcPr>
            <w:tcW w:w="3000" w:type="dxa"/>
            <w:shd w:val="clear" w:color="auto" w:fill="F0F5F9"/>
            <w:vAlign w:val="top"/>
          </w:tcPr>
          <w:p w14:paraId="11D47DAE">
            <w:pPr>
              <w:spacing w:after="40" w:line="230" w:lineRule="auto"/>
            </w:pPr>
          </w:p>
        </w:tc>
        <w:tc>
          <w:tcPr>
            <w:tcW w:w="1850" w:type="dxa"/>
            <w:shd w:val="clear" w:color="auto" w:fill="F0F5F9"/>
            <w:vAlign w:val="top"/>
          </w:tcPr>
          <w:p w14:paraId="7ECD2178">
            <w:pPr>
              <w:spacing w:after="40" w:line="230" w:lineRule="auto"/>
            </w:pPr>
          </w:p>
        </w:tc>
      </w:tr>
      <w:tr w14:paraId="56E930DC">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4ADD2A13">
            <w:pPr>
              <w:spacing w:after="40" w:line="230" w:lineRule="auto"/>
            </w:pPr>
            <w:r>
              <w:rPr>
                <w:b/>
                <w:color w:val="24364B"/>
                <w:sz w:val="17"/>
              </w:rPr>
              <w:t>TC-ADM-37</w:t>
            </w:r>
          </w:p>
        </w:tc>
        <w:tc>
          <w:tcPr>
            <w:tcW w:w="3600" w:type="dxa"/>
            <w:shd w:val="clear" w:color="auto" w:fill="F0F5F9"/>
            <w:vAlign w:val="top"/>
          </w:tcPr>
          <w:p w14:paraId="5D6891FD">
            <w:pPr>
              <w:spacing w:after="40" w:line="230" w:lineRule="auto"/>
            </w:pPr>
            <w:r>
              <w:rPr>
                <w:color w:val="24364B"/>
                <w:sz w:val="17"/>
              </w:rPr>
              <w:t>Review the global branch selector and branch-scoped records as an Administrator.</w:t>
            </w:r>
          </w:p>
        </w:tc>
        <w:tc>
          <w:tcPr>
            <w:tcW w:w="4700" w:type="dxa"/>
            <w:shd w:val="clear" w:color="auto" w:fill="F0F5F9"/>
            <w:vAlign w:val="top"/>
          </w:tcPr>
          <w:p w14:paraId="058F0B2A">
            <w:pPr>
              <w:spacing w:after="40" w:line="230" w:lineRule="auto"/>
            </w:pPr>
            <w:r>
              <w:rPr>
                <w:color w:val="24364B"/>
                <w:sz w:val="17"/>
              </w:rPr>
              <w:t>The Administrator can access authorized branches, while each selected view/report is scoped consistently.</w:t>
            </w:r>
          </w:p>
        </w:tc>
        <w:tc>
          <w:tcPr>
            <w:tcW w:w="3000" w:type="dxa"/>
            <w:shd w:val="clear" w:color="auto" w:fill="F0F5F9"/>
            <w:vAlign w:val="top"/>
          </w:tcPr>
          <w:p w14:paraId="4B655F6F">
            <w:pPr>
              <w:spacing w:after="40" w:line="230" w:lineRule="auto"/>
            </w:pPr>
          </w:p>
        </w:tc>
        <w:tc>
          <w:tcPr>
            <w:tcW w:w="1850" w:type="dxa"/>
            <w:shd w:val="clear" w:color="auto" w:fill="F0F5F9"/>
            <w:vAlign w:val="top"/>
          </w:tcPr>
          <w:p w14:paraId="5F065F96">
            <w:pPr>
              <w:spacing w:after="40" w:line="230" w:lineRule="auto"/>
            </w:pPr>
          </w:p>
        </w:tc>
      </w:tr>
      <w:tr w14:paraId="20FF234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61141B28">
            <w:pPr>
              <w:spacing w:after="40" w:line="230" w:lineRule="auto"/>
            </w:pPr>
            <w:r>
              <w:rPr>
                <w:b/>
                <w:color w:val="24364B"/>
                <w:sz w:val="17"/>
              </w:rPr>
              <w:t>TC-ADM-38</w:t>
            </w:r>
          </w:p>
        </w:tc>
        <w:tc>
          <w:tcPr>
            <w:tcW w:w="3600" w:type="dxa"/>
            <w:shd w:val="clear" w:color="auto" w:fill="F0F5F9"/>
            <w:vAlign w:val="top"/>
          </w:tcPr>
          <w:p w14:paraId="778F40B2">
            <w:pPr>
              <w:spacing w:after="40" w:line="230" w:lineRule="auto"/>
            </w:pPr>
            <w:r>
              <w:rPr>
                <w:color w:val="24364B"/>
                <w:sz w:val="17"/>
              </w:rPr>
              <w:t>Review loyalty reward eligibility and issued rewards for a test customer.</w:t>
            </w:r>
          </w:p>
        </w:tc>
        <w:tc>
          <w:tcPr>
            <w:tcW w:w="4700" w:type="dxa"/>
            <w:shd w:val="clear" w:color="auto" w:fill="F0F5F9"/>
            <w:vAlign w:val="top"/>
          </w:tcPr>
          <w:p w14:paraId="1AA56DEE">
            <w:pPr>
              <w:spacing w:after="40" w:line="230" w:lineRule="auto"/>
            </w:pPr>
            <w:r>
              <w:rPr>
                <w:color w:val="24364B"/>
                <w:sz w:val="17"/>
              </w:rPr>
              <w:t>The reward status and eligibility are consistent with the order/customer record and Administrator-only controls stay protected.</w:t>
            </w:r>
          </w:p>
        </w:tc>
        <w:tc>
          <w:tcPr>
            <w:tcW w:w="3000" w:type="dxa"/>
            <w:shd w:val="clear" w:color="auto" w:fill="F0F5F9"/>
            <w:vAlign w:val="top"/>
          </w:tcPr>
          <w:p w14:paraId="6E8E6A1E">
            <w:pPr>
              <w:spacing w:after="40" w:line="230" w:lineRule="auto"/>
            </w:pPr>
          </w:p>
        </w:tc>
        <w:tc>
          <w:tcPr>
            <w:tcW w:w="1850" w:type="dxa"/>
            <w:shd w:val="clear" w:color="auto" w:fill="F0F5F9"/>
            <w:vAlign w:val="top"/>
          </w:tcPr>
          <w:p w14:paraId="029FED3F">
            <w:pPr>
              <w:spacing w:after="40" w:line="230" w:lineRule="auto"/>
            </w:pPr>
          </w:p>
        </w:tc>
      </w:tr>
    </w:tbl>
    <w:p w14:paraId="6C703D17"/>
    <w:p w14:paraId="1EE3CCDA">
      <w:pPr>
        <w:pageBreakBefore/>
      </w:pPr>
      <w:r>
        <w:rPr>
          <w:sz w:val="20"/>
        </w:rPr>
        <w:t>Table 2. Functional Test Cases for Staff Modules</w:t>
      </w:r>
    </w:p>
    <w:tbl>
      <w:tblPr>
        <w:tblStyle w:val="3"/>
        <w:tblW w:w="14400" w:type="dxa"/>
        <w:tblInd w:w="0" w:type="dxa"/>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Layout w:type="fixed"/>
        <w:tblCellMar>
          <w:top w:w="75" w:type="dxa"/>
          <w:left w:w="90" w:type="dxa"/>
          <w:bottom w:w="75" w:type="dxa"/>
          <w:right w:w="90" w:type="dxa"/>
        </w:tblCellMar>
      </w:tblPr>
      <w:tblGrid>
        <w:gridCol w:w="1250"/>
        <w:gridCol w:w="3600"/>
        <w:gridCol w:w="4700"/>
        <w:gridCol w:w="3000"/>
        <w:gridCol w:w="1850"/>
      </w:tblGrid>
      <w:tr w14:paraId="406DCB4B">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PrEx>
        <w:trPr>
          <w:cantSplit/>
          <w:tblHeader/>
        </w:trPr>
        <w:tc>
          <w:tcPr>
            <w:tcW w:w="1250" w:type="dxa"/>
            <w:shd w:val="clear" w:color="auto" w:fill="174A6E"/>
            <w:vAlign w:val="top"/>
          </w:tcPr>
          <w:p w14:paraId="7CE7632E">
            <w:pPr>
              <w:spacing w:after="40" w:line="230" w:lineRule="auto"/>
            </w:pPr>
            <w:r>
              <w:rPr>
                <w:b/>
                <w:color w:val="FFFFFF"/>
                <w:sz w:val="16"/>
              </w:rPr>
              <w:t>Test Case ID</w:t>
            </w:r>
          </w:p>
        </w:tc>
        <w:tc>
          <w:tcPr>
            <w:tcW w:w="3600" w:type="dxa"/>
            <w:shd w:val="clear" w:color="auto" w:fill="174A6E"/>
            <w:vAlign w:val="top"/>
          </w:tcPr>
          <w:p w14:paraId="0BF81BC1">
            <w:pPr>
              <w:spacing w:after="40" w:line="230" w:lineRule="auto"/>
            </w:pPr>
            <w:r>
              <w:rPr>
                <w:b/>
                <w:color w:val="FFFFFF"/>
                <w:sz w:val="16"/>
              </w:rPr>
              <w:t>Test Case Description</w:t>
            </w:r>
          </w:p>
        </w:tc>
        <w:tc>
          <w:tcPr>
            <w:tcW w:w="4700" w:type="dxa"/>
            <w:shd w:val="clear" w:color="auto" w:fill="174A6E"/>
            <w:vAlign w:val="top"/>
          </w:tcPr>
          <w:p w14:paraId="68413C21">
            <w:pPr>
              <w:spacing w:after="40" w:line="230" w:lineRule="auto"/>
            </w:pPr>
            <w:r>
              <w:rPr>
                <w:b/>
                <w:color w:val="FFFFFF"/>
                <w:sz w:val="16"/>
              </w:rPr>
              <w:t>Expected Result</w:t>
            </w:r>
          </w:p>
        </w:tc>
        <w:tc>
          <w:tcPr>
            <w:tcW w:w="3000" w:type="dxa"/>
            <w:shd w:val="clear" w:color="auto" w:fill="174A6E"/>
            <w:vAlign w:val="top"/>
          </w:tcPr>
          <w:p w14:paraId="512A0472">
            <w:pPr>
              <w:spacing w:after="40" w:line="230" w:lineRule="auto"/>
            </w:pPr>
            <w:r>
              <w:rPr>
                <w:b/>
                <w:color w:val="FFFFFF"/>
                <w:sz w:val="16"/>
              </w:rPr>
              <w:t>Actual Result</w:t>
            </w:r>
          </w:p>
        </w:tc>
        <w:tc>
          <w:tcPr>
            <w:tcW w:w="1850" w:type="dxa"/>
            <w:shd w:val="clear" w:color="auto" w:fill="174A6E"/>
            <w:vAlign w:val="top"/>
          </w:tcPr>
          <w:p w14:paraId="3EA651CF">
            <w:pPr>
              <w:spacing w:after="40" w:line="230" w:lineRule="auto"/>
            </w:pPr>
            <w:r>
              <w:rPr>
                <w:b/>
                <w:color w:val="FFFFFF"/>
                <w:sz w:val="16"/>
              </w:rPr>
              <w:t>Status</w:t>
            </w:r>
          </w:p>
        </w:tc>
      </w:tr>
      <w:tr w14:paraId="5197B1A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66E068C8">
            <w:pPr>
              <w:spacing w:after="40" w:line="230" w:lineRule="auto"/>
            </w:pPr>
            <w:r>
              <w:rPr>
                <w:b/>
                <w:color w:val="24364B"/>
                <w:sz w:val="17"/>
              </w:rPr>
              <w:t>TC-STF-01</w:t>
            </w:r>
          </w:p>
        </w:tc>
        <w:tc>
          <w:tcPr>
            <w:tcW w:w="3600" w:type="dxa"/>
            <w:shd w:val="clear" w:color="auto" w:fill="F0F5F9"/>
            <w:vAlign w:val="top"/>
          </w:tcPr>
          <w:p w14:paraId="3FCD9D16">
            <w:pPr>
              <w:spacing w:after="40" w:line="230" w:lineRule="auto"/>
            </w:pPr>
            <w:r>
              <w:rPr>
                <w:color w:val="24364B"/>
                <w:sz w:val="17"/>
              </w:rPr>
              <w:t>Sign in with valid Staff credentials.</w:t>
            </w:r>
          </w:p>
        </w:tc>
        <w:tc>
          <w:tcPr>
            <w:tcW w:w="4700" w:type="dxa"/>
            <w:shd w:val="clear" w:color="auto" w:fill="F0F5F9"/>
            <w:vAlign w:val="top"/>
          </w:tcPr>
          <w:p w14:paraId="19486FA9">
            <w:pPr>
              <w:spacing w:after="40" w:line="230" w:lineRule="auto"/>
            </w:pPr>
            <w:r>
              <w:rPr>
                <w:color w:val="24364B"/>
                <w:sz w:val="17"/>
              </w:rPr>
              <w:t>The Staff dashboard opens with functions limited to the assigned role and branch.</w:t>
            </w:r>
          </w:p>
        </w:tc>
        <w:tc>
          <w:tcPr>
            <w:tcW w:w="3000" w:type="dxa"/>
            <w:shd w:val="clear" w:color="auto" w:fill="F0F5F9"/>
            <w:vAlign w:val="top"/>
          </w:tcPr>
          <w:p w14:paraId="6702DE2A">
            <w:pPr>
              <w:spacing w:after="40" w:line="230" w:lineRule="auto"/>
            </w:pPr>
          </w:p>
        </w:tc>
        <w:tc>
          <w:tcPr>
            <w:tcW w:w="1850" w:type="dxa"/>
            <w:shd w:val="clear" w:color="auto" w:fill="F0F5F9"/>
            <w:vAlign w:val="top"/>
          </w:tcPr>
          <w:p w14:paraId="325BFD2A">
            <w:pPr>
              <w:spacing w:after="40" w:line="230" w:lineRule="auto"/>
            </w:pPr>
          </w:p>
        </w:tc>
      </w:tr>
      <w:tr w14:paraId="79971E52">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47C66ACD">
            <w:pPr>
              <w:spacing w:after="40" w:line="230" w:lineRule="auto"/>
            </w:pPr>
            <w:r>
              <w:rPr>
                <w:b/>
                <w:color w:val="24364B"/>
                <w:sz w:val="17"/>
              </w:rPr>
              <w:t>TC-STF-02</w:t>
            </w:r>
          </w:p>
        </w:tc>
        <w:tc>
          <w:tcPr>
            <w:tcW w:w="3600" w:type="dxa"/>
            <w:shd w:val="clear" w:color="auto" w:fill="FFFFFF"/>
            <w:vAlign w:val="top"/>
          </w:tcPr>
          <w:p w14:paraId="1D42CCC7">
            <w:pPr>
              <w:spacing w:after="40" w:line="230" w:lineRule="auto"/>
            </w:pPr>
            <w:r>
              <w:rPr>
                <w:color w:val="24364B"/>
                <w:sz w:val="17"/>
              </w:rPr>
              <w:t>Attempt sign-in with invalid credentials.</w:t>
            </w:r>
          </w:p>
        </w:tc>
        <w:tc>
          <w:tcPr>
            <w:tcW w:w="4700" w:type="dxa"/>
            <w:shd w:val="clear" w:color="auto" w:fill="FFFFFF"/>
            <w:vAlign w:val="top"/>
          </w:tcPr>
          <w:p w14:paraId="3CFA32AC">
            <w:pPr>
              <w:spacing w:after="40" w:line="230" w:lineRule="auto"/>
            </w:pPr>
            <w:r>
              <w:rPr>
                <w:color w:val="24364B"/>
                <w:sz w:val="17"/>
              </w:rPr>
              <w:t>Sign-in is rejected and no protected information is displayed.</w:t>
            </w:r>
          </w:p>
        </w:tc>
        <w:tc>
          <w:tcPr>
            <w:tcW w:w="3000" w:type="dxa"/>
            <w:shd w:val="clear" w:color="auto" w:fill="FFFFFF"/>
            <w:vAlign w:val="top"/>
          </w:tcPr>
          <w:p w14:paraId="266994AE">
            <w:pPr>
              <w:spacing w:after="40" w:line="230" w:lineRule="auto"/>
            </w:pPr>
          </w:p>
        </w:tc>
        <w:tc>
          <w:tcPr>
            <w:tcW w:w="1850" w:type="dxa"/>
            <w:shd w:val="clear" w:color="auto" w:fill="FFFFFF"/>
            <w:vAlign w:val="top"/>
          </w:tcPr>
          <w:p w14:paraId="4E8EC799">
            <w:pPr>
              <w:spacing w:after="40" w:line="230" w:lineRule="auto"/>
            </w:pPr>
          </w:p>
        </w:tc>
      </w:tr>
      <w:tr w14:paraId="622206D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6B748570">
            <w:pPr>
              <w:spacing w:after="40" w:line="230" w:lineRule="auto"/>
            </w:pPr>
            <w:r>
              <w:rPr>
                <w:b/>
                <w:color w:val="24364B"/>
                <w:sz w:val="17"/>
              </w:rPr>
              <w:t>TC-STF-03</w:t>
            </w:r>
          </w:p>
        </w:tc>
        <w:tc>
          <w:tcPr>
            <w:tcW w:w="3600" w:type="dxa"/>
            <w:shd w:val="clear" w:color="auto" w:fill="F0F5F9"/>
            <w:vAlign w:val="top"/>
          </w:tcPr>
          <w:p w14:paraId="25A7BA26">
            <w:pPr>
              <w:spacing w:after="40" w:line="230" w:lineRule="auto"/>
            </w:pPr>
            <w:r>
              <w:rPr>
                <w:color w:val="24364B"/>
                <w:sz w:val="17"/>
              </w:rPr>
              <w:t>Attempt to access another branch’s restricted operational records.</w:t>
            </w:r>
          </w:p>
        </w:tc>
        <w:tc>
          <w:tcPr>
            <w:tcW w:w="4700" w:type="dxa"/>
            <w:shd w:val="clear" w:color="auto" w:fill="F0F5F9"/>
            <w:vAlign w:val="top"/>
          </w:tcPr>
          <w:p w14:paraId="6771BBFD">
            <w:pPr>
              <w:spacing w:after="40" w:line="230" w:lineRule="auto"/>
            </w:pPr>
            <w:r>
              <w:rPr>
                <w:color w:val="24364B"/>
                <w:sz w:val="17"/>
              </w:rPr>
              <w:t>The request is blocked and records outside the assigned branch are not disclosed.</w:t>
            </w:r>
          </w:p>
        </w:tc>
        <w:tc>
          <w:tcPr>
            <w:tcW w:w="3000" w:type="dxa"/>
            <w:shd w:val="clear" w:color="auto" w:fill="F0F5F9"/>
            <w:vAlign w:val="top"/>
          </w:tcPr>
          <w:p w14:paraId="6EAE3A03">
            <w:pPr>
              <w:spacing w:after="40" w:line="230" w:lineRule="auto"/>
            </w:pPr>
          </w:p>
        </w:tc>
        <w:tc>
          <w:tcPr>
            <w:tcW w:w="1850" w:type="dxa"/>
            <w:shd w:val="clear" w:color="auto" w:fill="F0F5F9"/>
            <w:vAlign w:val="top"/>
          </w:tcPr>
          <w:p w14:paraId="233E075E">
            <w:pPr>
              <w:spacing w:after="40" w:line="230" w:lineRule="auto"/>
            </w:pPr>
          </w:p>
        </w:tc>
      </w:tr>
      <w:tr w14:paraId="1C768F3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786BE2FB">
            <w:pPr>
              <w:spacing w:after="40" w:line="230" w:lineRule="auto"/>
            </w:pPr>
            <w:r>
              <w:rPr>
                <w:b/>
                <w:color w:val="24364B"/>
                <w:sz w:val="17"/>
              </w:rPr>
              <w:t>TC-STF-04</w:t>
            </w:r>
          </w:p>
        </w:tc>
        <w:tc>
          <w:tcPr>
            <w:tcW w:w="3600" w:type="dxa"/>
            <w:shd w:val="clear" w:color="auto" w:fill="FFFFFF"/>
            <w:vAlign w:val="top"/>
          </w:tcPr>
          <w:p w14:paraId="13301EDB">
            <w:pPr>
              <w:spacing w:after="40" w:line="230" w:lineRule="auto"/>
            </w:pPr>
            <w:r>
              <w:rPr>
                <w:color w:val="24364B"/>
                <w:sz w:val="17"/>
              </w:rPr>
              <w:t>Place an order for a new customer.</w:t>
            </w:r>
          </w:p>
        </w:tc>
        <w:tc>
          <w:tcPr>
            <w:tcW w:w="4700" w:type="dxa"/>
            <w:shd w:val="clear" w:color="auto" w:fill="FFFFFF"/>
            <w:vAlign w:val="top"/>
          </w:tcPr>
          <w:p w14:paraId="17C4F249">
            <w:pPr>
              <w:spacing w:after="40" w:line="230" w:lineRule="auto"/>
            </w:pPr>
            <w:r>
              <w:rPr>
                <w:color w:val="24364B"/>
                <w:sz w:val="17"/>
              </w:rPr>
              <w:t>The customer is created through order placement and linked to the saved order.</w:t>
            </w:r>
          </w:p>
        </w:tc>
        <w:tc>
          <w:tcPr>
            <w:tcW w:w="3000" w:type="dxa"/>
            <w:shd w:val="clear" w:color="auto" w:fill="FFFFFF"/>
            <w:vAlign w:val="top"/>
          </w:tcPr>
          <w:p w14:paraId="15D9971E">
            <w:pPr>
              <w:spacing w:after="40" w:line="230" w:lineRule="auto"/>
            </w:pPr>
          </w:p>
        </w:tc>
        <w:tc>
          <w:tcPr>
            <w:tcW w:w="1850" w:type="dxa"/>
            <w:shd w:val="clear" w:color="auto" w:fill="FFFFFF"/>
            <w:vAlign w:val="top"/>
          </w:tcPr>
          <w:p w14:paraId="03CD4B52">
            <w:pPr>
              <w:spacing w:after="40" w:line="230" w:lineRule="auto"/>
            </w:pPr>
          </w:p>
        </w:tc>
      </w:tr>
      <w:tr w14:paraId="66A90179">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1FDD555C">
            <w:pPr>
              <w:spacing w:after="40" w:line="230" w:lineRule="auto"/>
            </w:pPr>
            <w:r>
              <w:rPr>
                <w:b/>
                <w:color w:val="24364B"/>
                <w:sz w:val="17"/>
              </w:rPr>
              <w:t>TC-STF-05</w:t>
            </w:r>
          </w:p>
        </w:tc>
        <w:tc>
          <w:tcPr>
            <w:tcW w:w="3600" w:type="dxa"/>
            <w:shd w:val="clear" w:color="auto" w:fill="F0F5F9"/>
            <w:vAlign w:val="top"/>
          </w:tcPr>
          <w:p w14:paraId="271F1A5C">
            <w:pPr>
              <w:spacing w:after="40" w:line="230" w:lineRule="auto"/>
            </w:pPr>
            <w:r>
              <w:rPr>
                <w:color w:val="24364B"/>
                <w:sz w:val="17"/>
              </w:rPr>
              <w:t>Place an order for an existing customer.</w:t>
            </w:r>
          </w:p>
        </w:tc>
        <w:tc>
          <w:tcPr>
            <w:tcW w:w="4700" w:type="dxa"/>
            <w:shd w:val="clear" w:color="auto" w:fill="F0F5F9"/>
            <w:vAlign w:val="top"/>
          </w:tcPr>
          <w:p w14:paraId="1AB4824D">
            <w:pPr>
              <w:spacing w:after="40" w:line="230" w:lineRule="auto"/>
            </w:pPr>
            <w:r>
              <w:rPr>
                <w:color w:val="24364B"/>
                <w:sz w:val="17"/>
              </w:rPr>
              <w:t>The existing customer is selected without creating a duplicate, and prior history remains available.</w:t>
            </w:r>
          </w:p>
        </w:tc>
        <w:tc>
          <w:tcPr>
            <w:tcW w:w="3000" w:type="dxa"/>
            <w:shd w:val="clear" w:color="auto" w:fill="F0F5F9"/>
            <w:vAlign w:val="top"/>
          </w:tcPr>
          <w:p w14:paraId="55A57AC0">
            <w:pPr>
              <w:spacing w:after="40" w:line="230" w:lineRule="auto"/>
            </w:pPr>
          </w:p>
        </w:tc>
        <w:tc>
          <w:tcPr>
            <w:tcW w:w="1850" w:type="dxa"/>
            <w:shd w:val="clear" w:color="auto" w:fill="F0F5F9"/>
            <w:vAlign w:val="top"/>
          </w:tcPr>
          <w:p w14:paraId="6E3DF094">
            <w:pPr>
              <w:spacing w:after="40" w:line="230" w:lineRule="auto"/>
            </w:pPr>
          </w:p>
        </w:tc>
      </w:tr>
      <w:tr w14:paraId="0A1C24FA">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783077E0">
            <w:pPr>
              <w:spacing w:after="40" w:line="230" w:lineRule="auto"/>
            </w:pPr>
            <w:r>
              <w:rPr>
                <w:b/>
                <w:color w:val="24364B"/>
                <w:sz w:val="17"/>
              </w:rPr>
              <w:t>TC-STF-06</w:t>
            </w:r>
          </w:p>
        </w:tc>
        <w:tc>
          <w:tcPr>
            <w:tcW w:w="3600" w:type="dxa"/>
            <w:shd w:val="clear" w:color="auto" w:fill="FFFFFF"/>
            <w:vAlign w:val="top"/>
          </w:tcPr>
          <w:p w14:paraId="0E1E5525">
            <w:pPr>
              <w:spacing w:after="40" w:line="230" w:lineRule="auto"/>
            </w:pPr>
            <w:r>
              <w:rPr>
                <w:color w:val="24364B"/>
                <w:sz w:val="17"/>
              </w:rPr>
              <w:t>Create an order with multiple services, per-service weights, and configured add-ons.</w:t>
            </w:r>
          </w:p>
        </w:tc>
        <w:tc>
          <w:tcPr>
            <w:tcW w:w="4700" w:type="dxa"/>
            <w:shd w:val="clear" w:color="auto" w:fill="FFFFFF"/>
            <w:vAlign w:val="top"/>
          </w:tcPr>
          <w:p w14:paraId="7FD1D2BF">
            <w:pPr>
              <w:spacing w:after="40" w:line="230" w:lineRule="auto"/>
            </w:pPr>
            <w:r>
              <w:rPr>
                <w:color w:val="24364B"/>
                <w:sz w:val="17"/>
              </w:rPr>
              <w:t>The selected services and eligible add-ons match the service and branch configuration; the displayed total and saved order details are correct.</w:t>
            </w:r>
          </w:p>
        </w:tc>
        <w:tc>
          <w:tcPr>
            <w:tcW w:w="3000" w:type="dxa"/>
            <w:shd w:val="clear" w:color="auto" w:fill="FFFFFF"/>
            <w:vAlign w:val="top"/>
          </w:tcPr>
          <w:p w14:paraId="385E2C2C">
            <w:pPr>
              <w:spacing w:after="40" w:line="230" w:lineRule="auto"/>
            </w:pPr>
          </w:p>
        </w:tc>
        <w:tc>
          <w:tcPr>
            <w:tcW w:w="1850" w:type="dxa"/>
            <w:shd w:val="clear" w:color="auto" w:fill="FFFFFF"/>
            <w:vAlign w:val="top"/>
          </w:tcPr>
          <w:p w14:paraId="5F127796">
            <w:pPr>
              <w:spacing w:after="40" w:line="230" w:lineRule="auto"/>
            </w:pPr>
          </w:p>
        </w:tc>
      </w:tr>
      <w:tr w14:paraId="6F954E21">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231C0365">
            <w:pPr>
              <w:spacing w:after="40" w:line="230" w:lineRule="auto"/>
            </w:pPr>
            <w:r>
              <w:rPr>
                <w:b/>
                <w:color w:val="24364B"/>
                <w:sz w:val="17"/>
              </w:rPr>
              <w:t>TC-STF-07</w:t>
            </w:r>
          </w:p>
        </w:tc>
        <w:tc>
          <w:tcPr>
            <w:tcW w:w="3600" w:type="dxa"/>
            <w:shd w:val="clear" w:color="auto" w:fill="F0F5F9"/>
            <w:vAlign w:val="top"/>
          </w:tcPr>
          <w:p w14:paraId="248CB316">
            <w:pPr>
              <w:spacing w:after="40" w:line="230" w:lineRule="auto"/>
            </w:pPr>
            <w:r>
              <w:rPr>
                <w:color w:val="24364B"/>
                <w:sz w:val="17"/>
              </w:rPr>
              <w:t>Submit an order with missing service/weight, invalid payment, or payment below the required minimum.</w:t>
            </w:r>
          </w:p>
        </w:tc>
        <w:tc>
          <w:tcPr>
            <w:tcW w:w="4700" w:type="dxa"/>
            <w:shd w:val="clear" w:color="auto" w:fill="F0F5F9"/>
            <w:vAlign w:val="top"/>
          </w:tcPr>
          <w:p w14:paraId="3A93A031">
            <w:pPr>
              <w:spacing w:after="40" w:line="230" w:lineRule="auto"/>
            </w:pPr>
            <w:r>
              <w:rPr>
                <w:color w:val="24364B"/>
                <w:sz w:val="17"/>
              </w:rPr>
              <w:t>The order is not submitted and clear validation guidance is shown.</w:t>
            </w:r>
          </w:p>
        </w:tc>
        <w:tc>
          <w:tcPr>
            <w:tcW w:w="3000" w:type="dxa"/>
            <w:shd w:val="clear" w:color="auto" w:fill="F0F5F9"/>
            <w:vAlign w:val="top"/>
          </w:tcPr>
          <w:p w14:paraId="3AF2038D">
            <w:pPr>
              <w:spacing w:after="40" w:line="230" w:lineRule="auto"/>
            </w:pPr>
          </w:p>
        </w:tc>
        <w:tc>
          <w:tcPr>
            <w:tcW w:w="1850" w:type="dxa"/>
            <w:shd w:val="clear" w:color="auto" w:fill="F0F5F9"/>
            <w:vAlign w:val="top"/>
          </w:tcPr>
          <w:p w14:paraId="4B0AC1EE">
            <w:pPr>
              <w:spacing w:after="40" w:line="230" w:lineRule="auto"/>
            </w:pPr>
          </w:p>
        </w:tc>
      </w:tr>
      <w:tr w14:paraId="7DF9D519">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16285C74">
            <w:pPr>
              <w:spacing w:after="40" w:line="230" w:lineRule="auto"/>
            </w:pPr>
            <w:r>
              <w:rPr>
                <w:b/>
                <w:color w:val="24364B"/>
                <w:sz w:val="17"/>
              </w:rPr>
              <w:t>TC-STF-08</w:t>
            </w:r>
          </w:p>
        </w:tc>
        <w:tc>
          <w:tcPr>
            <w:tcW w:w="3600" w:type="dxa"/>
            <w:shd w:val="clear" w:color="auto" w:fill="FFFFFF"/>
            <w:vAlign w:val="top"/>
          </w:tcPr>
          <w:p w14:paraId="55C96E9D">
            <w:pPr>
              <w:spacing w:after="40" w:line="230" w:lineRule="auto"/>
            </w:pPr>
            <w:r>
              <w:rPr>
                <w:color w:val="24364B"/>
                <w:sz w:val="17"/>
              </w:rPr>
              <w:t>Record an accepted cash payment and then record a remaining balance payment.</w:t>
            </w:r>
          </w:p>
        </w:tc>
        <w:tc>
          <w:tcPr>
            <w:tcW w:w="4700" w:type="dxa"/>
            <w:shd w:val="clear" w:color="auto" w:fill="FFFFFF"/>
            <w:vAlign w:val="top"/>
          </w:tcPr>
          <w:p w14:paraId="1C50EED8">
            <w:pPr>
              <w:spacing w:after="40" w:line="230" w:lineRule="auto"/>
            </w:pPr>
            <w:r>
              <w:rPr>
                <w:color w:val="24364B"/>
                <w:sz w:val="17"/>
              </w:rPr>
              <w:t>Payment entries are saved and the displayed paid amount and remaining balance update correctly.</w:t>
            </w:r>
          </w:p>
        </w:tc>
        <w:tc>
          <w:tcPr>
            <w:tcW w:w="3000" w:type="dxa"/>
            <w:shd w:val="clear" w:color="auto" w:fill="FFFFFF"/>
            <w:vAlign w:val="top"/>
          </w:tcPr>
          <w:p w14:paraId="393ECE7D">
            <w:pPr>
              <w:spacing w:after="40" w:line="230" w:lineRule="auto"/>
            </w:pPr>
          </w:p>
        </w:tc>
        <w:tc>
          <w:tcPr>
            <w:tcW w:w="1850" w:type="dxa"/>
            <w:shd w:val="clear" w:color="auto" w:fill="FFFFFF"/>
            <w:vAlign w:val="top"/>
          </w:tcPr>
          <w:p w14:paraId="4D8A7299">
            <w:pPr>
              <w:spacing w:after="40" w:line="230" w:lineRule="auto"/>
            </w:pPr>
          </w:p>
        </w:tc>
      </w:tr>
      <w:tr w14:paraId="1625187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3838D055">
            <w:pPr>
              <w:spacing w:after="40" w:line="230" w:lineRule="auto"/>
            </w:pPr>
            <w:r>
              <w:rPr>
                <w:b/>
                <w:color w:val="24364B"/>
                <w:sz w:val="17"/>
              </w:rPr>
              <w:t>TC-STF-09</w:t>
            </w:r>
          </w:p>
        </w:tc>
        <w:tc>
          <w:tcPr>
            <w:tcW w:w="3600" w:type="dxa"/>
            <w:shd w:val="clear" w:color="auto" w:fill="F0F5F9"/>
            <w:vAlign w:val="top"/>
          </w:tcPr>
          <w:p w14:paraId="76C9FAE4">
            <w:pPr>
              <w:spacing w:after="40" w:line="230" w:lineRule="auto"/>
            </w:pPr>
            <w:r>
              <w:rPr>
                <w:color w:val="24364B"/>
                <w:sz w:val="17"/>
              </w:rPr>
              <w:t>Advance an order through the permitted processing stages.</w:t>
            </w:r>
          </w:p>
        </w:tc>
        <w:tc>
          <w:tcPr>
            <w:tcW w:w="4700" w:type="dxa"/>
            <w:shd w:val="clear" w:color="auto" w:fill="F0F5F9"/>
            <w:vAlign w:val="top"/>
          </w:tcPr>
          <w:p w14:paraId="3413DFF3">
            <w:pPr>
              <w:spacing w:after="40" w:line="230" w:lineRule="auto"/>
            </w:pPr>
            <w:r>
              <w:rPr>
                <w:color w:val="24364B"/>
                <w:sz w:val="17"/>
              </w:rPr>
              <w:t>The order/service status and recorded history reflect each valid transition.</w:t>
            </w:r>
          </w:p>
        </w:tc>
        <w:tc>
          <w:tcPr>
            <w:tcW w:w="3000" w:type="dxa"/>
            <w:shd w:val="clear" w:color="auto" w:fill="F0F5F9"/>
            <w:vAlign w:val="top"/>
          </w:tcPr>
          <w:p w14:paraId="0F70E5CF">
            <w:pPr>
              <w:spacing w:after="40" w:line="230" w:lineRule="auto"/>
            </w:pPr>
          </w:p>
        </w:tc>
        <w:tc>
          <w:tcPr>
            <w:tcW w:w="1850" w:type="dxa"/>
            <w:shd w:val="clear" w:color="auto" w:fill="F0F5F9"/>
            <w:vAlign w:val="top"/>
          </w:tcPr>
          <w:p w14:paraId="28E4F9A7">
            <w:pPr>
              <w:spacing w:after="40" w:line="230" w:lineRule="auto"/>
            </w:pPr>
          </w:p>
        </w:tc>
      </w:tr>
      <w:tr w14:paraId="20771B0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49D58894">
            <w:pPr>
              <w:spacing w:after="40" w:line="230" w:lineRule="auto"/>
            </w:pPr>
            <w:r>
              <w:rPr>
                <w:b/>
                <w:color w:val="24364B"/>
                <w:sz w:val="17"/>
              </w:rPr>
              <w:t>TC-STF-10</w:t>
            </w:r>
          </w:p>
        </w:tc>
        <w:tc>
          <w:tcPr>
            <w:tcW w:w="3600" w:type="dxa"/>
            <w:shd w:val="clear" w:color="auto" w:fill="FFFFFF"/>
            <w:vAlign w:val="top"/>
          </w:tcPr>
          <w:p w14:paraId="628663AC">
            <w:pPr>
              <w:spacing w:after="40" w:line="230" w:lineRule="auto"/>
            </w:pPr>
            <w:r>
              <w:rPr>
                <w:color w:val="24364B"/>
                <w:sz w:val="17"/>
              </w:rPr>
              <w:t>Mark a fully paid order ready and release it after customer pickup.</w:t>
            </w:r>
          </w:p>
        </w:tc>
        <w:tc>
          <w:tcPr>
            <w:tcW w:w="4700" w:type="dxa"/>
            <w:shd w:val="clear" w:color="auto" w:fill="FFFFFF"/>
            <w:vAlign w:val="top"/>
          </w:tcPr>
          <w:p w14:paraId="79BC8CE8">
            <w:pPr>
              <w:spacing w:after="40" w:line="230" w:lineRule="auto"/>
            </w:pPr>
            <w:r>
              <w:rPr>
                <w:color w:val="24364B"/>
                <w:sz w:val="17"/>
              </w:rPr>
              <w:t>Release requires confirmation; the released status and pickup time are recorded.</w:t>
            </w:r>
          </w:p>
        </w:tc>
        <w:tc>
          <w:tcPr>
            <w:tcW w:w="3000" w:type="dxa"/>
            <w:shd w:val="clear" w:color="auto" w:fill="FFFFFF"/>
            <w:vAlign w:val="top"/>
          </w:tcPr>
          <w:p w14:paraId="3E6C516E">
            <w:pPr>
              <w:spacing w:after="40" w:line="230" w:lineRule="auto"/>
            </w:pPr>
          </w:p>
        </w:tc>
        <w:tc>
          <w:tcPr>
            <w:tcW w:w="1850" w:type="dxa"/>
            <w:shd w:val="clear" w:color="auto" w:fill="FFFFFF"/>
            <w:vAlign w:val="top"/>
          </w:tcPr>
          <w:p w14:paraId="0B449C71">
            <w:pPr>
              <w:spacing w:after="40" w:line="230" w:lineRule="auto"/>
            </w:pPr>
          </w:p>
        </w:tc>
      </w:tr>
      <w:tr w14:paraId="5CFF5F7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1BFF01CB">
            <w:pPr>
              <w:spacing w:after="40" w:line="230" w:lineRule="auto"/>
            </w:pPr>
            <w:r>
              <w:rPr>
                <w:b/>
                <w:color w:val="24364B"/>
                <w:sz w:val="17"/>
              </w:rPr>
              <w:t>TC-STF-11</w:t>
            </w:r>
          </w:p>
        </w:tc>
        <w:tc>
          <w:tcPr>
            <w:tcW w:w="3600" w:type="dxa"/>
            <w:shd w:val="clear" w:color="auto" w:fill="F0F5F9"/>
            <w:vAlign w:val="top"/>
          </w:tcPr>
          <w:p w14:paraId="1E0B2AC2">
            <w:pPr>
              <w:spacing w:after="40" w:line="230" w:lineRule="auto"/>
            </w:pPr>
            <w:r>
              <w:rPr>
                <w:color w:val="24364B"/>
                <w:sz w:val="17"/>
              </w:rPr>
              <w:t>Restock inventory for the assigned branch.</w:t>
            </w:r>
          </w:p>
        </w:tc>
        <w:tc>
          <w:tcPr>
            <w:tcW w:w="4700" w:type="dxa"/>
            <w:shd w:val="clear" w:color="auto" w:fill="F0F5F9"/>
            <w:vAlign w:val="top"/>
          </w:tcPr>
          <w:p w14:paraId="18440A11">
            <w:pPr>
              <w:spacing w:after="40" w:line="230" w:lineRule="auto"/>
            </w:pPr>
            <w:r>
              <w:rPr>
                <w:color w:val="24364B"/>
                <w:sz w:val="17"/>
              </w:rPr>
              <w:t>The authorized stock operation is recorded and does not change another branch’s stock.</w:t>
            </w:r>
          </w:p>
        </w:tc>
        <w:tc>
          <w:tcPr>
            <w:tcW w:w="3000" w:type="dxa"/>
            <w:shd w:val="clear" w:color="auto" w:fill="F0F5F9"/>
            <w:vAlign w:val="top"/>
          </w:tcPr>
          <w:p w14:paraId="04358D91">
            <w:pPr>
              <w:spacing w:after="40" w:line="230" w:lineRule="auto"/>
            </w:pPr>
          </w:p>
        </w:tc>
        <w:tc>
          <w:tcPr>
            <w:tcW w:w="1850" w:type="dxa"/>
            <w:shd w:val="clear" w:color="auto" w:fill="F0F5F9"/>
            <w:vAlign w:val="top"/>
          </w:tcPr>
          <w:p w14:paraId="3B37890D">
            <w:pPr>
              <w:spacing w:after="40" w:line="230" w:lineRule="auto"/>
            </w:pPr>
          </w:p>
        </w:tc>
      </w:tr>
      <w:tr w14:paraId="28F57C8A">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692C4D6A">
            <w:pPr>
              <w:spacing w:after="40" w:line="230" w:lineRule="auto"/>
            </w:pPr>
            <w:r>
              <w:rPr>
                <w:b/>
                <w:color w:val="24364B"/>
                <w:sz w:val="17"/>
              </w:rPr>
              <w:t>TC-STF-12</w:t>
            </w:r>
          </w:p>
        </w:tc>
        <w:tc>
          <w:tcPr>
            <w:tcW w:w="3600" w:type="dxa"/>
            <w:shd w:val="clear" w:color="auto" w:fill="FFFFFF"/>
            <w:vAlign w:val="top"/>
          </w:tcPr>
          <w:p w14:paraId="477A2393">
            <w:pPr>
              <w:spacing w:after="40" w:line="230" w:lineRule="auto"/>
            </w:pPr>
            <w:r>
              <w:rPr>
                <w:color w:val="24364B"/>
                <w:sz w:val="17"/>
              </w:rPr>
              <w:t>Open order details for an order containing add-ons.</w:t>
            </w:r>
          </w:p>
        </w:tc>
        <w:tc>
          <w:tcPr>
            <w:tcW w:w="4700" w:type="dxa"/>
            <w:shd w:val="clear" w:color="auto" w:fill="FFFFFF"/>
            <w:vAlign w:val="top"/>
          </w:tcPr>
          <w:p w14:paraId="1E3B15A8">
            <w:pPr>
              <w:spacing w:after="40" w:line="230" w:lineRule="auto"/>
            </w:pPr>
            <w:r>
              <w:rPr>
                <w:color w:val="24364B"/>
                <w:sz w:val="17"/>
              </w:rPr>
              <w:t>Each add-on is shown under its service with the saved item name, quantity, and subtotal.</w:t>
            </w:r>
          </w:p>
        </w:tc>
        <w:tc>
          <w:tcPr>
            <w:tcW w:w="3000" w:type="dxa"/>
            <w:shd w:val="clear" w:color="auto" w:fill="FFFFFF"/>
            <w:vAlign w:val="top"/>
          </w:tcPr>
          <w:p w14:paraId="47F9696C">
            <w:pPr>
              <w:spacing w:after="40" w:line="230" w:lineRule="auto"/>
            </w:pPr>
          </w:p>
        </w:tc>
        <w:tc>
          <w:tcPr>
            <w:tcW w:w="1850" w:type="dxa"/>
            <w:shd w:val="clear" w:color="auto" w:fill="FFFFFF"/>
            <w:vAlign w:val="top"/>
          </w:tcPr>
          <w:p w14:paraId="299F7991">
            <w:pPr>
              <w:spacing w:after="40" w:line="230" w:lineRule="auto"/>
            </w:pPr>
          </w:p>
        </w:tc>
      </w:tr>
      <w:tr w14:paraId="51B8FBF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2074B74F">
            <w:pPr>
              <w:spacing w:after="40" w:line="230" w:lineRule="auto"/>
            </w:pPr>
            <w:r>
              <w:rPr>
                <w:b/>
                <w:color w:val="24364B"/>
                <w:sz w:val="17"/>
              </w:rPr>
              <w:t>TC-STF-13</w:t>
            </w:r>
          </w:p>
        </w:tc>
        <w:tc>
          <w:tcPr>
            <w:tcW w:w="3600" w:type="dxa"/>
            <w:shd w:val="clear" w:color="auto" w:fill="F0F5F9"/>
            <w:vAlign w:val="top"/>
          </w:tcPr>
          <w:p w14:paraId="53C9A2D2">
            <w:pPr>
              <w:spacing w:after="40" w:line="230" w:lineRule="auto"/>
            </w:pPr>
            <w:r>
              <w:rPr>
                <w:color w:val="24364B"/>
                <w:sz w:val="17"/>
              </w:rPr>
              <w:t>Review an old order after its inventory item is archived or its service add-on configuration is removed.</w:t>
            </w:r>
          </w:p>
        </w:tc>
        <w:tc>
          <w:tcPr>
            <w:tcW w:w="4700" w:type="dxa"/>
            <w:shd w:val="clear" w:color="auto" w:fill="F0F5F9"/>
            <w:vAlign w:val="top"/>
          </w:tcPr>
          <w:p w14:paraId="14507AF1">
            <w:pPr>
              <w:spacing w:after="40" w:line="230" w:lineRule="auto"/>
            </w:pPr>
            <w:r>
              <w:rPr>
                <w:color w:val="24364B"/>
                <w:sz w:val="17"/>
              </w:rPr>
              <w:t>The old order continues to display its saved add-on details; the archived item/configuration is not offered for a new order.</w:t>
            </w:r>
          </w:p>
        </w:tc>
        <w:tc>
          <w:tcPr>
            <w:tcW w:w="3000" w:type="dxa"/>
            <w:shd w:val="clear" w:color="auto" w:fill="F0F5F9"/>
            <w:vAlign w:val="top"/>
          </w:tcPr>
          <w:p w14:paraId="028A1F63">
            <w:pPr>
              <w:spacing w:after="40" w:line="230" w:lineRule="auto"/>
            </w:pPr>
          </w:p>
        </w:tc>
        <w:tc>
          <w:tcPr>
            <w:tcW w:w="1850" w:type="dxa"/>
            <w:shd w:val="clear" w:color="auto" w:fill="F0F5F9"/>
            <w:vAlign w:val="top"/>
          </w:tcPr>
          <w:p w14:paraId="3B63EE26">
            <w:pPr>
              <w:spacing w:after="40" w:line="230" w:lineRule="auto"/>
            </w:pPr>
          </w:p>
        </w:tc>
      </w:tr>
      <w:tr w14:paraId="60E79C7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4D8B232D">
            <w:pPr>
              <w:spacing w:after="40" w:line="230" w:lineRule="auto"/>
            </w:pPr>
            <w:r>
              <w:rPr>
                <w:b/>
                <w:color w:val="24364B"/>
                <w:sz w:val="17"/>
              </w:rPr>
              <w:t>TC-STF-14</w:t>
            </w:r>
          </w:p>
        </w:tc>
        <w:tc>
          <w:tcPr>
            <w:tcW w:w="3600" w:type="dxa"/>
            <w:shd w:val="clear" w:color="auto" w:fill="FFFFFF"/>
            <w:vAlign w:val="top"/>
          </w:tcPr>
          <w:p w14:paraId="5EC4C0B5">
            <w:pPr>
              <w:spacing w:after="40" w:line="230" w:lineRule="auto"/>
            </w:pPr>
            <w:r>
              <w:rPr>
                <w:color w:val="24364B"/>
                <w:sz w:val="17"/>
              </w:rPr>
              <w:t>Use order search while a status filter is selected.</w:t>
            </w:r>
          </w:p>
        </w:tc>
        <w:tc>
          <w:tcPr>
            <w:tcW w:w="4700" w:type="dxa"/>
            <w:shd w:val="clear" w:color="auto" w:fill="FFFFFF"/>
            <w:vAlign w:val="top"/>
          </w:tcPr>
          <w:p w14:paraId="089A1B6B">
            <w:pPr>
              <w:spacing w:after="40" w:line="230" w:lineRule="auto"/>
            </w:pPr>
            <w:r>
              <w:rPr>
                <w:color w:val="24364B"/>
                <w:sz w:val="17"/>
              </w:rPr>
              <w:t>Search results match both the search term and selected status.</w:t>
            </w:r>
          </w:p>
        </w:tc>
        <w:tc>
          <w:tcPr>
            <w:tcW w:w="3000" w:type="dxa"/>
            <w:shd w:val="clear" w:color="auto" w:fill="FFFFFF"/>
            <w:vAlign w:val="top"/>
          </w:tcPr>
          <w:p w14:paraId="2DD6764A">
            <w:pPr>
              <w:spacing w:after="40" w:line="230" w:lineRule="auto"/>
            </w:pPr>
          </w:p>
        </w:tc>
        <w:tc>
          <w:tcPr>
            <w:tcW w:w="1850" w:type="dxa"/>
            <w:shd w:val="clear" w:color="auto" w:fill="FFFFFF"/>
            <w:vAlign w:val="top"/>
          </w:tcPr>
          <w:p w14:paraId="62701D48">
            <w:pPr>
              <w:spacing w:after="40" w:line="230" w:lineRule="auto"/>
            </w:pPr>
          </w:p>
        </w:tc>
      </w:tr>
      <w:tr w14:paraId="0E9A67F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6945C06B">
            <w:pPr>
              <w:spacing w:after="40" w:line="230" w:lineRule="auto"/>
            </w:pPr>
            <w:r>
              <w:rPr>
                <w:b/>
                <w:color w:val="24364B"/>
                <w:sz w:val="17"/>
              </w:rPr>
              <w:t>TC-STF-15</w:t>
            </w:r>
          </w:p>
        </w:tc>
        <w:tc>
          <w:tcPr>
            <w:tcW w:w="3600" w:type="dxa"/>
            <w:shd w:val="clear" w:color="auto" w:fill="F0F5F9"/>
            <w:vAlign w:val="top"/>
          </w:tcPr>
          <w:p w14:paraId="0FD36F8A">
            <w:pPr>
              <w:spacing w:after="40" w:line="230" w:lineRule="auto"/>
            </w:pPr>
            <w:r>
              <w:rPr>
                <w:color w:val="24364B"/>
                <w:sz w:val="17"/>
              </w:rPr>
              <w:t>Review a qualifying loyalty reward during checkout.</w:t>
            </w:r>
          </w:p>
        </w:tc>
        <w:tc>
          <w:tcPr>
            <w:tcW w:w="4700" w:type="dxa"/>
            <w:shd w:val="clear" w:color="auto" w:fill="F0F5F9"/>
            <w:vAlign w:val="top"/>
          </w:tcPr>
          <w:p w14:paraId="61C41D2B">
            <w:pPr>
              <w:spacing w:after="40" w:line="230" w:lineRule="auto"/>
            </w:pPr>
            <w:r>
              <w:rPr>
                <w:color w:val="24364B"/>
                <w:sz w:val="17"/>
              </w:rPr>
              <w:t>Eligible reward information and the applied benefit are clear; Staff cannot access Administrator reward controls.</w:t>
            </w:r>
          </w:p>
        </w:tc>
        <w:tc>
          <w:tcPr>
            <w:tcW w:w="3000" w:type="dxa"/>
            <w:shd w:val="clear" w:color="auto" w:fill="F0F5F9"/>
            <w:vAlign w:val="top"/>
          </w:tcPr>
          <w:p w14:paraId="100540C5">
            <w:pPr>
              <w:spacing w:after="40" w:line="230" w:lineRule="auto"/>
            </w:pPr>
          </w:p>
        </w:tc>
        <w:tc>
          <w:tcPr>
            <w:tcW w:w="1850" w:type="dxa"/>
            <w:shd w:val="clear" w:color="auto" w:fill="F0F5F9"/>
            <w:vAlign w:val="top"/>
          </w:tcPr>
          <w:p w14:paraId="276D08E5">
            <w:pPr>
              <w:spacing w:after="40" w:line="230" w:lineRule="auto"/>
            </w:pPr>
          </w:p>
        </w:tc>
      </w:tr>
      <w:tr w14:paraId="53AF6ED0">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23AAE75A">
            <w:pPr>
              <w:spacing w:after="40" w:line="230" w:lineRule="auto"/>
            </w:pPr>
            <w:r>
              <w:rPr>
                <w:b/>
                <w:color w:val="24364B"/>
                <w:sz w:val="17"/>
              </w:rPr>
              <w:t>TC-STF-16</w:t>
            </w:r>
          </w:p>
        </w:tc>
        <w:tc>
          <w:tcPr>
            <w:tcW w:w="3600" w:type="dxa"/>
            <w:shd w:val="clear" w:color="auto" w:fill="FFFFFF"/>
            <w:vAlign w:val="top"/>
          </w:tcPr>
          <w:p w14:paraId="44AA5069">
            <w:pPr>
              <w:spacing w:after="40" w:line="230" w:lineRule="auto"/>
            </w:pPr>
            <w:r>
              <w:rPr>
                <w:color w:val="24364B"/>
                <w:sz w:val="17"/>
              </w:rPr>
              <w:t>Trigger the ready-for-pickup customer email using a test recipient.</w:t>
            </w:r>
          </w:p>
        </w:tc>
        <w:tc>
          <w:tcPr>
            <w:tcW w:w="4700" w:type="dxa"/>
            <w:shd w:val="clear" w:color="auto" w:fill="FFFFFF"/>
            <w:vAlign w:val="top"/>
          </w:tcPr>
          <w:p w14:paraId="17A1F2CE">
            <w:pPr>
              <w:spacing w:after="40" w:line="230" w:lineRule="auto"/>
            </w:pPr>
            <w:r>
              <w:rPr>
                <w:color w:val="24364B"/>
                <w:sz w:val="17"/>
              </w:rPr>
              <w:t>The intended recipient receives the status email, or a delivery failure is reported and recorded for review.</w:t>
            </w:r>
          </w:p>
        </w:tc>
        <w:tc>
          <w:tcPr>
            <w:tcW w:w="3000" w:type="dxa"/>
            <w:shd w:val="clear" w:color="auto" w:fill="FFFFFF"/>
            <w:vAlign w:val="top"/>
          </w:tcPr>
          <w:p w14:paraId="3530EC1C">
            <w:pPr>
              <w:spacing w:after="40" w:line="230" w:lineRule="auto"/>
            </w:pPr>
          </w:p>
        </w:tc>
        <w:tc>
          <w:tcPr>
            <w:tcW w:w="1850" w:type="dxa"/>
            <w:shd w:val="clear" w:color="auto" w:fill="FFFFFF"/>
            <w:vAlign w:val="top"/>
          </w:tcPr>
          <w:p w14:paraId="1E85260E">
            <w:pPr>
              <w:spacing w:after="40" w:line="230" w:lineRule="auto"/>
            </w:pPr>
          </w:p>
        </w:tc>
      </w:tr>
      <w:tr w14:paraId="46678B08">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32F2E43A">
            <w:pPr>
              <w:spacing w:after="40" w:line="230" w:lineRule="auto"/>
            </w:pPr>
            <w:r>
              <w:rPr>
                <w:b/>
                <w:color w:val="24364B"/>
                <w:sz w:val="17"/>
              </w:rPr>
              <w:t>TC-STF-17</w:t>
            </w:r>
          </w:p>
        </w:tc>
        <w:tc>
          <w:tcPr>
            <w:tcW w:w="3600" w:type="dxa"/>
            <w:shd w:val="clear" w:color="auto" w:fill="F0F5F9"/>
            <w:vAlign w:val="top"/>
          </w:tcPr>
          <w:p w14:paraId="3B269C29">
            <w:pPr>
              <w:spacing w:after="40" w:line="230" w:lineRule="auto"/>
            </w:pPr>
            <w:r>
              <w:rPr>
                <w:color w:val="24364B"/>
                <w:sz w:val="17"/>
              </w:rPr>
              <w:t>Create a new order after an inventory item linked to a service was archived.</w:t>
            </w:r>
          </w:p>
        </w:tc>
        <w:tc>
          <w:tcPr>
            <w:tcW w:w="4700" w:type="dxa"/>
            <w:shd w:val="clear" w:color="auto" w:fill="F0F5F9"/>
            <w:vAlign w:val="top"/>
          </w:tcPr>
          <w:p w14:paraId="499D46F5">
            <w:pPr>
              <w:spacing w:after="40" w:line="230" w:lineRule="auto"/>
            </w:pPr>
            <w:r>
              <w:rPr>
                <w:color w:val="24364B"/>
                <w:sz w:val="17"/>
              </w:rPr>
              <w:t>The archived item is not offered as an add-on and is not deducted; only currently active, valid service configurations are applied.</w:t>
            </w:r>
          </w:p>
        </w:tc>
        <w:tc>
          <w:tcPr>
            <w:tcW w:w="3000" w:type="dxa"/>
            <w:shd w:val="clear" w:color="auto" w:fill="F0F5F9"/>
            <w:vAlign w:val="top"/>
          </w:tcPr>
          <w:p w14:paraId="7D4AA19E">
            <w:pPr>
              <w:spacing w:after="40" w:line="230" w:lineRule="auto"/>
            </w:pPr>
          </w:p>
        </w:tc>
        <w:tc>
          <w:tcPr>
            <w:tcW w:w="1850" w:type="dxa"/>
            <w:shd w:val="clear" w:color="auto" w:fill="F0F5F9"/>
            <w:vAlign w:val="top"/>
          </w:tcPr>
          <w:p w14:paraId="3B36CFA6">
            <w:pPr>
              <w:spacing w:after="40" w:line="230" w:lineRule="auto"/>
            </w:pPr>
          </w:p>
        </w:tc>
      </w:tr>
      <w:tr w14:paraId="4FAD5CC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2698758F">
            <w:pPr>
              <w:spacing w:after="40" w:line="230" w:lineRule="auto"/>
            </w:pPr>
            <w:r>
              <w:rPr>
                <w:b/>
                <w:color w:val="24364B"/>
                <w:sz w:val="17"/>
              </w:rPr>
              <w:t>TC-STF-18</w:t>
            </w:r>
          </w:p>
        </w:tc>
        <w:tc>
          <w:tcPr>
            <w:tcW w:w="3600" w:type="dxa"/>
            <w:shd w:val="clear" w:color="auto" w:fill="F0F5F9"/>
            <w:vAlign w:val="top"/>
          </w:tcPr>
          <w:p w14:paraId="25CCDBB9">
            <w:pPr>
              <w:spacing w:after="40" w:line="230" w:lineRule="auto"/>
            </w:pPr>
            <w:r>
              <w:rPr>
                <w:color w:val="24364B"/>
                <w:sz w:val="17"/>
              </w:rPr>
              <w:t>Open the Staff Dashboard and compare its orders, workload, and inventory signals with the assigned branch.</w:t>
            </w:r>
          </w:p>
        </w:tc>
        <w:tc>
          <w:tcPr>
            <w:tcW w:w="4700" w:type="dxa"/>
            <w:shd w:val="clear" w:color="auto" w:fill="F0F5F9"/>
            <w:vAlign w:val="top"/>
          </w:tcPr>
          <w:p w14:paraId="22E3DD60">
            <w:pPr>
              <w:spacing w:after="40" w:line="230" w:lineRule="auto"/>
            </w:pPr>
            <w:r>
              <w:rPr>
                <w:color w:val="24364B"/>
                <w:sz w:val="17"/>
              </w:rPr>
              <w:t>Only the assigned branch’s operational information is shown; totals match that branch’s records.</w:t>
            </w:r>
          </w:p>
        </w:tc>
        <w:tc>
          <w:tcPr>
            <w:tcW w:w="3000" w:type="dxa"/>
            <w:shd w:val="clear" w:color="auto" w:fill="F0F5F9"/>
            <w:vAlign w:val="top"/>
          </w:tcPr>
          <w:p w14:paraId="51C58682">
            <w:pPr>
              <w:spacing w:after="40" w:line="230" w:lineRule="auto"/>
            </w:pPr>
          </w:p>
        </w:tc>
        <w:tc>
          <w:tcPr>
            <w:tcW w:w="1850" w:type="dxa"/>
            <w:shd w:val="clear" w:color="auto" w:fill="F0F5F9"/>
            <w:vAlign w:val="top"/>
          </w:tcPr>
          <w:p w14:paraId="39652F0A">
            <w:pPr>
              <w:spacing w:after="40" w:line="230" w:lineRule="auto"/>
            </w:pPr>
          </w:p>
        </w:tc>
      </w:tr>
      <w:tr w14:paraId="6CA46EA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35D42B46">
            <w:pPr>
              <w:spacing w:after="40" w:line="230" w:lineRule="auto"/>
            </w:pPr>
            <w:r>
              <w:rPr>
                <w:b/>
                <w:color w:val="24364B"/>
                <w:sz w:val="17"/>
              </w:rPr>
              <w:t>TC-STF-19</w:t>
            </w:r>
          </w:p>
        </w:tc>
        <w:tc>
          <w:tcPr>
            <w:tcW w:w="3600" w:type="dxa"/>
            <w:shd w:val="clear" w:color="auto" w:fill="F0F5F9"/>
            <w:vAlign w:val="top"/>
          </w:tcPr>
          <w:p w14:paraId="55C8C368">
            <w:pPr>
              <w:spacing w:after="40" w:line="230" w:lineRule="auto"/>
            </w:pPr>
            <w:r>
              <w:rPr>
                <w:color w:val="24364B"/>
                <w:sz w:val="17"/>
              </w:rPr>
              <w:t>Create an order with multiple services, separate weights, and branch-configured deductions/add-ons.</w:t>
            </w:r>
          </w:p>
        </w:tc>
        <w:tc>
          <w:tcPr>
            <w:tcW w:w="4700" w:type="dxa"/>
            <w:shd w:val="clear" w:color="auto" w:fill="F0F5F9"/>
            <w:vAlign w:val="top"/>
          </w:tcPr>
          <w:p w14:paraId="6C2D4294">
            <w:pPr>
              <w:spacing w:after="40" w:line="230" w:lineRule="auto"/>
            </w:pPr>
            <w:r>
              <w:rPr>
                <w:color w:val="24364B"/>
                <w:sz w:val="17"/>
              </w:rPr>
              <w:t>Each service is priced correctly; only active, available items configured for that branch and service are offered and applied.</w:t>
            </w:r>
          </w:p>
        </w:tc>
        <w:tc>
          <w:tcPr>
            <w:tcW w:w="3000" w:type="dxa"/>
            <w:shd w:val="clear" w:color="auto" w:fill="F0F5F9"/>
            <w:vAlign w:val="top"/>
          </w:tcPr>
          <w:p w14:paraId="048E784D">
            <w:pPr>
              <w:spacing w:after="40" w:line="230" w:lineRule="auto"/>
            </w:pPr>
          </w:p>
        </w:tc>
        <w:tc>
          <w:tcPr>
            <w:tcW w:w="1850" w:type="dxa"/>
            <w:shd w:val="clear" w:color="auto" w:fill="F0F5F9"/>
            <w:vAlign w:val="top"/>
          </w:tcPr>
          <w:p w14:paraId="7330D2C5">
            <w:pPr>
              <w:spacing w:after="40" w:line="230" w:lineRule="auto"/>
            </w:pPr>
          </w:p>
        </w:tc>
      </w:tr>
      <w:tr w14:paraId="5B868055">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3364CD57">
            <w:pPr>
              <w:spacing w:after="40" w:line="230" w:lineRule="auto"/>
            </w:pPr>
            <w:r>
              <w:rPr>
                <w:b/>
                <w:color w:val="24364B"/>
                <w:sz w:val="17"/>
              </w:rPr>
              <w:t>TC-STF-20</w:t>
            </w:r>
          </w:p>
        </w:tc>
        <w:tc>
          <w:tcPr>
            <w:tcW w:w="3600" w:type="dxa"/>
            <w:shd w:val="clear" w:color="auto" w:fill="F0F5F9"/>
            <w:vAlign w:val="top"/>
          </w:tcPr>
          <w:p w14:paraId="6A775FDC">
            <w:pPr>
              <w:spacing w:after="40" w:line="230" w:lineRule="auto"/>
            </w:pPr>
            <w:r>
              <w:rPr>
                <w:color w:val="24364B"/>
                <w:sz w:val="17"/>
              </w:rPr>
              <w:t>Create an order with an archived item that was restored but not reconfigured for its service.</w:t>
            </w:r>
          </w:p>
        </w:tc>
        <w:tc>
          <w:tcPr>
            <w:tcW w:w="4700" w:type="dxa"/>
            <w:shd w:val="clear" w:color="auto" w:fill="F0F5F9"/>
            <w:vAlign w:val="top"/>
          </w:tcPr>
          <w:p w14:paraId="21062A5C">
            <w:pPr>
              <w:spacing w:after="40" w:line="230" w:lineRule="auto"/>
            </w:pPr>
            <w:r>
              <w:rPr>
                <w:color w:val="24364B"/>
                <w:sz w:val="17"/>
              </w:rPr>
              <w:t>The restored item is not offered as an add-on and is not automatically deducted until an Administrator re-enables its service link.</w:t>
            </w:r>
          </w:p>
        </w:tc>
        <w:tc>
          <w:tcPr>
            <w:tcW w:w="3000" w:type="dxa"/>
            <w:shd w:val="clear" w:color="auto" w:fill="F0F5F9"/>
            <w:vAlign w:val="top"/>
          </w:tcPr>
          <w:p w14:paraId="689BCE26">
            <w:pPr>
              <w:spacing w:after="40" w:line="230" w:lineRule="auto"/>
            </w:pPr>
          </w:p>
        </w:tc>
        <w:tc>
          <w:tcPr>
            <w:tcW w:w="1850" w:type="dxa"/>
            <w:shd w:val="clear" w:color="auto" w:fill="F0F5F9"/>
            <w:vAlign w:val="top"/>
          </w:tcPr>
          <w:p w14:paraId="3ED19600">
            <w:pPr>
              <w:spacing w:after="40" w:line="230" w:lineRule="auto"/>
            </w:pPr>
          </w:p>
        </w:tc>
      </w:tr>
      <w:tr w14:paraId="4113A7DC">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5F0BDE9B">
            <w:pPr>
              <w:spacing w:after="40" w:line="230" w:lineRule="auto"/>
            </w:pPr>
            <w:r>
              <w:rPr>
                <w:b/>
                <w:color w:val="24364B"/>
                <w:sz w:val="17"/>
              </w:rPr>
              <w:t>TC-STF-21</w:t>
            </w:r>
          </w:p>
        </w:tc>
        <w:tc>
          <w:tcPr>
            <w:tcW w:w="3600" w:type="dxa"/>
            <w:shd w:val="clear" w:color="auto" w:fill="F0F5F9"/>
            <w:vAlign w:val="top"/>
          </w:tcPr>
          <w:p w14:paraId="17CDC4FA">
            <w:pPr>
              <w:spacing w:after="40" w:line="230" w:lineRule="auto"/>
            </w:pPr>
            <w:r>
              <w:rPr>
                <w:color w:val="24364B"/>
                <w:sz w:val="17"/>
              </w:rPr>
              <w:t>Submit an order with missing required fields, invalid weight, invalid payment, or insufficient initial payment.</w:t>
            </w:r>
          </w:p>
        </w:tc>
        <w:tc>
          <w:tcPr>
            <w:tcW w:w="4700" w:type="dxa"/>
            <w:shd w:val="clear" w:color="auto" w:fill="F0F5F9"/>
            <w:vAlign w:val="top"/>
          </w:tcPr>
          <w:p w14:paraId="65488202">
            <w:pPr>
              <w:spacing w:after="40" w:line="230" w:lineRule="auto"/>
            </w:pPr>
            <w:r>
              <w:rPr>
                <w:color w:val="24364B"/>
                <w:sz w:val="17"/>
              </w:rPr>
              <w:t>Validation identifies the issue; no order, payment, inventory deduction, or partial customer association is created.</w:t>
            </w:r>
          </w:p>
        </w:tc>
        <w:tc>
          <w:tcPr>
            <w:tcW w:w="3000" w:type="dxa"/>
            <w:shd w:val="clear" w:color="auto" w:fill="F0F5F9"/>
            <w:vAlign w:val="top"/>
          </w:tcPr>
          <w:p w14:paraId="088DC721">
            <w:pPr>
              <w:spacing w:after="40" w:line="230" w:lineRule="auto"/>
            </w:pPr>
          </w:p>
        </w:tc>
        <w:tc>
          <w:tcPr>
            <w:tcW w:w="1850" w:type="dxa"/>
            <w:shd w:val="clear" w:color="auto" w:fill="F0F5F9"/>
            <w:vAlign w:val="top"/>
          </w:tcPr>
          <w:p w14:paraId="10DCD803">
            <w:pPr>
              <w:spacing w:after="40" w:line="230" w:lineRule="auto"/>
            </w:pPr>
          </w:p>
        </w:tc>
      </w:tr>
      <w:tr w14:paraId="4C7B371B">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58CB61BD">
            <w:pPr>
              <w:spacing w:after="40" w:line="230" w:lineRule="auto"/>
            </w:pPr>
            <w:r>
              <w:rPr>
                <w:b/>
                <w:color w:val="24364B"/>
                <w:sz w:val="17"/>
              </w:rPr>
              <w:t>TC-STF-22</w:t>
            </w:r>
          </w:p>
        </w:tc>
        <w:tc>
          <w:tcPr>
            <w:tcW w:w="3600" w:type="dxa"/>
            <w:shd w:val="clear" w:color="auto" w:fill="F0F5F9"/>
            <w:vAlign w:val="top"/>
          </w:tcPr>
          <w:p w14:paraId="7BF94404">
            <w:pPr>
              <w:spacing w:after="40" w:line="230" w:lineRule="auto"/>
            </w:pPr>
            <w:r>
              <w:rPr>
                <w:color w:val="24364B"/>
                <w:sz w:val="17"/>
              </w:rPr>
              <w:t>Advance an active order through each allowed processing stage and inspect its timeline.</w:t>
            </w:r>
          </w:p>
        </w:tc>
        <w:tc>
          <w:tcPr>
            <w:tcW w:w="4700" w:type="dxa"/>
            <w:shd w:val="clear" w:color="auto" w:fill="F0F5F9"/>
            <w:vAlign w:val="top"/>
          </w:tcPr>
          <w:p w14:paraId="3E1D2F8B">
            <w:pPr>
              <w:spacing w:after="40" w:line="230" w:lineRule="auto"/>
            </w:pPr>
            <w:r>
              <w:rPr>
                <w:color w:val="24364B"/>
                <w:sz w:val="17"/>
              </w:rPr>
              <w:t>Only permitted next-stage transitions succeed; timestamps, actor, status, ETA, and history are updated once.</w:t>
            </w:r>
          </w:p>
        </w:tc>
        <w:tc>
          <w:tcPr>
            <w:tcW w:w="3000" w:type="dxa"/>
            <w:shd w:val="clear" w:color="auto" w:fill="F0F5F9"/>
            <w:vAlign w:val="top"/>
          </w:tcPr>
          <w:p w14:paraId="5F0CDF0F">
            <w:pPr>
              <w:spacing w:after="40" w:line="230" w:lineRule="auto"/>
            </w:pPr>
          </w:p>
        </w:tc>
        <w:tc>
          <w:tcPr>
            <w:tcW w:w="1850" w:type="dxa"/>
            <w:shd w:val="clear" w:color="auto" w:fill="F0F5F9"/>
            <w:vAlign w:val="top"/>
          </w:tcPr>
          <w:p w14:paraId="6DEC396D">
            <w:pPr>
              <w:spacing w:after="40" w:line="230" w:lineRule="auto"/>
            </w:pPr>
          </w:p>
        </w:tc>
      </w:tr>
      <w:tr w14:paraId="696203E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45E23157">
            <w:pPr>
              <w:spacing w:after="40" w:line="230" w:lineRule="auto"/>
            </w:pPr>
            <w:r>
              <w:rPr>
                <w:b/>
                <w:color w:val="24364B"/>
                <w:sz w:val="17"/>
              </w:rPr>
              <w:t>TC-STF-23</w:t>
            </w:r>
          </w:p>
        </w:tc>
        <w:tc>
          <w:tcPr>
            <w:tcW w:w="3600" w:type="dxa"/>
            <w:shd w:val="clear" w:color="auto" w:fill="F0F5F9"/>
            <w:vAlign w:val="top"/>
          </w:tcPr>
          <w:p w14:paraId="0D233172">
            <w:pPr>
              <w:spacing w:after="40" w:line="230" w:lineRule="auto"/>
            </w:pPr>
            <w:r>
              <w:rPr>
                <w:color w:val="24364B"/>
                <w:sz w:val="17"/>
              </w:rPr>
              <w:t>Attempt to skip a stage, change a released/cancelled order, or update an order belonging to another branch.</w:t>
            </w:r>
          </w:p>
        </w:tc>
        <w:tc>
          <w:tcPr>
            <w:tcW w:w="4700" w:type="dxa"/>
            <w:shd w:val="clear" w:color="auto" w:fill="F0F5F9"/>
            <w:vAlign w:val="top"/>
          </w:tcPr>
          <w:p w14:paraId="03B96859">
            <w:pPr>
              <w:spacing w:after="40" w:line="230" w:lineRule="auto"/>
            </w:pPr>
            <w:r>
              <w:rPr>
                <w:color w:val="24364B"/>
                <w:sz w:val="17"/>
              </w:rPr>
              <w:t>The operation is rejected and the order remains unchanged.</w:t>
            </w:r>
          </w:p>
        </w:tc>
        <w:tc>
          <w:tcPr>
            <w:tcW w:w="3000" w:type="dxa"/>
            <w:shd w:val="clear" w:color="auto" w:fill="F0F5F9"/>
            <w:vAlign w:val="top"/>
          </w:tcPr>
          <w:p w14:paraId="13683732">
            <w:pPr>
              <w:spacing w:after="40" w:line="230" w:lineRule="auto"/>
            </w:pPr>
          </w:p>
        </w:tc>
        <w:tc>
          <w:tcPr>
            <w:tcW w:w="1850" w:type="dxa"/>
            <w:shd w:val="clear" w:color="auto" w:fill="F0F5F9"/>
            <w:vAlign w:val="top"/>
          </w:tcPr>
          <w:p w14:paraId="3317694E">
            <w:pPr>
              <w:spacing w:after="40" w:line="230" w:lineRule="auto"/>
            </w:pPr>
          </w:p>
        </w:tc>
      </w:tr>
      <w:tr w14:paraId="3037425C">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25877E0A">
            <w:pPr>
              <w:spacing w:after="40" w:line="230" w:lineRule="auto"/>
            </w:pPr>
            <w:r>
              <w:rPr>
                <w:b/>
                <w:color w:val="24364B"/>
                <w:sz w:val="17"/>
              </w:rPr>
              <w:t>TC-STF-24</w:t>
            </w:r>
          </w:p>
        </w:tc>
        <w:tc>
          <w:tcPr>
            <w:tcW w:w="3600" w:type="dxa"/>
            <w:shd w:val="clear" w:color="auto" w:fill="F0F5F9"/>
            <w:vAlign w:val="top"/>
          </w:tcPr>
          <w:p w14:paraId="09AC1DF0">
            <w:pPr>
              <w:spacing w:after="40" w:line="230" w:lineRule="auto"/>
            </w:pPr>
            <w:r>
              <w:rPr>
                <w:color w:val="24364B"/>
                <w:sz w:val="17"/>
              </w:rPr>
              <w:t>Correct an order to the previous stage with and without a correction reason.</w:t>
            </w:r>
          </w:p>
        </w:tc>
        <w:tc>
          <w:tcPr>
            <w:tcW w:w="4700" w:type="dxa"/>
            <w:shd w:val="clear" w:color="auto" w:fill="F0F5F9"/>
            <w:vAlign w:val="top"/>
          </w:tcPr>
          <w:p w14:paraId="5631AA87">
            <w:pPr>
              <w:spacing w:after="40" w:line="230" w:lineRule="auto"/>
            </w:pPr>
            <w:r>
              <w:rPr>
                <w:color w:val="24364B"/>
                <w:sz w:val="17"/>
              </w:rPr>
              <w:t>A valid correction requires a reason, records the change and revised ETA, and an invalid or unauthorized correction is rejected.</w:t>
            </w:r>
          </w:p>
        </w:tc>
        <w:tc>
          <w:tcPr>
            <w:tcW w:w="3000" w:type="dxa"/>
            <w:shd w:val="clear" w:color="auto" w:fill="F0F5F9"/>
            <w:vAlign w:val="top"/>
          </w:tcPr>
          <w:p w14:paraId="20A1A197">
            <w:pPr>
              <w:spacing w:after="40" w:line="230" w:lineRule="auto"/>
            </w:pPr>
          </w:p>
        </w:tc>
        <w:tc>
          <w:tcPr>
            <w:tcW w:w="1850" w:type="dxa"/>
            <w:shd w:val="clear" w:color="auto" w:fill="F0F5F9"/>
            <w:vAlign w:val="top"/>
          </w:tcPr>
          <w:p w14:paraId="5C75077F">
            <w:pPr>
              <w:spacing w:after="40" w:line="230" w:lineRule="auto"/>
            </w:pPr>
          </w:p>
        </w:tc>
      </w:tr>
      <w:tr w14:paraId="45FE1DF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2F605A12">
            <w:pPr>
              <w:spacing w:after="40" w:line="230" w:lineRule="auto"/>
            </w:pPr>
            <w:r>
              <w:rPr>
                <w:b/>
                <w:color w:val="24364B"/>
                <w:sz w:val="17"/>
              </w:rPr>
              <w:t>TC-STF-25</w:t>
            </w:r>
          </w:p>
        </w:tc>
        <w:tc>
          <w:tcPr>
            <w:tcW w:w="3600" w:type="dxa"/>
            <w:shd w:val="clear" w:color="auto" w:fill="F0F5F9"/>
            <w:vAlign w:val="top"/>
          </w:tcPr>
          <w:p w14:paraId="7BDCA839">
            <w:pPr>
              <w:spacing w:after="40" w:line="230" w:lineRule="auto"/>
            </w:pPr>
            <w:r>
              <w:rPr>
                <w:color w:val="24364B"/>
                <w:sz w:val="17"/>
              </w:rPr>
              <w:t>Undo a recent stage change as the same Staff member, then try after expiry or from another account.</w:t>
            </w:r>
          </w:p>
        </w:tc>
        <w:tc>
          <w:tcPr>
            <w:tcW w:w="4700" w:type="dxa"/>
            <w:shd w:val="clear" w:color="auto" w:fill="F0F5F9"/>
            <w:vAlign w:val="top"/>
          </w:tcPr>
          <w:p w14:paraId="11F6530B">
            <w:pPr>
              <w:spacing w:after="40" w:line="230" w:lineRule="auto"/>
            </w:pPr>
            <w:r>
              <w:rPr>
                <w:color w:val="24364B"/>
                <w:sz w:val="17"/>
              </w:rPr>
              <w:t>Only the permitted user can undo their own latest change within the configured window, and only once.</w:t>
            </w:r>
          </w:p>
        </w:tc>
        <w:tc>
          <w:tcPr>
            <w:tcW w:w="3000" w:type="dxa"/>
            <w:shd w:val="clear" w:color="auto" w:fill="F0F5F9"/>
            <w:vAlign w:val="top"/>
          </w:tcPr>
          <w:p w14:paraId="247625AC">
            <w:pPr>
              <w:spacing w:after="40" w:line="230" w:lineRule="auto"/>
            </w:pPr>
          </w:p>
        </w:tc>
        <w:tc>
          <w:tcPr>
            <w:tcW w:w="1850" w:type="dxa"/>
            <w:shd w:val="clear" w:color="auto" w:fill="F0F5F9"/>
            <w:vAlign w:val="top"/>
          </w:tcPr>
          <w:p w14:paraId="282C6A21">
            <w:pPr>
              <w:spacing w:after="40" w:line="230" w:lineRule="auto"/>
            </w:pPr>
          </w:p>
        </w:tc>
      </w:tr>
      <w:tr w14:paraId="0BF95B84">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30895790">
            <w:pPr>
              <w:spacing w:after="40" w:line="230" w:lineRule="auto"/>
            </w:pPr>
            <w:r>
              <w:rPr>
                <w:b/>
                <w:color w:val="24364B"/>
                <w:sz w:val="17"/>
              </w:rPr>
              <w:t>TC-STF-26</w:t>
            </w:r>
          </w:p>
        </w:tc>
        <w:tc>
          <w:tcPr>
            <w:tcW w:w="3600" w:type="dxa"/>
            <w:shd w:val="clear" w:color="auto" w:fill="F0F5F9"/>
            <w:vAlign w:val="top"/>
          </w:tcPr>
          <w:p w14:paraId="3273FCE0">
            <w:pPr>
              <w:spacing w:after="40" w:line="230" w:lineRule="auto"/>
            </w:pPr>
            <w:r>
              <w:rPr>
                <w:color w:val="24364B"/>
                <w:sz w:val="17"/>
              </w:rPr>
              <w:t>Cancel a disposable active order with a reason and inspect inventory and order history.</w:t>
            </w:r>
          </w:p>
        </w:tc>
        <w:tc>
          <w:tcPr>
            <w:tcW w:w="4700" w:type="dxa"/>
            <w:shd w:val="clear" w:color="auto" w:fill="F0F5F9"/>
            <w:vAlign w:val="top"/>
          </w:tcPr>
          <w:p w14:paraId="7FF5671F">
            <w:pPr>
              <w:spacing w:after="40" w:line="230" w:lineRule="auto"/>
            </w:pPr>
            <w:r>
              <w:rPr>
                <w:color w:val="24364B"/>
                <w:sz w:val="17"/>
              </w:rPr>
              <w:t>Cancellation is recorded once, required stock is restored once, and the order is excluded from public tracking.</w:t>
            </w:r>
          </w:p>
        </w:tc>
        <w:tc>
          <w:tcPr>
            <w:tcW w:w="3000" w:type="dxa"/>
            <w:shd w:val="clear" w:color="auto" w:fill="F0F5F9"/>
            <w:vAlign w:val="top"/>
          </w:tcPr>
          <w:p w14:paraId="01F27687">
            <w:pPr>
              <w:spacing w:after="40" w:line="230" w:lineRule="auto"/>
            </w:pPr>
          </w:p>
        </w:tc>
        <w:tc>
          <w:tcPr>
            <w:tcW w:w="1850" w:type="dxa"/>
            <w:shd w:val="clear" w:color="auto" w:fill="F0F5F9"/>
            <w:vAlign w:val="top"/>
          </w:tcPr>
          <w:p w14:paraId="65518EAD">
            <w:pPr>
              <w:spacing w:after="40" w:line="230" w:lineRule="auto"/>
            </w:pPr>
          </w:p>
        </w:tc>
      </w:tr>
      <w:tr w14:paraId="6F8DA3DF">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7092AA44">
            <w:pPr>
              <w:spacing w:after="40" w:line="230" w:lineRule="auto"/>
            </w:pPr>
            <w:r>
              <w:rPr>
                <w:b/>
                <w:color w:val="24364B"/>
                <w:sz w:val="17"/>
              </w:rPr>
              <w:t>TC-STF-27</w:t>
            </w:r>
          </w:p>
        </w:tc>
        <w:tc>
          <w:tcPr>
            <w:tcW w:w="3600" w:type="dxa"/>
            <w:shd w:val="clear" w:color="auto" w:fill="F0F5F9"/>
            <w:vAlign w:val="top"/>
          </w:tcPr>
          <w:p w14:paraId="6CF53A68">
            <w:pPr>
              <w:spacing w:after="40" w:line="230" w:lineRule="auto"/>
            </w:pPr>
            <w:r>
              <w:rPr>
                <w:color w:val="24364B"/>
                <w:sz w:val="17"/>
              </w:rPr>
              <w:t>Try to release a Ready for Pickup order before full payment, then pay the exact balance and release it.</w:t>
            </w:r>
          </w:p>
        </w:tc>
        <w:tc>
          <w:tcPr>
            <w:tcW w:w="4700" w:type="dxa"/>
            <w:shd w:val="clear" w:color="auto" w:fill="F0F5F9"/>
            <w:vAlign w:val="top"/>
          </w:tcPr>
          <w:p w14:paraId="680CF2EA">
            <w:pPr>
              <w:spacing w:after="40" w:line="230" w:lineRule="auto"/>
            </w:pPr>
            <w:r>
              <w:rPr>
                <w:color w:val="24364B"/>
                <w:sz w:val="17"/>
              </w:rPr>
              <w:t>Release is blocked until fully paid; after confirmation, payment totals, Released status, pickup time, and history agree.</w:t>
            </w:r>
          </w:p>
        </w:tc>
        <w:tc>
          <w:tcPr>
            <w:tcW w:w="3000" w:type="dxa"/>
            <w:shd w:val="clear" w:color="auto" w:fill="F0F5F9"/>
            <w:vAlign w:val="top"/>
          </w:tcPr>
          <w:p w14:paraId="64264C3F">
            <w:pPr>
              <w:spacing w:after="40" w:line="230" w:lineRule="auto"/>
            </w:pPr>
          </w:p>
        </w:tc>
        <w:tc>
          <w:tcPr>
            <w:tcW w:w="1850" w:type="dxa"/>
            <w:shd w:val="clear" w:color="auto" w:fill="F0F5F9"/>
            <w:vAlign w:val="top"/>
          </w:tcPr>
          <w:p w14:paraId="75F9464A">
            <w:pPr>
              <w:spacing w:after="40" w:line="230" w:lineRule="auto"/>
            </w:pPr>
          </w:p>
        </w:tc>
      </w:tr>
      <w:tr w14:paraId="153B9B9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147EFC66">
            <w:pPr>
              <w:spacing w:after="40" w:line="230" w:lineRule="auto"/>
            </w:pPr>
            <w:r>
              <w:rPr>
                <w:b/>
                <w:color w:val="24364B"/>
                <w:sz w:val="17"/>
              </w:rPr>
              <w:t>TC-STF-28</w:t>
            </w:r>
          </w:p>
        </w:tc>
        <w:tc>
          <w:tcPr>
            <w:tcW w:w="3600" w:type="dxa"/>
            <w:shd w:val="clear" w:color="auto" w:fill="F0F5F9"/>
            <w:vAlign w:val="top"/>
          </w:tcPr>
          <w:p w14:paraId="313D4CAB">
            <w:pPr>
              <w:spacing w:after="40" w:line="230" w:lineRule="auto"/>
            </w:pPr>
            <w:r>
              <w:rPr>
                <w:color w:val="24364B"/>
                <w:sz w:val="17"/>
              </w:rPr>
              <w:t>Restock inventory in the assigned branch, then attempt to restock an item in another branch.</w:t>
            </w:r>
          </w:p>
        </w:tc>
        <w:tc>
          <w:tcPr>
            <w:tcW w:w="4700" w:type="dxa"/>
            <w:shd w:val="clear" w:color="auto" w:fill="F0F5F9"/>
            <w:vAlign w:val="top"/>
          </w:tcPr>
          <w:p w14:paraId="6EB53B25">
            <w:pPr>
              <w:spacing w:after="40" w:line="230" w:lineRule="auto"/>
            </w:pPr>
            <w:r>
              <w:rPr>
                <w:color w:val="24364B"/>
                <w:sz w:val="17"/>
              </w:rPr>
              <w:t>The assigned-branch operation is audited; the cross-branch request is denied with no stock or expense change.</w:t>
            </w:r>
          </w:p>
        </w:tc>
        <w:tc>
          <w:tcPr>
            <w:tcW w:w="3000" w:type="dxa"/>
            <w:shd w:val="clear" w:color="auto" w:fill="F0F5F9"/>
            <w:vAlign w:val="top"/>
          </w:tcPr>
          <w:p w14:paraId="3F458DBA">
            <w:pPr>
              <w:spacing w:after="40" w:line="230" w:lineRule="auto"/>
            </w:pPr>
          </w:p>
        </w:tc>
        <w:tc>
          <w:tcPr>
            <w:tcW w:w="1850" w:type="dxa"/>
            <w:shd w:val="clear" w:color="auto" w:fill="F0F5F9"/>
            <w:vAlign w:val="top"/>
          </w:tcPr>
          <w:p w14:paraId="0A030BB7">
            <w:pPr>
              <w:spacing w:after="40" w:line="230" w:lineRule="auto"/>
            </w:pPr>
          </w:p>
        </w:tc>
      </w:tr>
      <w:tr w14:paraId="6C1488E2">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1FFA51E1">
            <w:pPr>
              <w:spacing w:after="40" w:line="230" w:lineRule="auto"/>
            </w:pPr>
            <w:r>
              <w:rPr>
                <w:b/>
                <w:color w:val="24364B"/>
                <w:sz w:val="17"/>
              </w:rPr>
              <w:t>TC-STF-29</w:t>
            </w:r>
          </w:p>
        </w:tc>
        <w:tc>
          <w:tcPr>
            <w:tcW w:w="3600" w:type="dxa"/>
            <w:shd w:val="clear" w:color="auto" w:fill="F0F5F9"/>
            <w:vAlign w:val="top"/>
          </w:tcPr>
          <w:p w14:paraId="35879984">
            <w:pPr>
              <w:spacing w:after="40" w:line="230" w:lineRule="auto"/>
            </w:pPr>
            <w:r>
              <w:rPr>
                <w:color w:val="24364B"/>
                <w:sz w:val="17"/>
              </w:rPr>
              <w:t>Mark an eligible order Ready for Pickup when a test customer contact is configured.</w:t>
            </w:r>
          </w:p>
        </w:tc>
        <w:tc>
          <w:tcPr>
            <w:tcW w:w="4700" w:type="dxa"/>
            <w:shd w:val="clear" w:color="auto" w:fill="F0F5F9"/>
            <w:vAlign w:val="top"/>
          </w:tcPr>
          <w:p w14:paraId="7443DF7E">
            <w:pPr>
              <w:spacing w:after="40" w:line="230" w:lineRule="auto"/>
            </w:pPr>
            <w:r>
              <w:rPr>
                <w:color w:val="24364B"/>
                <w:sz w:val="17"/>
              </w:rPr>
              <w:t>The status/timestamp is saved and the ready notification is attempted for the intended test recipient or safely logged as failed.</w:t>
            </w:r>
          </w:p>
        </w:tc>
        <w:tc>
          <w:tcPr>
            <w:tcW w:w="3000" w:type="dxa"/>
            <w:shd w:val="clear" w:color="auto" w:fill="F0F5F9"/>
            <w:vAlign w:val="top"/>
          </w:tcPr>
          <w:p w14:paraId="0E59D182">
            <w:pPr>
              <w:spacing w:after="40" w:line="230" w:lineRule="auto"/>
            </w:pPr>
          </w:p>
        </w:tc>
        <w:tc>
          <w:tcPr>
            <w:tcW w:w="1850" w:type="dxa"/>
            <w:shd w:val="clear" w:color="auto" w:fill="F0F5F9"/>
            <w:vAlign w:val="top"/>
          </w:tcPr>
          <w:p w14:paraId="23C9FBBF">
            <w:pPr>
              <w:spacing w:after="40" w:line="230" w:lineRule="auto"/>
            </w:pPr>
          </w:p>
        </w:tc>
      </w:tr>
      <w:tr w14:paraId="4925A85C">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1ADEC1D2">
            <w:pPr>
              <w:spacing w:after="40" w:line="230" w:lineRule="auto"/>
            </w:pPr>
            <w:r>
              <w:rPr>
                <w:b/>
                <w:color w:val="24364B"/>
                <w:sz w:val="17"/>
              </w:rPr>
              <w:t>TC-STF-30</w:t>
            </w:r>
          </w:p>
        </w:tc>
        <w:tc>
          <w:tcPr>
            <w:tcW w:w="3600" w:type="dxa"/>
            <w:shd w:val="clear" w:color="auto" w:fill="F0F5F9"/>
            <w:vAlign w:val="top"/>
          </w:tcPr>
          <w:p w14:paraId="407E56C8">
            <w:pPr>
              <w:spacing w:after="40" w:line="230" w:lineRule="auto"/>
            </w:pPr>
            <w:r>
              <w:rPr>
                <w:color w:val="24364B"/>
                <w:sz w:val="17"/>
              </w:rPr>
              <w:t>Review a customer’s order history and issued rewards from the permitted Staff workflow.</w:t>
            </w:r>
          </w:p>
        </w:tc>
        <w:tc>
          <w:tcPr>
            <w:tcW w:w="4700" w:type="dxa"/>
            <w:shd w:val="clear" w:color="auto" w:fill="F0F5F9"/>
            <w:vAlign w:val="top"/>
          </w:tcPr>
          <w:p w14:paraId="09FADB4E">
            <w:pPr>
              <w:spacing w:after="40" w:line="230" w:lineRule="auto"/>
            </w:pPr>
            <w:r>
              <w:rPr>
                <w:color w:val="24364B"/>
                <w:sz w:val="17"/>
              </w:rPr>
              <w:t>The correct customer/order information is displayed without exposing another branch’s records or Administrator-only controls.</w:t>
            </w:r>
          </w:p>
        </w:tc>
        <w:tc>
          <w:tcPr>
            <w:tcW w:w="3000" w:type="dxa"/>
            <w:shd w:val="clear" w:color="auto" w:fill="F0F5F9"/>
            <w:vAlign w:val="top"/>
          </w:tcPr>
          <w:p w14:paraId="6744487D">
            <w:pPr>
              <w:spacing w:after="40" w:line="230" w:lineRule="auto"/>
            </w:pPr>
          </w:p>
        </w:tc>
        <w:tc>
          <w:tcPr>
            <w:tcW w:w="1850" w:type="dxa"/>
            <w:shd w:val="clear" w:color="auto" w:fill="F0F5F9"/>
            <w:vAlign w:val="top"/>
          </w:tcPr>
          <w:p w14:paraId="6A547FDD">
            <w:pPr>
              <w:spacing w:after="40" w:line="230" w:lineRule="auto"/>
            </w:pPr>
          </w:p>
        </w:tc>
      </w:tr>
      <w:tr w14:paraId="19061E3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225240F5">
            <w:pPr>
              <w:spacing w:after="40" w:line="230" w:lineRule="auto"/>
            </w:pPr>
            <w:r>
              <w:rPr>
                <w:b/>
                <w:color w:val="24364B"/>
                <w:sz w:val="17"/>
              </w:rPr>
              <w:t>TC-STF-31</w:t>
            </w:r>
          </w:p>
        </w:tc>
        <w:tc>
          <w:tcPr>
            <w:tcW w:w="3600" w:type="dxa"/>
            <w:shd w:val="clear" w:color="auto" w:fill="F0F5F9"/>
            <w:vAlign w:val="top"/>
          </w:tcPr>
          <w:p w14:paraId="6DD0D767">
            <w:pPr>
              <w:spacing w:after="40" w:line="230" w:lineRule="auto"/>
            </w:pPr>
            <w:r>
              <w:rPr>
                <w:color w:val="24364B"/>
                <w:sz w:val="17"/>
              </w:rPr>
              <w:t>Try to open Settings, Staff administration, Analytics administration, Audit Log, and Recycle Bin as Staff.</w:t>
            </w:r>
          </w:p>
        </w:tc>
        <w:tc>
          <w:tcPr>
            <w:tcW w:w="4700" w:type="dxa"/>
            <w:shd w:val="clear" w:color="auto" w:fill="F0F5F9"/>
            <w:vAlign w:val="top"/>
          </w:tcPr>
          <w:p w14:paraId="2FBEA030">
            <w:pPr>
              <w:spacing w:after="40" w:line="230" w:lineRule="auto"/>
            </w:pPr>
            <w:r>
              <w:rPr>
                <w:color w:val="24364B"/>
                <w:sz w:val="17"/>
              </w:rPr>
              <w:t>Administrator-only pages and corresponding API operations remain inaccessible.</w:t>
            </w:r>
          </w:p>
        </w:tc>
        <w:tc>
          <w:tcPr>
            <w:tcW w:w="3000" w:type="dxa"/>
            <w:shd w:val="clear" w:color="auto" w:fill="F0F5F9"/>
            <w:vAlign w:val="top"/>
          </w:tcPr>
          <w:p w14:paraId="66CA4305">
            <w:pPr>
              <w:spacing w:after="40" w:line="230" w:lineRule="auto"/>
            </w:pPr>
          </w:p>
        </w:tc>
        <w:tc>
          <w:tcPr>
            <w:tcW w:w="1850" w:type="dxa"/>
            <w:shd w:val="clear" w:color="auto" w:fill="F0F5F9"/>
            <w:vAlign w:val="top"/>
          </w:tcPr>
          <w:p w14:paraId="5451F485">
            <w:pPr>
              <w:spacing w:after="40" w:line="230" w:lineRule="auto"/>
            </w:pPr>
          </w:p>
        </w:tc>
      </w:tr>
      <w:tr w14:paraId="7C383E7C">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169DC556">
            <w:pPr>
              <w:spacing w:after="40" w:line="230" w:lineRule="auto"/>
            </w:pPr>
            <w:r>
              <w:rPr>
                <w:b/>
                <w:color w:val="24364B"/>
                <w:sz w:val="17"/>
              </w:rPr>
              <w:t>TC-STF-32</w:t>
            </w:r>
          </w:p>
        </w:tc>
        <w:tc>
          <w:tcPr>
            <w:tcW w:w="3600" w:type="dxa"/>
            <w:shd w:val="clear" w:color="auto" w:fill="F0F5F9"/>
            <w:vAlign w:val="top"/>
          </w:tcPr>
          <w:p w14:paraId="4B8D83C4">
            <w:pPr>
              <w:spacing w:after="40" w:line="230" w:lineRule="auto"/>
            </w:pPr>
            <w:r>
              <w:rPr>
                <w:color w:val="24364B"/>
                <w:sz w:val="17"/>
              </w:rPr>
              <w:t>Try to archive an inventory item through the interface and a protected request as Staff.</w:t>
            </w:r>
          </w:p>
        </w:tc>
        <w:tc>
          <w:tcPr>
            <w:tcW w:w="4700" w:type="dxa"/>
            <w:shd w:val="clear" w:color="auto" w:fill="F0F5F9"/>
            <w:vAlign w:val="top"/>
          </w:tcPr>
          <w:p w14:paraId="723CCA6F">
            <w:pPr>
              <w:spacing w:after="40" w:line="230" w:lineRule="auto"/>
            </w:pPr>
            <w:r>
              <w:rPr>
                <w:color w:val="24364B"/>
                <w:sz w:val="17"/>
              </w:rPr>
              <w:t>No usable archive action is available and a direct unauthorized request is rejected.</w:t>
            </w:r>
          </w:p>
        </w:tc>
        <w:tc>
          <w:tcPr>
            <w:tcW w:w="3000" w:type="dxa"/>
            <w:shd w:val="clear" w:color="auto" w:fill="F0F5F9"/>
            <w:vAlign w:val="top"/>
          </w:tcPr>
          <w:p w14:paraId="70F62A84">
            <w:pPr>
              <w:spacing w:after="40" w:line="230" w:lineRule="auto"/>
            </w:pPr>
          </w:p>
        </w:tc>
        <w:tc>
          <w:tcPr>
            <w:tcW w:w="1850" w:type="dxa"/>
            <w:shd w:val="clear" w:color="auto" w:fill="F0F5F9"/>
            <w:vAlign w:val="top"/>
          </w:tcPr>
          <w:p w14:paraId="74666AC1">
            <w:pPr>
              <w:spacing w:after="40" w:line="230" w:lineRule="auto"/>
            </w:pPr>
          </w:p>
        </w:tc>
      </w:tr>
    </w:tbl>
    <w:p w14:paraId="7E4107B3"/>
    <w:p w14:paraId="37FE8FAB">
      <w:pPr>
        <w:pageBreakBefore/>
      </w:pPr>
      <w:r>
        <w:rPr>
          <w:sz w:val="20"/>
        </w:rPr>
        <w:t>Table 3. Functional Test Cases for Public Pages and Order Tracking</w:t>
      </w:r>
    </w:p>
    <w:tbl>
      <w:tblPr>
        <w:tblStyle w:val="3"/>
        <w:tblW w:w="14400" w:type="dxa"/>
        <w:tblInd w:w="0" w:type="dxa"/>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Layout w:type="fixed"/>
        <w:tblCellMar>
          <w:top w:w="75" w:type="dxa"/>
          <w:left w:w="90" w:type="dxa"/>
          <w:bottom w:w="75" w:type="dxa"/>
          <w:right w:w="90" w:type="dxa"/>
        </w:tblCellMar>
      </w:tblPr>
      <w:tblGrid>
        <w:gridCol w:w="1250"/>
        <w:gridCol w:w="3600"/>
        <w:gridCol w:w="4700"/>
        <w:gridCol w:w="3000"/>
        <w:gridCol w:w="1850"/>
      </w:tblGrid>
      <w:tr w14:paraId="3BF2080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PrEx>
        <w:trPr>
          <w:cantSplit/>
          <w:tblHeader/>
        </w:trPr>
        <w:tc>
          <w:tcPr>
            <w:tcW w:w="1250" w:type="dxa"/>
            <w:shd w:val="clear" w:color="auto" w:fill="174A6E"/>
            <w:vAlign w:val="top"/>
          </w:tcPr>
          <w:p w14:paraId="0611A6F0">
            <w:pPr>
              <w:spacing w:after="40" w:line="230" w:lineRule="auto"/>
            </w:pPr>
            <w:r>
              <w:rPr>
                <w:b/>
                <w:color w:val="FFFFFF"/>
                <w:sz w:val="16"/>
              </w:rPr>
              <w:t>Test Case ID</w:t>
            </w:r>
          </w:p>
        </w:tc>
        <w:tc>
          <w:tcPr>
            <w:tcW w:w="3600" w:type="dxa"/>
            <w:shd w:val="clear" w:color="auto" w:fill="174A6E"/>
            <w:vAlign w:val="top"/>
          </w:tcPr>
          <w:p w14:paraId="266B1768">
            <w:pPr>
              <w:spacing w:after="40" w:line="230" w:lineRule="auto"/>
            </w:pPr>
            <w:r>
              <w:rPr>
                <w:b/>
                <w:color w:val="FFFFFF"/>
                <w:sz w:val="16"/>
              </w:rPr>
              <w:t>Test Case Description</w:t>
            </w:r>
          </w:p>
        </w:tc>
        <w:tc>
          <w:tcPr>
            <w:tcW w:w="4700" w:type="dxa"/>
            <w:shd w:val="clear" w:color="auto" w:fill="174A6E"/>
            <w:vAlign w:val="top"/>
          </w:tcPr>
          <w:p w14:paraId="6A2377D7">
            <w:pPr>
              <w:spacing w:after="40" w:line="230" w:lineRule="auto"/>
            </w:pPr>
            <w:r>
              <w:rPr>
                <w:b/>
                <w:color w:val="FFFFFF"/>
                <w:sz w:val="16"/>
              </w:rPr>
              <w:t>Expected Result</w:t>
            </w:r>
          </w:p>
        </w:tc>
        <w:tc>
          <w:tcPr>
            <w:tcW w:w="3000" w:type="dxa"/>
            <w:shd w:val="clear" w:color="auto" w:fill="174A6E"/>
            <w:vAlign w:val="top"/>
          </w:tcPr>
          <w:p w14:paraId="751D384B">
            <w:pPr>
              <w:spacing w:after="40" w:line="230" w:lineRule="auto"/>
            </w:pPr>
            <w:r>
              <w:rPr>
                <w:b/>
                <w:color w:val="FFFFFF"/>
                <w:sz w:val="16"/>
              </w:rPr>
              <w:t>Actual Result</w:t>
            </w:r>
          </w:p>
        </w:tc>
        <w:tc>
          <w:tcPr>
            <w:tcW w:w="1850" w:type="dxa"/>
            <w:shd w:val="clear" w:color="auto" w:fill="174A6E"/>
            <w:vAlign w:val="top"/>
          </w:tcPr>
          <w:p w14:paraId="31CA8DE7">
            <w:pPr>
              <w:spacing w:after="40" w:line="230" w:lineRule="auto"/>
            </w:pPr>
            <w:r>
              <w:rPr>
                <w:b/>
                <w:color w:val="FFFFFF"/>
                <w:sz w:val="16"/>
              </w:rPr>
              <w:t>Status</w:t>
            </w:r>
          </w:p>
        </w:tc>
      </w:tr>
      <w:tr w14:paraId="71C8086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49D90160">
            <w:pPr>
              <w:spacing w:after="40" w:line="230" w:lineRule="auto"/>
            </w:pPr>
            <w:r>
              <w:rPr>
                <w:b/>
                <w:color w:val="24364B"/>
                <w:sz w:val="17"/>
              </w:rPr>
              <w:t>TC-PUB-01</w:t>
            </w:r>
          </w:p>
        </w:tc>
        <w:tc>
          <w:tcPr>
            <w:tcW w:w="3600" w:type="dxa"/>
            <w:shd w:val="clear" w:color="auto" w:fill="F0F5F9"/>
            <w:vAlign w:val="top"/>
          </w:tcPr>
          <w:p w14:paraId="3313B5E1">
            <w:pPr>
              <w:spacing w:after="40" w:line="230" w:lineRule="auto"/>
            </w:pPr>
            <w:r>
              <w:rPr>
                <w:color w:val="24364B"/>
                <w:sz w:val="17"/>
              </w:rPr>
              <w:t>Open the landing page and navigate to services, process, contact, and tracking information.</w:t>
            </w:r>
          </w:p>
        </w:tc>
        <w:tc>
          <w:tcPr>
            <w:tcW w:w="4700" w:type="dxa"/>
            <w:shd w:val="clear" w:color="auto" w:fill="F0F5F9"/>
            <w:vAlign w:val="top"/>
          </w:tcPr>
          <w:p w14:paraId="346EF89E">
            <w:pPr>
              <w:spacing w:after="40" w:line="230" w:lineRule="auto"/>
            </w:pPr>
            <w:r>
              <w:rPr>
                <w:color w:val="24364B"/>
                <w:sz w:val="17"/>
              </w:rPr>
              <w:t>Public sections load and show the current public-facing information without exposing protected dashboard data.</w:t>
            </w:r>
          </w:p>
        </w:tc>
        <w:tc>
          <w:tcPr>
            <w:tcW w:w="3000" w:type="dxa"/>
            <w:shd w:val="clear" w:color="auto" w:fill="F0F5F9"/>
            <w:vAlign w:val="top"/>
          </w:tcPr>
          <w:p w14:paraId="026CA2F4">
            <w:pPr>
              <w:spacing w:after="40" w:line="230" w:lineRule="auto"/>
            </w:pPr>
          </w:p>
        </w:tc>
        <w:tc>
          <w:tcPr>
            <w:tcW w:w="1850" w:type="dxa"/>
            <w:shd w:val="clear" w:color="auto" w:fill="F0F5F9"/>
            <w:vAlign w:val="top"/>
          </w:tcPr>
          <w:p w14:paraId="358E34B2">
            <w:pPr>
              <w:spacing w:after="40" w:line="230" w:lineRule="auto"/>
            </w:pPr>
          </w:p>
        </w:tc>
      </w:tr>
      <w:tr w14:paraId="16C26342">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3E2A2F66">
            <w:pPr>
              <w:spacing w:after="40" w:line="230" w:lineRule="auto"/>
            </w:pPr>
            <w:r>
              <w:rPr>
                <w:b/>
                <w:color w:val="24364B"/>
                <w:sz w:val="17"/>
              </w:rPr>
              <w:t>TC-PUB-02</w:t>
            </w:r>
          </w:p>
        </w:tc>
        <w:tc>
          <w:tcPr>
            <w:tcW w:w="3600" w:type="dxa"/>
            <w:shd w:val="clear" w:color="auto" w:fill="FFFFFF"/>
            <w:vAlign w:val="top"/>
          </w:tcPr>
          <w:p w14:paraId="080BA8F2">
            <w:pPr>
              <w:spacing w:after="40" w:line="230" w:lineRule="auto"/>
            </w:pPr>
            <w:r>
              <w:rPr>
                <w:color w:val="24364B"/>
                <w:sz w:val="17"/>
              </w:rPr>
              <w:t>Submit a valid complete order tracking number.</w:t>
            </w:r>
          </w:p>
        </w:tc>
        <w:tc>
          <w:tcPr>
            <w:tcW w:w="4700" w:type="dxa"/>
            <w:shd w:val="clear" w:color="auto" w:fill="FFFFFF"/>
            <w:vAlign w:val="top"/>
          </w:tcPr>
          <w:p w14:paraId="0D765F31">
            <w:pPr>
              <w:spacing w:after="40" w:line="230" w:lineRule="auto"/>
            </w:pPr>
            <w:r>
              <w:rPr>
                <w:color w:val="24364B"/>
                <w:sz w:val="17"/>
              </w:rPr>
              <w:t>The page shows the matching order’s current public status and estimated-ready information without private customer or payment details.</w:t>
            </w:r>
          </w:p>
        </w:tc>
        <w:tc>
          <w:tcPr>
            <w:tcW w:w="3000" w:type="dxa"/>
            <w:shd w:val="clear" w:color="auto" w:fill="FFFFFF"/>
            <w:vAlign w:val="top"/>
          </w:tcPr>
          <w:p w14:paraId="0835846D">
            <w:pPr>
              <w:spacing w:after="40" w:line="230" w:lineRule="auto"/>
            </w:pPr>
          </w:p>
        </w:tc>
        <w:tc>
          <w:tcPr>
            <w:tcW w:w="1850" w:type="dxa"/>
            <w:shd w:val="clear" w:color="auto" w:fill="FFFFFF"/>
            <w:vAlign w:val="top"/>
          </w:tcPr>
          <w:p w14:paraId="2E9D2780">
            <w:pPr>
              <w:spacing w:after="40" w:line="230" w:lineRule="auto"/>
            </w:pPr>
          </w:p>
        </w:tc>
      </w:tr>
      <w:tr w14:paraId="2D98D55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61E78C2A">
            <w:pPr>
              <w:spacing w:after="40" w:line="230" w:lineRule="auto"/>
            </w:pPr>
            <w:r>
              <w:rPr>
                <w:b/>
                <w:color w:val="24364B"/>
                <w:sz w:val="17"/>
              </w:rPr>
              <w:t>TC-PUB-03</w:t>
            </w:r>
          </w:p>
        </w:tc>
        <w:tc>
          <w:tcPr>
            <w:tcW w:w="3600" w:type="dxa"/>
            <w:shd w:val="clear" w:color="auto" w:fill="F0F5F9"/>
            <w:vAlign w:val="top"/>
          </w:tcPr>
          <w:p w14:paraId="68BFBA8B">
            <w:pPr>
              <w:spacing w:after="40" w:line="230" w:lineRule="auto"/>
            </w:pPr>
            <w:r>
              <w:rPr>
                <w:color w:val="24364B"/>
                <w:sz w:val="17"/>
              </w:rPr>
              <w:t>Submit an incomplete, invalid, or unknown tracking number.</w:t>
            </w:r>
          </w:p>
        </w:tc>
        <w:tc>
          <w:tcPr>
            <w:tcW w:w="4700" w:type="dxa"/>
            <w:shd w:val="clear" w:color="auto" w:fill="F0F5F9"/>
            <w:vAlign w:val="top"/>
          </w:tcPr>
          <w:p w14:paraId="154AB7F5">
            <w:pPr>
              <w:spacing w:after="40" w:line="230" w:lineRule="auto"/>
            </w:pPr>
            <w:r>
              <w:rPr>
                <w:color w:val="24364B"/>
                <w:sz w:val="17"/>
              </w:rPr>
              <w:t>The request is rejected or shows a safe no-match message; unrelated records are not disclosed.</w:t>
            </w:r>
          </w:p>
        </w:tc>
        <w:tc>
          <w:tcPr>
            <w:tcW w:w="3000" w:type="dxa"/>
            <w:shd w:val="clear" w:color="auto" w:fill="F0F5F9"/>
            <w:vAlign w:val="top"/>
          </w:tcPr>
          <w:p w14:paraId="3EE3CD90">
            <w:pPr>
              <w:spacing w:after="40" w:line="230" w:lineRule="auto"/>
            </w:pPr>
          </w:p>
        </w:tc>
        <w:tc>
          <w:tcPr>
            <w:tcW w:w="1850" w:type="dxa"/>
            <w:shd w:val="clear" w:color="auto" w:fill="F0F5F9"/>
            <w:vAlign w:val="top"/>
          </w:tcPr>
          <w:p w14:paraId="6411E8B8">
            <w:pPr>
              <w:spacing w:after="40" w:line="230" w:lineRule="auto"/>
            </w:pPr>
          </w:p>
        </w:tc>
      </w:tr>
      <w:tr w14:paraId="3EB0DEF8">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6DE5A994">
            <w:pPr>
              <w:spacing w:after="40" w:line="230" w:lineRule="auto"/>
            </w:pPr>
            <w:r>
              <w:rPr>
                <w:b/>
                <w:color w:val="24364B"/>
                <w:sz w:val="17"/>
              </w:rPr>
              <w:t>TC-PUB-04</w:t>
            </w:r>
          </w:p>
        </w:tc>
        <w:tc>
          <w:tcPr>
            <w:tcW w:w="3600" w:type="dxa"/>
            <w:shd w:val="clear" w:color="auto" w:fill="FFFFFF"/>
            <w:vAlign w:val="top"/>
          </w:tcPr>
          <w:p w14:paraId="6DA75AC2">
            <w:pPr>
              <w:spacing w:after="40" w:line="230" w:lineRule="auto"/>
            </w:pPr>
            <w:r>
              <w:rPr>
                <w:color w:val="24364B"/>
                <w:sz w:val="17"/>
              </w:rPr>
              <w:t>Submit the Contact Us form with valid information.</w:t>
            </w:r>
          </w:p>
        </w:tc>
        <w:tc>
          <w:tcPr>
            <w:tcW w:w="4700" w:type="dxa"/>
            <w:shd w:val="clear" w:color="auto" w:fill="FFFFFF"/>
            <w:vAlign w:val="top"/>
          </w:tcPr>
          <w:p w14:paraId="2B1217B9">
            <w:pPr>
              <w:spacing w:after="40" w:line="230" w:lineRule="auto"/>
            </w:pPr>
            <w:r>
              <w:rPr>
                <w:color w:val="24364B"/>
                <w:sz w:val="17"/>
              </w:rPr>
              <w:t>The form confirms successful submission or presents a clear delivery error without exposing server details.</w:t>
            </w:r>
          </w:p>
        </w:tc>
        <w:tc>
          <w:tcPr>
            <w:tcW w:w="3000" w:type="dxa"/>
            <w:shd w:val="clear" w:color="auto" w:fill="FFFFFF"/>
            <w:vAlign w:val="top"/>
          </w:tcPr>
          <w:p w14:paraId="04558FDB">
            <w:pPr>
              <w:spacing w:after="40" w:line="230" w:lineRule="auto"/>
            </w:pPr>
          </w:p>
        </w:tc>
        <w:tc>
          <w:tcPr>
            <w:tcW w:w="1850" w:type="dxa"/>
            <w:shd w:val="clear" w:color="auto" w:fill="FFFFFF"/>
            <w:vAlign w:val="top"/>
          </w:tcPr>
          <w:p w14:paraId="460504C3">
            <w:pPr>
              <w:spacing w:after="40" w:line="230" w:lineRule="auto"/>
            </w:pPr>
          </w:p>
        </w:tc>
      </w:tr>
      <w:tr w14:paraId="4395426C">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612A6B98">
            <w:pPr>
              <w:spacing w:after="40" w:line="230" w:lineRule="auto"/>
            </w:pPr>
            <w:r>
              <w:rPr>
                <w:b/>
                <w:color w:val="24364B"/>
                <w:sz w:val="17"/>
              </w:rPr>
              <w:t>TC-PUB-05</w:t>
            </w:r>
          </w:p>
        </w:tc>
        <w:tc>
          <w:tcPr>
            <w:tcW w:w="3600" w:type="dxa"/>
            <w:shd w:val="clear" w:color="auto" w:fill="FFFFFF"/>
            <w:vAlign w:val="top"/>
          </w:tcPr>
          <w:p w14:paraId="783CE3E1">
            <w:pPr>
              <w:spacing w:after="40" w:line="230" w:lineRule="auto"/>
            </w:pPr>
            <w:r>
              <w:rPr>
                <w:color w:val="24364B"/>
                <w:sz w:val="17"/>
              </w:rPr>
              <w:t>Submit the Contact Us form with missing fields and then valid test information.</w:t>
            </w:r>
          </w:p>
        </w:tc>
        <w:tc>
          <w:tcPr>
            <w:tcW w:w="4700" w:type="dxa"/>
            <w:shd w:val="clear" w:color="auto" w:fill="FFFFFF"/>
            <w:vAlign w:val="top"/>
          </w:tcPr>
          <w:p w14:paraId="1275A117">
            <w:pPr>
              <w:spacing w:after="40" w:line="230" w:lineRule="auto"/>
            </w:pPr>
            <w:r>
              <w:rPr>
                <w:color w:val="24364B"/>
                <w:sz w:val="17"/>
              </w:rPr>
              <w:t>Incomplete input is rejected before delivery; valid input shows a clear result without exposing internal errors.</w:t>
            </w:r>
          </w:p>
        </w:tc>
        <w:tc>
          <w:tcPr>
            <w:tcW w:w="3000" w:type="dxa"/>
            <w:shd w:val="clear" w:color="auto" w:fill="FFFFFF"/>
            <w:vAlign w:val="top"/>
          </w:tcPr>
          <w:p w14:paraId="515628DA">
            <w:pPr>
              <w:spacing w:after="40" w:line="230" w:lineRule="auto"/>
            </w:pPr>
          </w:p>
        </w:tc>
        <w:tc>
          <w:tcPr>
            <w:tcW w:w="1850" w:type="dxa"/>
            <w:shd w:val="clear" w:color="auto" w:fill="FFFFFF"/>
            <w:vAlign w:val="top"/>
          </w:tcPr>
          <w:p w14:paraId="5B53CF6B">
            <w:pPr>
              <w:spacing w:after="40" w:line="230" w:lineRule="auto"/>
            </w:pPr>
          </w:p>
        </w:tc>
      </w:tr>
      <w:tr w14:paraId="3231504E">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59066718">
            <w:pPr>
              <w:spacing w:after="40" w:line="230" w:lineRule="auto"/>
            </w:pPr>
            <w:r>
              <w:rPr>
                <w:b/>
                <w:color w:val="24364B"/>
                <w:sz w:val="17"/>
              </w:rPr>
              <w:t>TC-PUB-06</w:t>
            </w:r>
          </w:p>
        </w:tc>
        <w:tc>
          <w:tcPr>
            <w:tcW w:w="3600" w:type="dxa"/>
            <w:shd w:val="clear" w:color="auto" w:fill="FFFFFF"/>
            <w:vAlign w:val="top"/>
          </w:tcPr>
          <w:p w14:paraId="5B976ACA">
            <w:pPr>
              <w:spacing w:after="40" w:line="230" w:lineRule="auto"/>
            </w:pPr>
            <w:r>
              <w:rPr>
                <w:color w:val="24364B"/>
                <w:sz w:val="17"/>
              </w:rPr>
              <w:t>Trigger the contact form honeypot or configured CAPTCHA/rate limit in staging.</w:t>
            </w:r>
          </w:p>
        </w:tc>
        <w:tc>
          <w:tcPr>
            <w:tcW w:w="4700" w:type="dxa"/>
            <w:shd w:val="clear" w:color="auto" w:fill="FFFFFF"/>
            <w:vAlign w:val="top"/>
          </w:tcPr>
          <w:p w14:paraId="2993160B">
            <w:pPr>
              <w:spacing w:after="40" w:line="230" w:lineRule="auto"/>
            </w:pPr>
            <w:r>
              <w:rPr>
                <w:color w:val="24364B"/>
                <w:sz w:val="17"/>
              </w:rPr>
              <w:t>Automated or excess submissions are blocked or silently discarded according to configuration; legitimate contact use remains possible.</w:t>
            </w:r>
          </w:p>
        </w:tc>
        <w:tc>
          <w:tcPr>
            <w:tcW w:w="3000" w:type="dxa"/>
            <w:shd w:val="clear" w:color="auto" w:fill="FFFFFF"/>
            <w:vAlign w:val="top"/>
          </w:tcPr>
          <w:p w14:paraId="311C6BC1">
            <w:pPr>
              <w:spacing w:after="40" w:line="230" w:lineRule="auto"/>
            </w:pPr>
          </w:p>
        </w:tc>
        <w:tc>
          <w:tcPr>
            <w:tcW w:w="1850" w:type="dxa"/>
            <w:shd w:val="clear" w:color="auto" w:fill="FFFFFF"/>
            <w:vAlign w:val="top"/>
          </w:tcPr>
          <w:p w14:paraId="0FAF5753">
            <w:pPr>
              <w:spacing w:after="40" w:line="230" w:lineRule="auto"/>
            </w:pPr>
          </w:p>
        </w:tc>
      </w:tr>
      <w:tr w14:paraId="73E43272">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4693BA72">
            <w:pPr>
              <w:spacing w:after="40" w:line="230" w:lineRule="auto"/>
            </w:pPr>
            <w:r>
              <w:rPr>
                <w:b/>
                <w:color w:val="24364B"/>
                <w:sz w:val="17"/>
              </w:rPr>
              <w:t>TC-PUB-07</w:t>
            </w:r>
          </w:p>
        </w:tc>
        <w:tc>
          <w:tcPr>
            <w:tcW w:w="3600" w:type="dxa"/>
            <w:shd w:val="clear" w:color="auto" w:fill="FFFFFF"/>
            <w:vAlign w:val="top"/>
          </w:tcPr>
          <w:p w14:paraId="1A1D0558">
            <w:pPr>
              <w:spacing w:after="40" w:line="230" w:lineRule="auto"/>
            </w:pPr>
            <w:r>
              <w:rPr>
                <w:color w:val="24364B"/>
                <w:sz w:val="17"/>
              </w:rPr>
              <w:t>Ask the public assistant a supported FAQ and follow its section link.</w:t>
            </w:r>
          </w:p>
        </w:tc>
        <w:tc>
          <w:tcPr>
            <w:tcW w:w="4700" w:type="dxa"/>
            <w:shd w:val="clear" w:color="auto" w:fill="FFFFFF"/>
            <w:vAlign w:val="top"/>
          </w:tcPr>
          <w:p w14:paraId="60F340A0">
            <w:pPr>
              <w:spacing w:after="40" w:line="230" w:lineRule="auto"/>
            </w:pPr>
            <w:r>
              <w:rPr>
                <w:color w:val="24364B"/>
                <w:sz w:val="17"/>
              </w:rPr>
              <w:t>The assistant gives an appropriate public answer and the link navigates to the intended public section.</w:t>
            </w:r>
          </w:p>
        </w:tc>
        <w:tc>
          <w:tcPr>
            <w:tcW w:w="3000" w:type="dxa"/>
            <w:shd w:val="clear" w:color="auto" w:fill="FFFFFF"/>
            <w:vAlign w:val="top"/>
          </w:tcPr>
          <w:p w14:paraId="0D79D3FB">
            <w:pPr>
              <w:spacing w:after="40" w:line="230" w:lineRule="auto"/>
            </w:pPr>
          </w:p>
        </w:tc>
        <w:tc>
          <w:tcPr>
            <w:tcW w:w="1850" w:type="dxa"/>
            <w:shd w:val="clear" w:color="auto" w:fill="FFFFFF"/>
            <w:vAlign w:val="top"/>
          </w:tcPr>
          <w:p w14:paraId="00BE11C0">
            <w:pPr>
              <w:spacing w:after="40" w:line="230" w:lineRule="auto"/>
            </w:pPr>
          </w:p>
        </w:tc>
      </w:tr>
      <w:tr w14:paraId="6AF715C1">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5EDD1A14">
            <w:pPr>
              <w:spacing w:after="40" w:line="230" w:lineRule="auto"/>
            </w:pPr>
            <w:r>
              <w:rPr>
                <w:b/>
                <w:color w:val="24364B"/>
                <w:sz w:val="17"/>
              </w:rPr>
              <w:t>TC-PUB-08</w:t>
            </w:r>
          </w:p>
        </w:tc>
        <w:tc>
          <w:tcPr>
            <w:tcW w:w="3600" w:type="dxa"/>
            <w:shd w:val="clear" w:color="auto" w:fill="FFFFFF"/>
            <w:vAlign w:val="top"/>
          </w:tcPr>
          <w:p w14:paraId="1197CE44">
            <w:pPr>
              <w:spacing w:after="40" w:line="230" w:lineRule="auto"/>
            </w:pPr>
            <w:r>
              <w:rPr>
                <w:color w:val="24364B"/>
                <w:sz w:val="17"/>
              </w:rPr>
              <w:t>Search tracking using a cancelled order and an order number belonging to another customer.</w:t>
            </w:r>
          </w:p>
        </w:tc>
        <w:tc>
          <w:tcPr>
            <w:tcW w:w="4700" w:type="dxa"/>
            <w:shd w:val="clear" w:color="auto" w:fill="FFFFFF"/>
            <w:vAlign w:val="top"/>
          </w:tcPr>
          <w:p w14:paraId="0247D1D8">
            <w:pPr>
              <w:spacing w:after="40" w:line="230" w:lineRule="auto"/>
            </w:pPr>
            <w:r>
              <w:rPr>
                <w:color w:val="24364B"/>
                <w:sz w:val="17"/>
              </w:rPr>
              <w:t>Cancelled orders are not exposed; public results disclose only approved customer-safe order fields.</w:t>
            </w:r>
          </w:p>
        </w:tc>
        <w:tc>
          <w:tcPr>
            <w:tcW w:w="3000" w:type="dxa"/>
            <w:shd w:val="clear" w:color="auto" w:fill="FFFFFF"/>
            <w:vAlign w:val="top"/>
          </w:tcPr>
          <w:p w14:paraId="6A00E139">
            <w:pPr>
              <w:spacing w:after="40" w:line="230" w:lineRule="auto"/>
            </w:pPr>
          </w:p>
        </w:tc>
        <w:tc>
          <w:tcPr>
            <w:tcW w:w="1850" w:type="dxa"/>
            <w:shd w:val="clear" w:color="auto" w:fill="FFFFFF"/>
            <w:vAlign w:val="top"/>
          </w:tcPr>
          <w:p w14:paraId="58BB6BD7">
            <w:pPr>
              <w:spacing w:after="40" w:line="230" w:lineRule="auto"/>
            </w:pPr>
          </w:p>
        </w:tc>
      </w:tr>
      <w:tr w14:paraId="6FC29648">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17865F5B">
            <w:pPr>
              <w:spacing w:after="40" w:line="230" w:lineRule="auto"/>
            </w:pPr>
            <w:r>
              <w:rPr>
                <w:b/>
                <w:color w:val="24364B"/>
                <w:sz w:val="17"/>
              </w:rPr>
              <w:t>TC-PUB-09</w:t>
            </w:r>
          </w:p>
        </w:tc>
        <w:tc>
          <w:tcPr>
            <w:tcW w:w="3600" w:type="dxa"/>
            <w:shd w:val="clear" w:color="auto" w:fill="FFFFFF"/>
            <w:vAlign w:val="top"/>
          </w:tcPr>
          <w:p w14:paraId="43F6065A">
            <w:pPr>
              <w:spacing w:after="40" w:line="230" w:lineRule="auto"/>
            </w:pPr>
            <w:r>
              <w:rPr>
                <w:color w:val="24364B"/>
                <w:sz w:val="17"/>
              </w:rPr>
              <w:t>Open the landing page, contact form, public pricing, and tracking at desktop and mobile widths.</w:t>
            </w:r>
          </w:p>
        </w:tc>
        <w:tc>
          <w:tcPr>
            <w:tcW w:w="4700" w:type="dxa"/>
            <w:shd w:val="clear" w:color="auto" w:fill="FFFFFF"/>
            <w:vAlign w:val="top"/>
          </w:tcPr>
          <w:p w14:paraId="792311F1">
            <w:pPr>
              <w:spacing w:after="40" w:line="230" w:lineRule="auto"/>
            </w:pPr>
            <w:r>
              <w:rPr>
                <w:color w:val="24364B"/>
                <w:sz w:val="17"/>
              </w:rPr>
              <w:t>Public sections remain readable and usable; no protected dashboard or operational data is exposed.</w:t>
            </w:r>
          </w:p>
        </w:tc>
        <w:tc>
          <w:tcPr>
            <w:tcW w:w="3000" w:type="dxa"/>
            <w:shd w:val="clear" w:color="auto" w:fill="FFFFFF"/>
            <w:vAlign w:val="top"/>
          </w:tcPr>
          <w:p w14:paraId="01EDA354">
            <w:pPr>
              <w:spacing w:after="40" w:line="230" w:lineRule="auto"/>
            </w:pPr>
          </w:p>
        </w:tc>
        <w:tc>
          <w:tcPr>
            <w:tcW w:w="1850" w:type="dxa"/>
            <w:shd w:val="clear" w:color="auto" w:fill="FFFFFF"/>
            <w:vAlign w:val="top"/>
          </w:tcPr>
          <w:p w14:paraId="1F95010D">
            <w:pPr>
              <w:spacing w:after="40" w:line="230" w:lineRule="auto"/>
            </w:pPr>
          </w:p>
        </w:tc>
      </w:tr>
    </w:tbl>
    <w:p w14:paraId="19A654E3"/>
    <w:p w14:paraId="07E8BE3F">
      <w:pPr>
        <w:pageBreakBefore/>
      </w:pPr>
      <w:r>
        <w:rPr>
          <w:sz w:val="20"/>
        </w:rPr>
        <w:t>Table 4. Corrective Action and Retest Log</w:t>
      </w:r>
    </w:p>
    <w:p w14:paraId="511EE0C5">
      <w:r>
        <w:rPr>
          <w:sz w:val="20"/>
        </w:rPr>
        <w:t>Complete this log when a functional test fails or requires correction. Link each entry to its test case and retain appropriate non-sensitive evidence.</w:t>
      </w:r>
    </w:p>
    <w:tbl>
      <w:tblPr>
        <w:tblStyle w:val="3"/>
        <w:tblW w:w="14400" w:type="dxa"/>
        <w:tblInd w:w="0" w:type="dxa"/>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Layout w:type="fixed"/>
        <w:tblCellMar>
          <w:top w:w="75" w:type="dxa"/>
          <w:left w:w="90" w:type="dxa"/>
          <w:bottom w:w="75" w:type="dxa"/>
          <w:right w:w="90" w:type="dxa"/>
        </w:tblCellMar>
      </w:tblPr>
      <w:tblGrid>
        <w:gridCol w:w="1600"/>
        <w:gridCol w:w="2600"/>
        <w:gridCol w:w="4700"/>
        <w:gridCol w:w="2500"/>
        <w:gridCol w:w="3000"/>
      </w:tblGrid>
      <w:tr w14:paraId="4FDD4EA9">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blHeader/>
        </w:trPr>
        <w:tc>
          <w:tcPr>
            <w:tcW w:w="1600" w:type="dxa"/>
            <w:shd w:val="clear" w:color="auto" w:fill="174A6E"/>
            <w:vAlign w:val="top"/>
          </w:tcPr>
          <w:p w14:paraId="1A0C9986">
            <w:pPr>
              <w:spacing w:after="40" w:line="230" w:lineRule="auto"/>
            </w:pPr>
            <w:r>
              <w:rPr>
                <w:b/>
                <w:color w:val="FFFFFF"/>
                <w:sz w:val="16"/>
              </w:rPr>
              <w:t>Test Case ID</w:t>
            </w:r>
          </w:p>
        </w:tc>
        <w:tc>
          <w:tcPr>
            <w:tcW w:w="2600" w:type="dxa"/>
            <w:shd w:val="clear" w:color="auto" w:fill="174A6E"/>
            <w:vAlign w:val="top"/>
          </w:tcPr>
          <w:p w14:paraId="3891FA66">
            <w:pPr>
              <w:spacing w:after="40" w:line="230" w:lineRule="auto"/>
            </w:pPr>
            <w:r>
              <w:rPr>
                <w:b/>
                <w:color w:val="FFFFFF"/>
                <w:sz w:val="16"/>
              </w:rPr>
              <w:t>Initial Result</w:t>
            </w:r>
          </w:p>
        </w:tc>
        <w:tc>
          <w:tcPr>
            <w:tcW w:w="4700" w:type="dxa"/>
            <w:shd w:val="clear" w:color="auto" w:fill="174A6E"/>
            <w:vAlign w:val="top"/>
          </w:tcPr>
          <w:p w14:paraId="154AFC8E">
            <w:pPr>
              <w:spacing w:after="40" w:line="230" w:lineRule="auto"/>
            </w:pPr>
            <w:r>
              <w:rPr>
                <w:b/>
                <w:color w:val="FFFFFF"/>
                <w:sz w:val="16"/>
              </w:rPr>
              <w:t>Corrective Action</w:t>
            </w:r>
          </w:p>
        </w:tc>
        <w:tc>
          <w:tcPr>
            <w:tcW w:w="2500" w:type="dxa"/>
            <w:shd w:val="clear" w:color="auto" w:fill="174A6E"/>
            <w:vAlign w:val="top"/>
          </w:tcPr>
          <w:p w14:paraId="2305407C">
            <w:pPr>
              <w:spacing w:after="40" w:line="230" w:lineRule="auto"/>
            </w:pPr>
            <w:r>
              <w:rPr>
                <w:b/>
                <w:color w:val="FFFFFF"/>
                <w:sz w:val="16"/>
              </w:rPr>
              <w:t>Retest Result</w:t>
            </w:r>
          </w:p>
        </w:tc>
        <w:tc>
          <w:tcPr>
            <w:tcW w:w="3000" w:type="dxa"/>
            <w:shd w:val="clear" w:color="auto" w:fill="174A6E"/>
            <w:vAlign w:val="top"/>
          </w:tcPr>
          <w:p w14:paraId="22F9A83D">
            <w:pPr>
              <w:spacing w:after="40" w:line="230" w:lineRule="auto"/>
            </w:pPr>
            <w:r>
              <w:rPr>
                <w:b/>
                <w:color w:val="FFFFFF"/>
                <w:sz w:val="16"/>
              </w:rPr>
              <w:t>Retest Date / Evidence</w:t>
            </w:r>
          </w:p>
        </w:tc>
      </w:tr>
      <w:tr w14:paraId="37B5D64A">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600" w:type="dxa"/>
            <w:shd w:val="clear" w:color="auto" w:fill="F0F5F9"/>
            <w:vAlign w:val="top"/>
          </w:tcPr>
          <w:p w14:paraId="1B5F3744">
            <w:pPr>
              <w:spacing w:after="40" w:line="230" w:lineRule="auto"/>
            </w:pPr>
          </w:p>
        </w:tc>
        <w:tc>
          <w:tcPr>
            <w:tcW w:w="2600" w:type="dxa"/>
            <w:shd w:val="clear" w:color="auto" w:fill="F0F5F9"/>
            <w:vAlign w:val="top"/>
          </w:tcPr>
          <w:p w14:paraId="7FBC04C7">
            <w:pPr>
              <w:spacing w:after="40" w:line="230" w:lineRule="auto"/>
            </w:pPr>
          </w:p>
        </w:tc>
        <w:tc>
          <w:tcPr>
            <w:tcW w:w="4700" w:type="dxa"/>
            <w:shd w:val="clear" w:color="auto" w:fill="F0F5F9"/>
            <w:vAlign w:val="top"/>
          </w:tcPr>
          <w:p w14:paraId="09C3B992">
            <w:pPr>
              <w:spacing w:after="40" w:line="230" w:lineRule="auto"/>
            </w:pPr>
          </w:p>
        </w:tc>
        <w:tc>
          <w:tcPr>
            <w:tcW w:w="2500" w:type="dxa"/>
            <w:shd w:val="clear" w:color="auto" w:fill="F0F5F9"/>
            <w:vAlign w:val="top"/>
          </w:tcPr>
          <w:p w14:paraId="7B6F52F4">
            <w:pPr>
              <w:spacing w:after="40" w:line="230" w:lineRule="auto"/>
            </w:pPr>
          </w:p>
        </w:tc>
        <w:tc>
          <w:tcPr>
            <w:tcW w:w="3000" w:type="dxa"/>
            <w:shd w:val="clear" w:color="auto" w:fill="F0F5F9"/>
            <w:vAlign w:val="top"/>
          </w:tcPr>
          <w:p w14:paraId="53D23778">
            <w:pPr>
              <w:spacing w:after="40" w:line="230" w:lineRule="auto"/>
            </w:pPr>
          </w:p>
        </w:tc>
      </w:tr>
      <w:tr w14:paraId="33CB0B6E">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600" w:type="dxa"/>
            <w:shd w:val="clear" w:color="auto" w:fill="FFFFFF"/>
            <w:vAlign w:val="top"/>
          </w:tcPr>
          <w:p w14:paraId="0DE53F40">
            <w:pPr>
              <w:spacing w:after="40" w:line="230" w:lineRule="auto"/>
            </w:pPr>
          </w:p>
        </w:tc>
        <w:tc>
          <w:tcPr>
            <w:tcW w:w="2600" w:type="dxa"/>
            <w:shd w:val="clear" w:color="auto" w:fill="FFFFFF"/>
            <w:vAlign w:val="top"/>
          </w:tcPr>
          <w:p w14:paraId="4BC9CD32">
            <w:pPr>
              <w:spacing w:after="40" w:line="230" w:lineRule="auto"/>
            </w:pPr>
          </w:p>
        </w:tc>
        <w:tc>
          <w:tcPr>
            <w:tcW w:w="4700" w:type="dxa"/>
            <w:shd w:val="clear" w:color="auto" w:fill="FFFFFF"/>
            <w:vAlign w:val="top"/>
          </w:tcPr>
          <w:p w14:paraId="4B586248">
            <w:pPr>
              <w:spacing w:after="40" w:line="230" w:lineRule="auto"/>
            </w:pPr>
          </w:p>
        </w:tc>
        <w:tc>
          <w:tcPr>
            <w:tcW w:w="2500" w:type="dxa"/>
            <w:shd w:val="clear" w:color="auto" w:fill="FFFFFF"/>
            <w:vAlign w:val="top"/>
          </w:tcPr>
          <w:p w14:paraId="301C5E77">
            <w:pPr>
              <w:spacing w:after="40" w:line="230" w:lineRule="auto"/>
            </w:pPr>
          </w:p>
        </w:tc>
        <w:tc>
          <w:tcPr>
            <w:tcW w:w="3000" w:type="dxa"/>
            <w:shd w:val="clear" w:color="auto" w:fill="FFFFFF"/>
            <w:vAlign w:val="top"/>
          </w:tcPr>
          <w:p w14:paraId="2656F02F">
            <w:pPr>
              <w:spacing w:after="40" w:line="230" w:lineRule="auto"/>
            </w:pPr>
          </w:p>
        </w:tc>
      </w:tr>
      <w:tr w14:paraId="0169C6CB">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600" w:type="dxa"/>
            <w:shd w:val="clear" w:color="auto" w:fill="F0F5F9"/>
            <w:vAlign w:val="top"/>
          </w:tcPr>
          <w:p w14:paraId="7EDA8495">
            <w:pPr>
              <w:spacing w:after="40" w:line="230" w:lineRule="auto"/>
            </w:pPr>
          </w:p>
        </w:tc>
        <w:tc>
          <w:tcPr>
            <w:tcW w:w="2600" w:type="dxa"/>
            <w:shd w:val="clear" w:color="auto" w:fill="F0F5F9"/>
            <w:vAlign w:val="top"/>
          </w:tcPr>
          <w:p w14:paraId="398CF10B">
            <w:pPr>
              <w:spacing w:after="40" w:line="230" w:lineRule="auto"/>
            </w:pPr>
          </w:p>
        </w:tc>
        <w:tc>
          <w:tcPr>
            <w:tcW w:w="4700" w:type="dxa"/>
            <w:shd w:val="clear" w:color="auto" w:fill="F0F5F9"/>
            <w:vAlign w:val="top"/>
          </w:tcPr>
          <w:p w14:paraId="766A0C33">
            <w:pPr>
              <w:spacing w:after="40" w:line="230" w:lineRule="auto"/>
            </w:pPr>
          </w:p>
        </w:tc>
        <w:tc>
          <w:tcPr>
            <w:tcW w:w="2500" w:type="dxa"/>
            <w:shd w:val="clear" w:color="auto" w:fill="F0F5F9"/>
            <w:vAlign w:val="top"/>
          </w:tcPr>
          <w:p w14:paraId="7823D317">
            <w:pPr>
              <w:spacing w:after="40" w:line="230" w:lineRule="auto"/>
            </w:pPr>
          </w:p>
        </w:tc>
        <w:tc>
          <w:tcPr>
            <w:tcW w:w="3000" w:type="dxa"/>
            <w:shd w:val="clear" w:color="auto" w:fill="F0F5F9"/>
            <w:vAlign w:val="top"/>
          </w:tcPr>
          <w:p w14:paraId="693C51D5">
            <w:pPr>
              <w:spacing w:after="40" w:line="230" w:lineRule="auto"/>
            </w:pPr>
          </w:p>
        </w:tc>
      </w:tr>
      <w:tr w14:paraId="3966790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600" w:type="dxa"/>
            <w:shd w:val="clear" w:color="auto" w:fill="FFFFFF"/>
            <w:vAlign w:val="top"/>
          </w:tcPr>
          <w:p w14:paraId="0E2FB29C">
            <w:pPr>
              <w:spacing w:after="40" w:line="230" w:lineRule="auto"/>
            </w:pPr>
          </w:p>
        </w:tc>
        <w:tc>
          <w:tcPr>
            <w:tcW w:w="2600" w:type="dxa"/>
            <w:shd w:val="clear" w:color="auto" w:fill="FFFFFF"/>
            <w:vAlign w:val="top"/>
          </w:tcPr>
          <w:p w14:paraId="4AC317E8">
            <w:pPr>
              <w:spacing w:after="40" w:line="230" w:lineRule="auto"/>
            </w:pPr>
          </w:p>
        </w:tc>
        <w:tc>
          <w:tcPr>
            <w:tcW w:w="4700" w:type="dxa"/>
            <w:shd w:val="clear" w:color="auto" w:fill="FFFFFF"/>
            <w:vAlign w:val="top"/>
          </w:tcPr>
          <w:p w14:paraId="42F70A92">
            <w:pPr>
              <w:spacing w:after="40" w:line="230" w:lineRule="auto"/>
            </w:pPr>
          </w:p>
        </w:tc>
        <w:tc>
          <w:tcPr>
            <w:tcW w:w="2500" w:type="dxa"/>
            <w:shd w:val="clear" w:color="auto" w:fill="FFFFFF"/>
            <w:vAlign w:val="top"/>
          </w:tcPr>
          <w:p w14:paraId="43BCCEDD">
            <w:pPr>
              <w:spacing w:after="40" w:line="230" w:lineRule="auto"/>
            </w:pPr>
          </w:p>
        </w:tc>
        <w:tc>
          <w:tcPr>
            <w:tcW w:w="3000" w:type="dxa"/>
            <w:shd w:val="clear" w:color="auto" w:fill="FFFFFF"/>
            <w:vAlign w:val="top"/>
          </w:tcPr>
          <w:p w14:paraId="452AFBCC">
            <w:pPr>
              <w:spacing w:after="40" w:line="230" w:lineRule="auto"/>
            </w:pPr>
          </w:p>
        </w:tc>
      </w:tr>
      <w:tr w14:paraId="0FC8DFDB">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600" w:type="dxa"/>
            <w:shd w:val="clear" w:color="auto" w:fill="F0F5F9"/>
            <w:vAlign w:val="top"/>
          </w:tcPr>
          <w:p w14:paraId="2250AD90">
            <w:pPr>
              <w:spacing w:after="40" w:line="230" w:lineRule="auto"/>
            </w:pPr>
          </w:p>
        </w:tc>
        <w:tc>
          <w:tcPr>
            <w:tcW w:w="2600" w:type="dxa"/>
            <w:shd w:val="clear" w:color="auto" w:fill="F0F5F9"/>
            <w:vAlign w:val="top"/>
          </w:tcPr>
          <w:p w14:paraId="3F6BD469">
            <w:pPr>
              <w:spacing w:after="40" w:line="230" w:lineRule="auto"/>
            </w:pPr>
          </w:p>
        </w:tc>
        <w:tc>
          <w:tcPr>
            <w:tcW w:w="4700" w:type="dxa"/>
            <w:shd w:val="clear" w:color="auto" w:fill="F0F5F9"/>
            <w:vAlign w:val="top"/>
          </w:tcPr>
          <w:p w14:paraId="6B67AB4B">
            <w:pPr>
              <w:spacing w:after="40" w:line="230" w:lineRule="auto"/>
            </w:pPr>
          </w:p>
        </w:tc>
        <w:tc>
          <w:tcPr>
            <w:tcW w:w="2500" w:type="dxa"/>
            <w:shd w:val="clear" w:color="auto" w:fill="F0F5F9"/>
            <w:vAlign w:val="top"/>
          </w:tcPr>
          <w:p w14:paraId="3BBD8B26">
            <w:pPr>
              <w:spacing w:after="40" w:line="230" w:lineRule="auto"/>
            </w:pPr>
          </w:p>
        </w:tc>
        <w:tc>
          <w:tcPr>
            <w:tcW w:w="3000" w:type="dxa"/>
            <w:shd w:val="clear" w:color="auto" w:fill="F0F5F9"/>
            <w:vAlign w:val="top"/>
          </w:tcPr>
          <w:p w14:paraId="6A97DCE8">
            <w:pPr>
              <w:spacing w:after="40" w:line="230" w:lineRule="auto"/>
            </w:pPr>
          </w:p>
        </w:tc>
      </w:tr>
    </w:tbl>
    <w:p w14:paraId="65348015"/>
    <w:p w14:paraId="57574A03">
      <w:pPr>
        <w:pageBreakBefore/>
      </w:pPr>
      <w:r>
        <w:rPr>
          <w:sz w:val="20"/>
        </w:rPr>
        <w:t>PART II — PARTICIPANT INVITATION</w:t>
      </w:r>
    </w:p>
    <w:p w14:paraId="3D196793">
      <w:r>
        <w:rPr>
          <w:sz w:val="20"/>
        </w:rPr>
        <w:t>Dear Participant,</w:t>
      </w:r>
    </w:p>
    <w:p w14:paraId="67FE2041">
      <w:r>
        <w:rPr>
          <w:sz w:val="20"/>
        </w:rPr>
        <w:t>Warm greetings!</w:t>
      </w:r>
    </w:p>
    <w:p w14:paraId="157069AC">
      <w:r>
        <w:rPr>
          <w:sz w:val="20"/>
        </w:rPr>
        <w:t>We are fourth-year Bachelor of Science in Information Technology students specializing in Business Analytics at Batangas State University – The National Engineering University, Balayan Campus. We are developing the capstone project “AI-Assisted Business Analytics and Decision Support System for I&amp;C Laundry Shop.” The system supports laundry operations across the Main, Calzada, and Nasugbu branches through customer and order records, payment tracking, inventory and service configuration, branch reporting, forecasts, and decision-support information.</w:t>
      </w:r>
    </w:p>
    <w:p w14:paraId="488675E5">
      <w:r>
        <w:rPr>
          <w:sz w:val="20"/>
        </w:rPr>
        <w:t>We invite you to participate in User Acceptance Testing by trying the system features assigned to your role and completing the corresponding evaluation form. Your feedback will help assess whether the system supports the operational and managerial tasks you perform.</w:t>
      </w:r>
    </w:p>
    <w:p w14:paraId="7F3F4FD7">
      <w:r>
        <w:rPr>
          <w:sz w:val="20"/>
        </w:rPr>
        <w:t>Participation is voluntary. You may decline or stop at any time. Please do not include customer contact details, passwords, or other sensitive information in written comments. Complete only the statements for features you personally evaluated; leave an item blank and explain why if it was not tested or does not apply to your role. Follow the capstone team’s approved participant-consent and data-handling procedures.</w:t>
      </w:r>
    </w:p>
    <w:p w14:paraId="34F92D9A">
      <w:r>
        <w:rPr>
          <w:sz w:val="20"/>
        </w:rPr>
        <w:t>Thank you for helping evaluate the I&amp;C Laundry system.</w:t>
      </w:r>
    </w:p>
    <w:p w14:paraId="3973F956">
      <w:r>
        <w:rPr>
          <w:sz w:val="20"/>
        </w:rPr>
        <w:t>Sincerely,</w:t>
      </w:r>
    </w:p>
    <w:p w14:paraId="302BADAC">
      <w:r>
        <w:rPr>
          <w:sz w:val="20"/>
        </w:rPr>
        <w:t>The Researchers</w:t>
      </w:r>
    </w:p>
    <w:p w14:paraId="63577399">
      <w:r>
        <w:rPr>
          <w:sz w:val="20"/>
        </w:rPr>
        <w:t>Emmanuel D. De Castro  •  Reynan M. Estobo  •  Richelle Ann L. Roxas</w:t>
      </w:r>
    </w:p>
    <w:p w14:paraId="313E5C6E">
      <w:r>
        <w:rPr>
          <w:sz w:val="20"/>
        </w:rPr>
        <w:t>BS Information Technology with Specialization in Business Analytics</w:t>
      </w:r>
    </w:p>
    <w:p w14:paraId="22C71C20"/>
    <w:p w14:paraId="12980907">
      <w:r>
        <w:rPr>
          <w:sz w:val="20"/>
        </w:rPr>
        <w:t>Noted by:</w:t>
      </w:r>
    </w:p>
    <w:p w14:paraId="6A2660D9">
      <w:r>
        <w:rPr>
          <w:sz w:val="20"/>
        </w:rPr>
        <w:t>Mr. Mark Anthony P. Ribaldo</w:t>
      </w:r>
    </w:p>
    <w:p w14:paraId="29F67426">
      <w:r>
        <w:rPr>
          <w:sz w:val="20"/>
        </w:rPr>
        <w:t>Adviser</w:t>
      </w:r>
    </w:p>
    <w:p w14:paraId="3DB676A3">
      <w:pPr>
        <w:pageBreakBefore/>
      </w:pPr>
      <w:r>
        <w:rPr>
          <w:sz w:val="20"/>
        </w:rPr>
        <w:t>PART III — OWNER / ADMINISTRATOR EVALUATION FORM</w:t>
      </w:r>
    </w:p>
    <w:p w14:paraId="4C58D4F8">
      <w:r>
        <w:rPr>
          <w:sz w:val="20"/>
        </w:rPr>
        <w:t>Project Title: AI-Assisted Business Analytics and Decision Support System for I&amp;C Laundry Shop</w:t>
      </w:r>
    </w:p>
    <w:p w14:paraId="44EC93DA">
      <w:r>
        <w:rPr>
          <w:sz w:val="20"/>
        </w:rPr>
        <w:t>Participant count: ________    Name (optional): ____________________    Date: ______________    Branch/Role: ____________________</w:t>
      </w:r>
    </w:p>
    <w:p w14:paraId="54198EDF">
      <w:r>
        <w:rPr>
          <w:sz w:val="20"/>
        </w:rPr>
        <w:t>Instructions: Owner/Administrator participants should rate only the statements for features they have personally tested. Mark one response per statement. Leave non-applicable items blank and note the reason.</w:t>
      </w:r>
    </w:p>
    <w:p w14:paraId="6F141118">
      <w:r>
        <w:rPr>
          <w:sz w:val="20"/>
        </w:rPr>
        <w:t>Rating scale: 5 – Strongly Agree   4 – Agree   3 – Neutral   2 – Disagree   1 – Strongly Disagree</w:t>
      </w:r>
    </w:p>
    <w:tbl>
      <w:tblPr>
        <w:tblStyle w:val="3"/>
        <w:tblW w:w="13500" w:type="dxa"/>
        <w:tblInd w:w="0" w:type="dxa"/>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Layout w:type="fixed"/>
        <w:tblCellMar>
          <w:top w:w="75" w:type="dxa"/>
          <w:left w:w="90" w:type="dxa"/>
          <w:bottom w:w="75" w:type="dxa"/>
          <w:right w:w="90" w:type="dxa"/>
        </w:tblCellMar>
      </w:tblPr>
      <w:tblGrid>
        <w:gridCol w:w="9450"/>
        <w:gridCol w:w="810"/>
        <w:gridCol w:w="810"/>
        <w:gridCol w:w="810"/>
        <w:gridCol w:w="810"/>
        <w:gridCol w:w="810"/>
      </w:tblGrid>
      <w:tr w14:paraId="73BD266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PrEx>
        <w:trPr>
          <w:cantSplit/>
          <w:tblHeader/>
        </w:trPr>
        <w:tc>
          <w:tcPr>
            <w:tcW w:w="9450" w:type="dxa"/>
            <w:shd w:val="clear" w:color="auto" w:fill="174A6E"/>
            <w:vAlign w:val="top"/>
          </w:tcPr>
          <w:p w14:paraId="18EE7D0A">
            <w:pPr>
              <w:spacing w:after="40" w:line="230" w:lineRule="auto"/>
            </w:pPr>
            <w:r>
              <w:rPr>
                <w:b/>
                <w:color w:val="FFFFFF"/>
                <w:sz w:val="16"/>
              </w:rPr>
              <w:t>Statement</w:t>
            </w:r>
          </w:p>
        </w:tc>
        <w:tc>
          <w:tcPr>
            <w:tcW w:w="810" w:type="dxa"/>
            <w:shd w:val="clear" w:color="auto" w:fill="174A6E"/>
            <w:vAlign w:val="top"/>
          </w:tcPr>
          <w:p w14:paraId="48223721">
            <w:pPr>
              <w:spacing w:after="40" w:line="230" w:lineRule="auto"/>
            </w:pPr>
            <w:r>
              <w:rPr>
                <w:b/>
                <w:color w:val="FFFFFF"/>
                <w:sz w:val="16"/>
              </w:rPr>
              <w:t>5</w:t>
            </w:r>
          </w:p>
        </w:tc>
        <w:tc>
          <w:tcPr>
            <w:tcW w:w="810" w:type="dxa"/>
            <w:shd w:val="clear" w:color="auto" w:fill="174A6E"/>
            <w:vAlign w:val="top"/>
          </w:tcPr>
          <w:p w14:paraId="051C6322">
            <w:pPr>
              <w:spacing w:after="40" w:line="230" w:lineRule="auto"/>
            </w:pPr>
            <w:r>
              <w:rPr>
                <w:b/>
                <w:color w:val="FFFFFF"/>
                <w:sz w:val="16"/>
              </w:rPr>
              <w:t>4</w:t>
            </w:r>
          </w:p>
        </w:tc>
        <w:tc>
          <w:tcPr>
            <w:tcW w:w="810" w:type="dxa"/>
            <w:shd w:val="clear" w:color="auto" w:fill="174A6E"/>
            <w:vAlign w:val="top"/>
          </w:tcPr>
          <w:p w14:paraId="70BC9E8F">
            <w:pPr>
              <w:spacing w:after="40" w:line="230" w:lineRule="auto"/>
            </w:pPr>
            <w:r>
              <w:rPr>
                <w:b/>
                <w:color w:val="FFFFFF"/>
                <w:sz w:val="16"/>
              </w:rPr>
              <w:t>3</w:t>
            </w:r>
          </w:p>
        </w:tc>
        <w:tc>
          <w:tcPr>
            <w:tcW w:w="810" w:type="dxa"/>
            <w:shd w:val="clear" w:color="auto" w:fill="174A6E"/>
            <w:vAlign w:val="top"/>
          </w:tcPr>
          <w:p w14:paraId="3378A4BB">
            <w:pPr>
              <w:spacing w:after="40" w:line="230" w:lineRule="auto"/>
            </w:pPr>
            <w:r>
              <w:rPr>
                <w:b/>
                <w:color w:val="FFFFFF"/>
                <w:sz w:val="16"/>
              </w:rPr>
              <w:t>2</w:t>
            </w:r>
          </w:p>
        </w:tc>
        <w:tc>
          <w:tcPr>
            <w:tcW w:w="810" w:type="dxa"/>
            <w:shd w:val="clear" w:color="auto" w:fill="174A6E"/>
            <w:vAlign w:val="top"/>
          </w:tcPr>
          <w:p w14:paraId="7F4FFA0A">
            <w:pPr>
              <w:spacing w:after="40" w:line="230" w:lineRule="auto"/>
            </w:pPr>
            <w:r>
              <w:rPr>
                <w:b/>
                <w:color w:val="FFFFFF"/>
                <w:sz w:val="16"/>
              </w:rPr>
              <w:t>1</w:t>
            </w:r>
          </w:p>
        </w:tc>
      </w:tr>
      <w:tr w14:paraId="0DD4BF81">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3D618264">
            <w:pPr>
              <w:spacing w:after="40" w:line="230" w:lineRule="auto"/>
            </w:pPr>
            <w:r>
              <w:rPr>
                <w:color w:val="24364B"/>
                <w:sz w:val="17"/>
              </w:rPr>
              <w:t>The dashboard and reports help me review operations across the branches.</w:t>
            </w:r>
          </w:p>
        </w:tc>
        <w:tc>
          <w:tcPr>
            <w:tcW w:w="810" w:type="dxa"/>
            <w:shd w:val="clear" w:color="auto" w:fill="F0F5F9"/>
            <w:vAlign w:val="top"/>
          </w:tcPr>
          <w:p w14:paraId="606C1FDE">
            <w:pPr>
              <w:spacing w:after="40" w:line="230" w:lineRule="auto"/>
            </w:pPr>
            <w:r>
              <w:rPr>
                <w:color w:val="24364B"/>
                <w:sz w:val="17"/>
              </w:rPr>
              <w:t>☐</w:t>
            </w:r>
          </w:p>
        </w:tc>
        <w:tc>
          <w:tcPr>
            <w:tcW w:w="810" w:type="dxa"/>
            <w:shd w:val="clear" w:color="auto" w:fill="F0F5F9"/>
            <w:vAlign w:val="top"/>
          </w:tcPr>
          <w:p w14:paraId="0D68F7F7">
            <w:pPr>
              <w:spacing w:after="40" w:line="230" w:lineRule="auto"/>
            </w:pPr>
            <w:r>
              <w:rPr>
                <w:color w:val="24364B"/>
                <w:sz w:val="17"/>
              </w:rPr>
              <w:t>☐</w:t>
            </w:r>
          </w:p>
        </w:tc>
        <w:tc>
          <w:tcPr>
            <w:tcW w:w="810" w:type="dxa"/>
            <w:shd w:val="clear" w:color="auto" w:fill="F0F5F9"/>
            <w:vAlign w:val="top"/>
          </w:tcPr>
          <w:p w14:paraId="2623162C">
            <w:pPr>
              <w:spacing w:after="40" w:line="230" w:lineRule="auto"/>
            </w:pPr>
            <w:r>
              <w:rPr>
                <w:color w:val="24364B"/>
                <w:sz w:val="17"/>
              </w:rPr>
              <w:t>☐</w:t>
            </w:r>
          </w:p>
        </w:tc>
        <w:tc>
          <w:tcPr>
            <w:tcW w:w="810" w:type="dxa"/>
            <w:shd w:val="clear" w:color="auto" w:fill="F0F5F9"/>
            <w:vAlign w:val="top"/>
          </w:tcPr>
          <w:p w14:paraId="7D29C74D">
            <w:pPr>
              <w:spacing w:after="40" w:line="230" w:lineRule="auto"/>
            </w:pPr>
            <w:r>
              <w:rPr>
                <w:color w:val="24364B"/>
                <w:sz w:val="17"/>
              </w:rPr>
              <w:t>☐</w:t>
            </w:r>
          </w:p>
        </w:tc>
        <w:tc>
          <w:tcPr>
            <w:tcW w:w="810" w:type="dxa"/>
            <w:shd w:val="clear" w:color="auto" w:fill="F0F5F9"/>
            <w:vAlign w:val="top"/>
          </w:tcPr>
          <w:p w14:paraId="4DE761FB">
            <w:pPr>
              <w:spacing w:after="40" w:line="230" w:lineRule="auto"/>
            </w:pPr>
            <w:r>
              <w:rPr>
                <w:color w:val="24364B"/>
                <w:sz w:val="17"/>
              </w:rPr>
              <w:t>☐</w:t>
            </w:r>
          </w:p>
        </w:tc>
      </w:tr>
      <w:tr w14:paraId="21BFC765">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29D1BB96">
            <w:pPr>
              <w:spacing w:after="40" w:line="230" w:lineRule="auto"/>
            </w:pPr>
            <w:r>
              <w:rPr>
                <w:color w:val="24364B"/>
                <w:sz w:val="17"/>
              </w:rPr>
              <w:t>Branch and date filters make the analytics relevant to the period and location I select.</w:t>
            </w:r>
          </w:p>
        </w:tc>
        <w:tc>
          <w:tcPr>
            <w:tcW w:w="810" w:type="dxa"/>
            <w:shd w:val="clear" w:color="auto" w:fill="FFFFFF"/>
            <w:vAlign w:val="top"/>
          </w:tcPr>
          <w:p w14:paraId="57ED9C16">
            <w:pPr>
              <w:spacing w:after="40" w:line="230" w:lineRule="auto"/>
            </w:pPr>
            <w:r>
              <w:rPr>
                <w:color w:val="24364B"/>
                <w:sz w:val="17"/>
              </w:rPr>
              <w:t>☐</w:t>
            </w:r>
          </w:p>
        </w:tc>
        <w:tc>
          <w:tcPr>
            <w:tcW w:w="810" w:type="dxa"/>
            <w:shd w:val="clear" w:color="auto" w:fill="FFFFFF"/>
            <w:vAlign w:val="top"/>
          </w:tcPr>
          <w:p w14:paraId="005961E7">
            <w:pPr>
              <w:spacing w:after="40" w:line="230" w:lineRule="auto"/>
            </w:pPr>
            <w:r>
              <w:rPr>
                <w:color w:val="24364B"/>
                <w:sz w:val="17"/>
              </w:rPr>
              <w:t>☐</w:t>
            </w:r>
          </w:p>
        </w:tc>
        <w:tc>
          <w:tcPr>
            <w:tcW w:w="810" w:type="dxa"/>
            <w:shd w:val="clear" w:color="auto" w:fill="FFFFFF"/>
            <w:vAlign w:val="top"/>
          </w:tcPr>
          <w:p w14:paraId="65E1BCE9">
            <w:pPr>
              <w:spacing w:after="40" w:line="230" w:lineRule="auto"/>
            </w:pPr>
            <w:r>
              <w:rPr>
                <w:color w:val="24364B"/>
                <w:sz w:val="17"/>
              </w:rPr>
              <w:t>☐</w:t>
            </w:r>
          </w:p>
        </w:tc>
        <w:tc>
          <w:tcPr>
            <w:tcW w:w="810" w:type="dxa"/>
            <w:shd w:val="clear" w:color="auto" w:fill="FFFFFF"/>
            <w:vAlign w:val="top"/>
          </w:tcPr>
          <w:p w14:paraId="020FF49B">
            <w:pPr>
              <w:spacing w:after="40" w:line="230" w:lineRule="auto"/>
            </w:pPr>
            <w:r>
              <w:rPr>
                <w:color w:val="24364B"/>
                <w:sz w:val="17"/>
              </w:rPr>
              <w:t>☐</w:t>
            </w:r>
          </w:p>
        </w:tc>
        <w:tc>
          <w:tcPr>
            <w:tcW w:w="810" w:type="dxa"/>
            <w:shd w:val="clear" w:color="auto" w:fill="FFFFFF"/>
            <w:vAlign w:val="top"/>
          </w:tcPr>
          <w:p w14:paraId="73BB7E95">
            <w:pPr>
              <w:spacing w:after="40" w:line="230" w:lineRule="auto"/>
            </w:pPr>
            <w:r>
              <w:rPr>
                <w:color w:val="24364B"/>
                <w:sz w:val="17"/>
              </w:rPr>
              <w:t>☐</w:t>
            </w:r>
          </w:p>
        </w:tc>
      </w:tr>
      <w:tr w14:paraId="7228E4A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5351066F">
            <w:pPr>
              <w:spacing w:after="40" w:line="230" w:lineRule="auto"/>
            </w:pPr>
            <w:r>
              <w:rPr>
                <w:color w:val="24364B"/>
                <w:sz w:val="17"/>
              </w:rPr>
              <w:t>Order, service, payment, and expense information is clear enough for managerial review.</w:t>
            </w:r>
          </w:p>
        </w:tc>
        <w:tc>
          <w:tcPr>
            <w:tcW w:w="810" w:type="dxa"/>
            <w:shd w:val="clear" w:color="auto" w:fill="F0F5F9"/>
            <w:vAlign w:val="top"/>
          </w:tcPr>
          <w:p w14:paraId="711BE38D">
            <w:pPr>
              <w:spacing w:after="40" w:line="230" w:lineRule="auto"/>
            </w:pPr>
            <w:r>
              <w:rPr>
                <w:color w:val="24364B"/>
                <w:sz w:val="17"/>
              </w:rPr>
              <w:t>☐</w:t>
            </w:r>
          </w:p>
        </w:tc>
        <w:tc>
          <w:tcPr>
            <w:tcW w:w="810" w:type="dxa"/>
            <w:shd w:val="clear" w:color="auto" w:fill="F0F5F9"/>
            <w:vAlign w:val="top"/>
          </w:tcPr>
          <w:p w14:paraId="3B5BD7CF">
            <w:pPr>
              <w:spacing w:after="40" w:line="230" w:lineRule="auto"/>
            </w:pPr>
            <w:r>
              <w:rPr>
                <w:color w:val="24364B"/>
                <w:sz w:val="17"/>
              </w:rPr>
              <w:t>☐</w:t>
            </w:r>
          </w:p>
        </w:tc>
        <w:tc>
          <w:tcPr>
            <w:tcW w:w="810" w:type="dxa"/>
            <w:shd w:val="clear" w:color="auto" w:fill="F0F5F9"/>
            <w:vAlign w:val="top"/>
          </w:tcPr>
          <w:p w14:paraId="1940A010">
            <w:pPr>
              <w:spacing w:after="40" w:line="230" w:lineRule="auto"/>
            </w:pPr>
            <w:r>
              <w:rPr>
                <w:color w:val="24364B"/>
                <w:sz w:val="17"/>
              </w:rPr>
              <w:t>☐</w:t>
            </w:r>
          </w:p>
        </w:tc>
        <w:tc>
          <w:tcPr>
            <w:tcW w:w="810" w:type="dxa"/>
            <w:shd w:val="clear" w:color="auto" w:fill="F0F5F9"/>
            <w:vAlign w:val="top"/>
          </w:tcPr>
          <w:p w14:paraId="55BC3827">
            <w:pPr>
              <w:spacing w:after="40" w:line="230" w:lineRule="auto"/>
            </w:pPr>
            <w:r>
              <w:rPr>
                <w:color w:val="24364B"/>
                <w:sz w:val="17"/>
              </w:rPr>
              <w:t>☐</w:t>
            </w:r>
          </w:p>
        </w:tc>
        <w:tc>
          <w:tcPr>
            <w:tcW w:w="810" w:type="dxa"/>
            <w:shd w:val="clear" w:color="auto" w:fill="F0F5F9"/>
            <w:vAlign w:val="top"/>
          </w:tcPr>
          <w:p w14:paraId="45B9CCED">
            <w:pPr>
              <w:spacing w:after="40" w:line="230" w:lineRule="auto"/>
            </w:pPr>
            <w:r>
              <w:rPr>
                <w:color w:val="24364B"/>
                <w:sz w:val="17"/>
              </w:rPr>
              <w:t>☐</w:t>
            </w:r>
          </w:p>
        </w:tc>
      </w:tr>
      <w:tr w14:paraId="61B8856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79DB5056">
            <w:pPr>
              <w:spacing w:after="40" w:line="230" w:lineRule="auto"/>
            </w:pPr>
            <w:r>
              <w:rPr>
                <w:color w:val="24364B"/>
                <w:sz w:val="17"/>
              </w:rPr>
              <w:t>Staff account creation and branch assignment are straightforward.</w:t>
            </w:r>
          </w:p>
        </w:tc>
        <w:tc>
          <w:tcPr>
            <w:tcW w:w="810" w:type="dxa"/>
            <w:shd w:val="clear" w:color="auto" w:fill="FFFFFF"/>
            <w:vAlign w:val="top"/>
          </w:tcPr>
          <w:p w14:paraId="375B719B">
            <w:pPr>
              <w:spacing w:after="40" w:line="230" w:lineRule="auto"/>
            </w:pPr>
            <w:r>
              <w:rPr>
                <w:color w:val="24364B"/>
                <w:sz w:val="17"/>
              </w:rPr>
              <w:t>☐</w:t>
            </w:r>
          </w:p>
        </w:tc>
        <w:tc>
          <w:tcPr>
            <w:tcW w:w="810" w:type="dxa"/>
            <w:shd w:val="clear" w:color="auto" w:fill="FFFFFF"/>
            <w:vAlign w:val="top"/>
          </w:tcPr>
          <w:p w14:paraId="01BEC92B">
            <w:pPr>
              <w:spacing w:after="40" w:line="230" w:lineRule="auto"/>
            </w:pPr>
            <w:r>
              <w:rPr>
                <w:color w:val="24364B"/>
                <w:sz w:val="17"/>
              </w:rPr>
              <w:t>☐</w:t>
            </w:r>
          </w:p>
        </w:tc>
        <w:tc>
          <w:tcPr>
            <w:tcW w:w="810" w:type="dxa"/>
            <w:shd w:val="clear" w:color="auto" w:fill="FFFFFF"/>
            <w:vAlign w:val="top"/>
          </w:tcPr>
          <w:p w14:paraId="129CDF7A">
            <w:pPr>
              <w:spacing w:after="40" w:line="230" w:lineRule="auto"/>
            </w:pPr>
            <w:r>
              <w:rPr>
                <w:color w:val="24364B"/>
                <w:sz w:val="17"/>
              </w:rPr>
              <w:t>☐</w:t>
            </w:r>
          </w:p>
        </w:tc>
        <w:tc>
          <w:tcPr>
            <w:tcW w:w="810" w:type="dxa"/>
            <w:shd w:val="clear" w:color="auto" w:fill="FFFFFF"/>
            <w:vAlign w:val="top"/>
          </w:tcPr>
          <w:p w14:paraId="5652C175">
            <w:pPr>
              <w:spacing w:after="40" w:line="230" w:lineRule="auto"/>
            </w:pPr>
            <w:r>
              <w:rPr>
                <w:color w:val="24364B"/>
                <w:sz w:val="17"/>
              </w:rPr>
              <w:t>☐</w:t>
            </w:r>
          </w:p>
        </w:tc>
        <w:tc>
          <w:tcPr>
            <w:tcW w:w="810" w:type="dxa"/>
            <w:shd w:val="clear" w:color="auto" w:fill="FFFFFF"/>
            <w:vAlign w:val="top"/>
          </w:tcPr>
          <w:p w14:paraId="4DB01F92">
            <w:pPr>
              <w:spacing w:after="40" w:line="230" w:lineRule="auto"/>
            </w:pPr>
            <w:r>
              <w:rPr>
                <w:color w:val="24364B"/>
                <w:sz w:val="17"/>
              </w:rPr>
              <w:t>☐</w:t>
            </w:r>
          </w:p>
        </w:tc>
      </w:tr>
      <w:tr w14:paraId="6972A03A">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3A23E8DD">
            <w:pPr>
              <w:spacing w:after="40" w:line="230" w:lineRule="auto"/>
            </w:pPr>
            <w:r>
              <w:rPr>
                <w:color w:val="24364B"/>
                <w:sz w:val="17"/>
              </w:rPr>
              <w:t>Service Configuration makes it clear which inventory items are used by each service.</w:t>
            </w:r>
          </w:p>
        </w:tc>
        <w:tc>
          <w:tcPr>
            <w:tcW w:w="810" w:type="dxa"/>
            <w:shd w:val="clear" w:color="auto" w:fill="F0F5F9"/>
            <w:vAlign w:val="top"/>
          </w:tcPr>
          <w:p w14:paraId="7E764E31">
            <w:pPr>
              <w:spacing w:after="40" w:line="230" w:lineRule="auto"/>
            </w:pPr>
            <w:r>
              <w:rPr>
                <w:color w:val="24364B"/>
                <w:sz w:val="17"/>
              </w:rPr>
              <w:t>☐</w:t>
            </w:r>
          </w:p>
        </w:tc>
        <w:tc>
          <w:tcPr>
            <w:tcW w:w="810" w:type="dxa"/>
            <w:shd w:val="clear" w:color="auto" w:fill="F0F5F9"/>
            <w:vAlign w:val="top"/>
          </w:tcPr>
          <w:p w14:paraId="0E8FD43C">
            <w:pPr>
              <w:spacing w:after="40" w:line="230" w:lineRule="auto"/>
            </w:pPr>
            <w:r>
              <w:rPr>
                <w:color w:val="24364B"/>
                <w:sz w:val="17"/>
              </w:rPr>
              <w:t>☐</w:t>
            </w:r>
          </w:p>
        </w:tc>
        <w:tc>
          <w:tcPr>
            <w:tcW w:w="810" w:type="dxa"/>
            <w:shd w:val="clear" w:color="auto" w:fill="F0F5F9"/>
            <w:vAlign w:val="top"/>
          </w:tcPr>
          <w:p w14:paraId="5DFF94AC">
            <w:pPr>
              <w:spacing w:after="40" w:line="230" w:lineRule="auto"/>
            </w:pPr>
            <w:r>
              <w:rPr>
                <w:color w:val="24364B"/>
                <w:sz w:val="17"/>
              </w:rPr>
              <w:t>☐</w:t>
            </w:r>
          </w:p>
        </w:tc>
        <w:tc>
          <w:tcPr>
            <w:tcW w:w="810" w:type="dxa"/>
            <w:shd w:val="clear" w:color="auto" w:fill="F0F5F9"/>
            <w:vAlign w:val="top"/>
          </w:tcPr>
          <w:p w14:paraId="13D5215A">
            <w:pPr>
              <w:spacing w:after="40" w:line="230" w:lineRule="auto"/>
            </w:pPr>
            <w:r>
              <w:rPr>
                <w:color w:val="24364B"/>
                <w:sz w:val="17"/>
              </w:rPr>
              <w:t>☐</w:t>
            </w:r>
          </w:p>
        </w:tc>
        <w:tc>
          <w:tcPr>
            <w:tcW w:w="810" w:type="dxa"/>
            <w:shd w:val="clear" w:color="auto" w:fill="F0F5F9"/>
            <w:vAlign w:val="top"/>
          </w:tcPr>
          <w:p w14:paraId="35FBB5D7">
            <w:pPr>
              <w:spacing w:after="40" w:line="230" w:lineRule="auto"/>
            </w:pPr>
            <w:r>
              <w:rPr>
                <w:color w:val="24364B"/>
                <w:sz w:val="17"/>
              </w:rPr>
              <w:t>☐</w:t>
            </w:r>
          </w:p>
        </w:tc>
      </w:tr>
      <w:tr w14:paraId="49CBBDE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31E12DB8">
            <w:pPr>
              <w:spacing w:after="40" w:line="230" w:lineRule="auto"/>
            </w:pPr>
            <w:r>
              <w:rPr>
                <w:color w:val="24364B"/>
                <w:sz w:val="17"/>
              </w:rPr>
              <w:t>The inventory information helps me identify stock that needs attention.</w:t>
            </w:r>
          </w:p>
        </w:tc>
        <w:tc>
          <w:tcPr>
            <w:tcW w:w="810" w:type="dxa"/>
            <w:shd w:val="clear" w:color="auto" w:fill="FFFFFF"/>
            <w:vAlign w:val="top"/>
          </w:tcPr>
          <w:p w14:paraId="57264A06">
            <w:pPr>
              <w:spacing w:after="40" w:line="230" w:lineRule="auto"/>
            </w:pPr>
            <w:r>
              <w:rPr>
                <w:color w:val="24364B"/>
                <w:sz w:val="17"/>
              </w:rPr>
              <w:t>☐</w:t>
            </w:r>
          </w:p>
        </w:tc>
        <w:tc>
          <w:tcPr>
            <w:tcW w:w="810" w:type="dxa"/>
            <w:shd w:val="clear" w:color="auto" w:fill="FFFFFF"/>
            <w:vAlign w:val="top"/>
          </w:tcPr>
          <w:p w14:paraId="4BD10BBC">
            <w:pPr>
              <w:spacing w:after="40" w:line="230" w:lineRule="auto"/>
            </w:pPr>
            <w:r>
              <w:rPr>
                <w:color w:val="24364B"/>
                <w:sz w:val="17"/>
              </w:rPr>
              <w:t>☐</w:t>
            </w:r>
          </w:p>
        </w:tc>
        <w:tc>
          <w:tcPr>
            <w:tcW w:w="810" w:type="dxa"/>
            <w:shd w:val="clear" w:color="auto" w:fill="FFFFFF"/>
            <w:vAlign w:val="top"/>
          </w:tcPr>
          <w:p w14:paraId="45E04F4B">
            <w:pPr>
              <w:spacing w:after="40" w:line="230" w:lineRule="auto"/>
            </w:pPr>
            <w:r>
              <w:rPr>
                <w:color w:val="24364B"/>
                <w:sz w:val="17"/>
              </w:rPr>
              <w:t>☐</w:t>
            </w:r>
          </w:p>
        </w:tc>
        <w:tc>
          <w:tcPr>
            <w:tcW w:w="810" w:type="dxa"/>
            <w:shd w:val="clear" w:color="auto" w:fill="FFFFFF"/>
            <w:vAlign w:val="top"/>
          </w:tcPr>
          <w:p w14:paraId="23439B6B">
            <w:pPr>
              <w:spacing w:after="40" w:line="230" w:lineRule="auto"/>
            </w:pPr>
            <w:r>
              <w:rPr>
                <w:color w:val="24364B"/>
                <w:sz w:val="17"/>
              </w:rPr>
              <w:t>☐</w:t>
            </w:r>
          </w:p>
        </w:tc>
        <w:tc>
          <w:tcPr>
            <w:tcW w:w="810" w:type="dxa"/>
            <w:shd w:val="clear" w:color="auto" w:fill="FFFFFF"/>
            <w:vAlign w:val="top"/>
          </w:tcPr>
          <w:p w14:paraId="07EA20FC">
            <w:pPr>
              <w:spacing w:after="40" w:line="230" w:lineRule="auto"/>
            </w:pPr>
            <w:r>
              <w:rPr>
                <w:color w:val="24364B"/>
                <w:sz w:val="17"/>
              </w:rPr>
              <w:t>☐</w:t>
            </w:r>
          </w:p>
        </w:tc>
      </w:tr>
      <w:tr w14:paraId="481ABDA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20579204">
            <w:pPr>
              <w:spacing w:after="40" w:line="230" w:lineRule="auto"/>
            </w:pPr>
            <w:r>
              <w:rPr>
                <w:color w:val="24364B"/>
                <w:sz w:val="17"/>
              </w:rPr>
              <w:t>Archiving inventory clearly explains how its active service links will be affected.</w:t>
            </w:r>
          </w:p>
        </w:tc>
        <w:tc>
          <w:tcPr>
            <w:tcW w:w="810" w:type="dxa"/>
            <w:shd w:val="clear" w:color="auto" w:fill="F0F5F9"/>
            <w:vAlign w:val="top"/>
          </w:tcPr>
          <w:p w14:paraId="1879B050">
            <w:pPr>
              <w:spacing w:after="40" w:line="230" w:lineRule="auto"/>
            </w:pPr>
            <w:r>
              <w:rPr>
                <w:color w:val="24364B"/>
                <w:sz w:val="17"/>
              </w:rPr>
              <w:t>☐</w:t>
            </w:r>
          </w:p>
        </w:tc>
        <w:tc>
          <w:tcPr>
            <w:tcW w:w="810" w:type="dxa"/>
            <w:shd w:val="clear" w:color="auto" w:fill="F0F5F9"/>
            <w:vAlign w:val="top"/>
          </w:tcPr>
          <w:p w14:paraId="49B52769">
            <w:pPr>
              <w:spacing w:after="40" w:line="230" w:lineRule="auto"/>
            </w:pPr>
            <w:r>
              <w:rPr>
                <w:color w:val="24364B"/>
                <w:sz w:val="17"/>
              </w:rPr>
              <w:t>☐</w:t>
            </w:r>
          </w:p>
        </w:tc>
        <w:tc>
          <w:tcPr>
            <w:tcW w:w="810" w:type="dxa"/>
            <w:shd w:val="clear" w:color="auto" w:fill="F0F5F9"/>
            <w:vAlign w:val="top"/>
          </w:tcPr>
          <w:p w14:paraId="6A5789BB">
            <w:pPr>
              <w:spacing w:after="40" w:line="230" w:lineRule="auto"/>
            </w:pPr>
            <w:r>
              <w:rPr>
                <w:color w:val="24364B"/>
                <w:sz w:val="17"/>
              </w:rPr>
              <w:t>☐</w:t>
            </w:r>
          </w:p>
        </w:tc>
        <w:tc>
          <w:tcPr>
            <w:tcW w:w="810" w:type="dxa"/>
            <w:shd w:val="clear" w:color="auto" w:fill="F0F5F9"/>
            <w:vAlign w:val="top"/>
          </w:tcPr>
          <w:p w14:paraId="1BEB6E7B">
            <w:pPr>
              <w:spacing w:after="40" w:line="230" w:lineRule="auto"/>
            </w:pPr>
            <w:r>
              <w:rPr>
                <w:color w:val="24364B"/>
                <w:sz w:val="17"/>
              </w:rPr>
              <w:t>☐</w:t>
            </w:r>
          </w:p>
        </w:tc>
        <w:tc>
          <w:tcPr>
            <w:tcW w:w="810" w:type="dxa"/>
            <w:shd w:val="clear" w:color="auto" w:fill="F0F5F9"/>
            <w:vAlign w:val="top"/>
          </w:tcPr>
          <w:p w14:paraId="69921410">
            <w:pPr>
              <w:spacing w:after="40" w:line="230" w:lineRule="auto"/>
            </w:pPr>
            <w:r>
              <w:rPr>
                <w:color w:val="24364B"/>
                <w:sz w:val="17"/>
              </w:rPr>
              <w:t>☐</w:t>
            </w:r>
          </w:p>
        </w:tc>
      </w:tr>
      <w:tr w14:paraId="6C3F068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6EB825A7">
            <w:pPr>
              <w:spacing w:after="40" w:line="230" w:lineRule="auto"/>
            </w:pPr>
            <w:r>
              <w:rPr>
                <w:color w:val="24364B"/>
                <w:sz w:val="17"/>
              </w:rPr>
              <w:t>Restoring an archived inventory item does not unexpectedly reactivate its old service links.</w:t>
            </w:r>
          </w:p>
        </w:tc>
        <w:tc>
          <w:tcPr>
            <w:tcW w:w="810" w:type="dxa"/>
            <w:shd w:val="clear" w:color="auto" w:fill="FFFFFF"/>
            <w:vAlign w:val="top"/>
          </w:tcPr>
          <w:p w14:paraId="6006A382">
            <w:pPr>
              <w:spacing w:after="40" w:line="230" w:lineRule="auto"/>
            </w:pPr>
            <w:r>
              <w:rPr>
                <w:color w:val="24364B"/>
                <w:sz w:val="17"/>
              </w:rPr>
              <w:t>☐</w:t>
            </w:r>
          </w:p>
        </w:tc>
        <w:tc>
          <w:tcPr>
            <w:tcW w:w="810" w:type="dxa"/>
            <w:shd w:val="clear" w:color="auto" w:fill="FFFFFF"/>
            <w:vAlign w:val="top"/>
          </w:tcPr>
          <w:p w14:paraId="4B317835">
            <w:pPr>
              <w:spacing w:after="40" w:line="230" w:lineRule="auto"/>
            </w:pPr>
            <w:r>
              <w:rPr>
                <w:color w:val="24364B"/>
                <w:sz w:val="17"/>
              </w:rPr>
              <w:t>☐</w:t>
            </w:r>
          </w:p>
        </w:tc>
        <w:tc>
          <w:tcPr>
            <w:tcW w:w="810" w:type="dxa"/>
            <w:shd w:val="clear" w:color="auto" w:fill="FFFFFF"/>
            <w:vAlign w:val="top"/>
          </w:tcPr>
          <w:p w14:paraId="25EDF1DF">
            <w:pPr>
              <w:spacing w:after="40" w:line="230" w:lineRule="auto"/>
            </w:pPr>
            <w:r>
              <w:rPr>
                <w:color w:val="24364B"/>
                <w:sz w:val="17"/>
              </w:rPr>
              <w:t>☐</w:t>
            </w:r>
          </w:p>
        </w:tc>
        <w:tc>
          <w:tcPr>
            <w:tcW w:w="810" w:type="dxa"/>
            <w:shd w:val="clear" w:color="auto" w:fill="FFFFFF"/>
            <w:vAlign w:val="top"/>
          </w:tcPr>
          <w:p w14:paraId="6A63F096">
            <w:pPr>
              <w:spacing w:after="40" w:line="230" w:lineRule="auto"/>
            </w:pPr>
            <w:r>
              <w:rPr>
                <w:color w:val="24364B"/>
                <w:sz w:val="17"/>
              </w:rPr>
              <w:t>☐</w:t>
            </w:r>
          </w:p>
        </w:tc>
        <w:tc>
          <w:tcPr>
            <w:tcW w:w="810" w:type="dxa"/>
            <w:shd w:val="clear" w:color="auto" w:fill="FFFFFF"/>
            <w:vAlign w:val="top"/>
          </w:tcPr>
          <w:p w14:paraId="5B5C980B">
            <w:pPr>
              <w:spacing w:after="40" w:line="230" w:lineRule="auto"/>
            </w:pPr>
            <w:r>
              <w:rPr>
                <w:color w:val="24364B"/>
                <w:sz w:val="17"/>
              </w:rPr>
              <w:t>☐</w:t>
            </w:r>
          </w:p>
        </w:tc>
      </w:tr>
      <w:tr w14:paraId="4947400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7DD83482">
            <w:pPr>
              <w:spacing w:after="40" w:line="230" w:lineRule="auto"/>
            </w:pPr>
            <w:r>
              <w:rPr>
                <w:color w:val="24364B"/>
                <w:sz w:val="17"/>
              </w:rPr>
              <w:t>Order history retains useful add-on details after inventory or service configuration changes.</w:t>
            </w:r>
          </w:p>
        </w:tc>
        <w:tc>
          <w:tcPr>
            <w:tcW w:w="810" w:type="dxa"/>
            <w:shd w:val="clear" w:color="auto" w:fill="F0F5F9"/>
            <w:vAlign w:val="top"/>
          </w:tcPr>
          <w:p w14:paraId="5CC62FB1">
            <w:pPr>
              <w:spacing w:after="40" w:line="230" w:lineRule="auto"/>
            </w:pPr>
            <w:r>
              <w:rPr>
                <w:color w:val="24364B"/>
                <w:sz w:val="17"/>
              </w:rPr>
              <w:t>☐</w:t>
            </w:r>
          </w:p>
        </w:tc>
        <w:tc>
          <w:tcPr>
            <w:tcW w:w="810" w:type="dxa"/>
            <w:shd w:val="clear" w:color="auto" w:fill="F0F5F9"/>
            <w:vAlign w:val="top"/>
          </w:tcPr>
          <w:p w14:paraId="3183BF46">
            <w:pPr>
              <w:spacing w:after="40" w:line="230" w:lineRule="auto"/>
            </w:pPr>
            <w:r>
              <w:rPr>
                <w:color w:val="24364B"/>
                <w:sz w:val="17"/>
              </w:rPr>
              <w:t>☐</w:t>
            </w:r>
          </w:p>
        </w:tc>
        <w:tc>
          <w:tcPr>
            <w:tcW w:w="810" w:type="dxa"/>
            <w:shd w:val="clear" w:color="auto" w:fill="F0F5F9"/>
            <w:vAlign w:val="top"/>
          </w:tcPr>
          <w:p w14:paraId="7E05623A">
            <w:pPr>
              <w:spacing w:after="40" w:line="230" w:lineRule="auto"/>
            </w:pPr>
            <w:r>
              <w:rPr>
                <w:color w:val="24364B"/>
                <w:sz w:val="17"/>
              </w:rPr>
              <w:t>☐</w:t>
            </w:r>
          </w:p>
        </w:tc>
        <w:tc>
          <w:tcPr>
            <w:tcW w:w="810" w:type="dxa"/>
            <w:shd w:val="clear" w:color="auto" w:fill="F0F5F9"/>
            <w:vAlign w:val="top"/>
          </w:tcPr>
          <w:p w14:paraId="563E4A4E">
            <w:pPr>
              <w:spacing w:after="40" w:line="230" w:lineRule="auto"/>
            </w:pPr>
            <w:r>
              <w:rPr>
                <w:color w:val="24364B"/>
                <w:sz w:val="17"/>
              </w:rPr>
              <w:t>☐</w:t>
            </w:r>
          </w:p>
        </w:tc>
        <w:tc>
          <w:tcPr>
            <w:tcW w:w="810" w:type="dxa"/>
            <w:shd w:val="clear" w:color="auto" w:fill="F0F5F9"/>
            <w:vAlign w:val="top"/>
          </w:tcPr>
          <w:p w14:paraId="058F710B">
            <w:pPr>
              <w:spacing w:after="40" w:line="230" w:lineRule="auto"/>
            </w:pPr>
            <w:r>
              <w:rPr>
                <w:color w:val="24364B"/>
                <w:sz w:val="17"/>
              </w:rPr>
              <w:t>☐</w:t>
            </w:r>
          </w:p>
        </w:tc>
      </w:tr>
      <w:tr w14:paraId="0B58E7F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4070EEF3">
            <w:pPr>
              <w:spacing w:after="40" w:line="230" w:lineRule="auto"/>
            </w:pPr>
            <w:r>
              <w:rPr>
                <w:color w:val="24364B"/>
                <w:sz w:val="17"/>
              </w:rPr>
              <w:t>The service-demand and branch summaries are understandable.</w:t>
            </w:r>
          </w:p>
        </w:tc>
        <w:tc>
          <w:tcPr>
            <w:tcW w:w="810" w:type="dxa"/>
            <w:shd w:val="clear" w:color="auto" w:fill="FFFFFF"/>
            <w:vAlign w:val="top"/>
          </w:tcPr>
          <w:p w14:paraId="5563EF7E">
            <w:pPr>
              <w:spacing w:after="40" w:line="230" w:lineRule="auto"/>
            </w:pPr>
            <w:r>
              <w:rPr>
                <w:color w:val="24364B"/>
                <w:sz w:val="17"/>
              </w:rPr>
              <w:t>☐</w:t>
            </w:r>
          </w:p>
        </w:tc>
        <w:tc>
          <w:tcPr>
            <w:tcW w:w="810" w:type="dxa"/>
            <w:shd w:val="clear" w:color="auto" w:fill="FFFFFF"/>
            <w:vAlign w:val="top"/>
          </w:tcPr>
          <w:p w14:paraId="50E591FF">
            <w:pPr>
              <w:spacing w:after="40" w:line="230" w:lineRule="auto"/>
            </w:pPr>
            <w:r>
              <w:rPr>
                <w:color w:val="24364B"/>
                <w:sz w:val="17"/>
              </w:rPr>
              <w:t>☐</w:t>
            </w:r>
          </w:p>
        </w:tc>
        <w:tc>
          <w:tcPr>
            <w:tcW w:w="810" w:type="dxa"/>
            <w:shd w:val="clear" w:color="auto" w:fill="FFFFFF"/>
            <w:vAlign w:val="top"/>
          </w:tcPr>
          <w:p w14:paraId="5E5A013A">
            <w:pPr>
              <w:spacing w:after="40" w:line="230" w:lineRule="auto"/>
            </w:pPr>
            <w:r>
              <w:rPr>
                <w:color w:val="24364B"/>
                <w:sz w:val="17"/>
              </w:rPr>
              <w:t>☐</w:t>
            </w:r>
          </w:p>
        </w:tc>
        <w:tc>
          <w:tcPr>
            <w:tcW w:w="810" w:type="dxa"/>
            <w:shd w:val="clear" w:color="auto" w:fill="FFFFFF"/>
            <w:vAlign w:val="top"/>
          </w:tcPr>
          <w:p w14:paraId="2477B82D">
            <w:pPr>
              <w:spacing w:after="40" w:line="230" w:lineRule="auto"/>
            </w:pPr>
            <w:r>
              <w:rPr>
                <w:color w:val="24364B"/>
                <w:sz w:val="17"/>
              </w:rPr>
              <w:t>☐</w:t>
            </w:r>
          </w:p>
        </w:tc>
        <w:tc>
          <w:tcPr>
            <w:tcW w:w="810" w:type="dxa"/>
            <w:shd w:val="clear" w:color="auto" w:fill="FFFFFF"/>
            <w:vAlign w:val="top"/>
          </w:tcPr>
          <w:p w14:paraId="5EDE39E7">
            <w:pPr>
              <w:spacing w:after="40" w:line="230" w:lineRule="auto"/>
            </w:pPr>
            <w:r>
              <w:rPr>
                <w:color w:val="24364B"/>
                <w:sz w:val="17"/>
              </w:rPr>
              <w:t>☐</w:t>
            </w:r>
          </w:p>
        </w:tc>
      </w:tr>
      <w:tr w14:paraId="772FF425">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7629C1E5">
            <w:pPr>
              <w:spacing w:after="40" w:line="230" w:lineRule="auto"/>
            </w:pPr>
            <w:r>
              <w:rPr>
                <w:color w:val="24364B"/>
                <w:sz w:val="17"/>
              </w:rPr>
              <w:t>Forecasts clearly identify estimates and their limitations.</w:t>
            </w:r>
          </w:p>
        </w:tc>
        <w:tc>
          <w:tcPr>
            <w:tcW w:w="810" w:type="dxa"/>
            <w:shd w:val="clear" w:color="auto" w:fill="F0F5F9"/>
            <w:vAlign w:val="top"/>
          </w:tcPr>
          <w:p w14:paraId="1364976A">
            <w:pPr>
              <w:spacing w:after="40" w:line="230" w:lineRule="auto"/>
            </w:pPr>
            <w:r>
              <w:rPr>
                <w:color w:val="24364B"/>
                <w:sz w:val="17"/>
              </w:rPr>
              <w:t>☐</w:t>
            </w:r>
          </w:p>
        </w:tc>
        <w:tc>
          <w:tcPr>
            <w:tcW w:w="810" w:type="dxa"/>
            <w:shd w:val="clear" w:color="auto" w:fill="F0F5F9"/>
            <w:vAlign w:val="top"/>
          </w:tcPr>
          <w:p w14:paraId="53B7918E">
            <w:pPr>
              <w:spacing w:after="40" w:line="230" w:lineRule="auto"/>
            </w:pPr>
            <w:r>
              <w:rPr>
                <w:color w:val="24364B"/>
                <w:sz w:val="17"/>
              </w:rPr>
              <w:t>☐</w:t>
            </w:r>
          </w:p>
        </w:tc>
        <w:tc>
          <w:tcPr>
            <w:tcW w:w="810" w:type="dxa"/>
            <w:shd w:val="clear" w:color="auto" w:fill="F0F5F9"/>
            <w:vAlign w:val="top"/>
          </w:tcPr>
          <w:p w14:paraId="5EAD850C">
            <w:pPr>
              <w:spacing w:after="40" w:line="230" w:lineRule="auto"/>
            </w:pPr>
            <w:r>
              <w:rPr>
                <w:color w:val="24364B"/>
                <w:sz w:val="17"/>
              </w:rPr>
              <w:t>☐</w:t>
            </w:r>
          </w:p>
        </w:tc>
        <w:tc>
          <w:tcPr>
            <w:tcW w:w="810" w:type="dxa"/>
            <w:shd w:val="clear" w:color="auto" w:fill="F0F5F9"/>
            <w:vAlign w:val="top"/>
          </w:tcPr>
          <w:p w14:paraId="3D051087">
            <w:pPr>
              <w:spacing w:after="40" w:line="230" w:lineRule="auto"/>
            </w:pPr>
            <w:r>
              <w:rPr>
                <w:color w:val="24364B"/>
                <w:sz w:val="17"/>
              </w:rPr>
              <w:t>☐</w:t>
            </w:r>
          </w:p>
        </w:tc>
        <w:tc>
          <w:tcPr>
            <w:tcW w:w="810" w:type="dxa"/>
            <w:shd w:val="clear" w:color="auto" w:fill="F0F5F9"/>
            <w:vAlign w:val="top"/>
          </w:tcPr>
          <w:p w14:paraId="4C3B2337">
            <w:pPr>
              <w:spacing w:after="40" w:line="230" w:lineRule="auto"/>
            </w:pPr>
            <w:r>
              <w:rPr>
                <w:color w:val="24364B"/>
                <w:sz w:val="17"/>
              </w:rPr>
              <w:t>☐</w:t>
            </w:r>
          </w:p>
        </w:tc>
      </w:tr>
      <w:tr w14:paraId="1A864F7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53D89761">
            <w:pPr>
              <w:spacing w:after="40" w:line="230" w:lineRule="auto"/>
            </w:pPr>
            <w:r>
              <w:rPr>
                <w:color w:val="24364B"/>
                <w:sz w:val="17"/>
              </w:rPr>
              <w:t>Decision-support recommendations are useful as advisory information, not as guaranteed outcomes.</w:t>
            </w:r>
          </w:p>
        </w:tc>
        <w:tc>
          <w:tcPr>
            <w:tcW w:w="810" w:type="dxa"/>
            <w:shd w:val="clear" w:color="auto" w:fill="FFFFFF"/>
            <w:vAlign w:val="top"/>
          </w:tcPr>
          <w:p w14:paraId="198743E1">
            <w:pPr>
              <w:spacing w:after="40" w:line="230" w:lineRule="auto"/>
            </w:pPr>
            <w:r>
              <w:rPr>
                <w:color w:val="24364B"/>
                <w:sz w:val="17"/>
              </w:rPr>
              <w:t>☐</w:t>
            </w:r>
          </w:p>
        </w:tc>
        <w:tc>
          <w:tcPr>
            <w:tcW w:w="810" w:type="dxa"/>
            <w:shd w:val="clear" w:color="auto" w:fill="FFFFFF"/>
            <w:vAlign w:val="top"/>
          </w:tcPr>
          <w:p w14:paraId="022DBEBF">
            <w:pPr>
              <w:spacing w:after="40" w:line="230" w:lineRule="auto"/>
            </w:pPr>
            <w:r>
              <w:rPr>
                <w:color w:val="24364B"/>
                <w:sz w:val="17"/>
              </w:rPr>
              <w:t>☐</w:t>
            </w:r>
          </w:p>
        </w:tc>
        <w:tc>
          <w:tcPr>
            <w:tcW w:w="810" w:type="dxa"/>
            <w:shd w:val="clear" w:color="auto" w:fill="FFFFFF"/>
            <w:vAlign w:val="top"/>
          </w:tcPr>
          <w:p w14:paraId="2501A7D4">
            <w:pPr>
              <w:spacing w:after="40" w:line="230" w:lineRule="auto"/>
            </w:pPr>
            <w:r>
              <w:rPr>
                <w:color w:val="24364B"/>
                <w:sz w:val="17"/>
              </w:rPr>
              <w:t>☐</w:t>
            </w:r>
          </w:p>
        </w:tc>
        <w:tc>
          <w:tcPr>
            <w:tcW w:w="810" w:type="dxa"/>
            <w:shd w:val="clear" w:color="auto" w:fill="FFFFFF"/>
            <w:vAlign w:val="top"/>
          </w:tcPr>
          <w:p w14:paraId="519A72C9">
            <w:pPr>
              <w:spacing w:after="40" w:line="230" w:lineRule="auto"/>
            </w:pPr>
            <w:r>
              <w:rPr>
                <w:color w:val="24364B"/>
                <w:sz w:val="17"/>
              </w:rPr>
              <w:t>☐</w:t>
            </w:r>
          </w:p>
        </w:tc>
        <w:tc>
          <w:tcPr>
            <w:tcW w:w="810" w:type="dxa"/>
            <w:shd w:val="clear" w:color="auto" w:fill="FFFFFF"/>
            <w:vAlign w:val="top"/>
          </w:tcPr>
          <w:p w14:paraId="7CA25D03">
            <w:pPr>
              <w:spacing w:after="40" w:line="230" w:lineRule="auto"/>
            </w:pPr>
            <w:r>
              <w:rPr>
                <w:color w:val="24364B"/>
                <w:sz w:val="17"/>
              </w:rPr>
              <w:t>☐</w:t>
            </w:r>
          </w:p>
        </w:tc>
      </w:tr>
      <w:tr w14:paraId="5B5DE338">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5930C37F">
            <w:pPr>
              <w:spacing w:after="40" w:line="230" w:lineRule="auto"/>
            </w:pPr>
            <w:r>
              <w:rPr>
                <w:color w:val="24364B"/>
                <w:sz w:val="17"/>
              </w:rPr>
              <w:t>The system is understandable and convenient for the management tasks I performed.</w:t>
            </w:r>
          </w:p>
        </w:tc>
        <w:tc>
          <w:tcPr>
            <w:tcW w:w="810" w:type="dxa"/>
            <w:shd w:val="clear" w:color="auto" w:fill="F0F5F9"/>
            <w:vAlign w:val="top"/>
          </w:tcPr>
          <w:p w14:paraId="7043664D">
            <w:pPr>
              <w:spacing w:after="40" w:line="230" w:lineRule="auto"/>
            </w:pPr>
            <w:r>
              <w:rPr>
                <w:color w:val="24364B"/>
                <w:sz w:val="17"/>
              </w:rPr>
              <w:t>☐</w:t>
            </w:r>
          </w:p>
        </w:tc>
        <w:tc>
          <w:tcPr>
            <w:tcW w:w="810" w:type="dxa"/>
            <w:shd w:val="clear" w:color="auto" w:fill="F0F5F9"/>
            <w:vAlign w:val="top"/>
          </w:tcPr>
          <w:p w14:paraId="70175DE8">
            <w:pPr>
              <w:spacing w:after="40" w:line="230" w:lineRule="auto"/>
            </w:pPr>
            <w:r>
              <w:rPr>
                <w:color w:val="24364B"/>
                <w:sz w:val="17"/>
              </w:rPr>
              <w:t>☐</w:t>
            </w:r>
          </w:p>
        </w:tc>
        <w:tc>
          <w:tcPr>
            <w:tcW w:w="810" w:type="dxa"/>
            <w:shd w:val="clear" w:color="auto" w:fill="F0F5F9"/>
            <w:vAlign w:val="top"/>
          </w:tcPr>
          <w:p w14:paraId="057515DB">
            <w:pPr>
              <w:spacing w:after="40" w:line="230" w:lineRule="auto"/>
            </w:pPr>
            <w:r>
              <w:rPr>
                <w:color w:val="24364B"/>
                <w:sz w:val="17"/>
              </w:rPr>
              <w:t>☐</w:t>
            </w:r>
          </w:p>
        </w:tc>
        <w:tc>
          <w:tcPr>
            <w:tcW w:w="810" w:type="dxa"/>
            <w:shd w:val="clear" w:color="auto" w:fill="F0F5F9"/>
            <w:vAlign w:val="top"/>
          </w:tcPr>
          <w:p w14:paraId="04FA5A16">
            <w:pPr>
              <w:spacing w:after="40" w:line="230" w:lineRule="auto"/>
            </w:pPr>
            <w:r>
              <w:rPr>
                <w:color w:val="24364B"/>
                <w:sz w:val="17"/>
              </w:rPr>
              <w:t>☐</w:t>
            </w:r>
          </w:p>
        </w:tc>
        <w:tc>
          <w:tcPr>
            <w:tcW w:w="810" w:type="dxa"/>
            <w:shd w:val="clear" w:color="auto" w:fill="F0F5F9"/>
            <w:vAlign w:val="top"/>
          </w:tcPr>
          <w:p w14:paraId="11B9E186">
            <w:pPr>
              <w:spacing w:after="40" w:line="230" w:lineRule="auto"/>
            </w:pPr>
            <w:r>
              <w:rPr>
                <w:color w:val="24364B"/>
                <w:sz w:val="17"/>
              </w:rPr>
              <w:t>☐</w:t>
            </w:r>
          </w:p>
        </w:tc>
      </w:tr>
      <w:tr w14:paraId="1C88E58C">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066B1ABE">
            <w:pPr>
              <w:spacing w:after="40" w:line="230" w:lineRule="auto"/>
            </w:pPr>
            <w:r>
              <w:rPr>
                <w:color w:val="24364B"/>
                <w:sz w:val="17"/>
              </w:rPr>
              <w:t>Records I saved remained available when I reopened or refreshed the system.</w:t>
            </w:r>
          </w:p>
        </w:tc>
        <w:tc>
          <w:tcPr>
            <w:tcW w:w="810" w:type="dxa"/>
            <w:shd w:val="clear" w:color="auto" w:fill="FFFFFF"/>
            <w:vAlign w:val="top"/>
          </w:tcPr>
          <w:p w14:paraId="4D02B7B8">
            <w:pPr>
              <w:spacing w:after="40" w:line="230" w:lineRule="auto"/>
            </w:pPr>
            <w:r>
              <w:rPr>
                <w:color w:val="24364B"/>
                <w:sz w:val="17"/>
              </w:rPr>
              <w:t>☐</w:t>
            </w:r>
          </w:p>
        </w:tc>
        <w:tc>
          <w:tcPr>
            <w:tcW w:w="810" w:type="dxa"/>
            <w:shd w:val="clear" w:color="auto" w:fill="FFFFFF"/>
            <w:vAlign w:val="top"/>
          </w:tcPr>
          <w:p w14:paraId="0A60A3BE">
            <w:pPr>
              <w:spacing w:after="40" w:line="230" w:lineRule="auto"/>
            </w:pPr>
            <w:r>
              <w:rPr>
                <w:color w:val="24364B"/>
                <w:sz w:val="17"/>
              </w:rPr>
              <w:t>☐</w:t>
            </w:r>
          </w:p>
        </w:tc>
        <w:tc>
          <w:tcPr>
            <w:tcW w:w="810" w:type="dxa"/>
            <w:shd w:val="clear" w:color="auto" w:fill="FFFFFF"/>
            <w:vAlign w:val="top"/>
          </w:tcPr>
          <w:p w14:paraId="29EF5C24">
            <w:pPr>
              <w:spacing w:after="40" w:line="230" w:lineRule="auto"/>
            </w:pPr>
            <w:r>
              <w:rPr>
                <w:color w:val="24364B"/>
                <w:sz w:val="17"/>
              </w:rPr>
              <w:t>☐</w:t>
            </w:r>
          </w:p>
        </w:tc>
        <w:tc>
          <w:tcPr>
            <w:tcW w:w="810" w:type="dxa"/>
            <w:shd w:val="clear" w:color="auto" w:fill="FFFFFF"/>
            <w:vAlign w:val="top"/>
          </w:tcPr>
          <w:p w14:paraId="6621203F">
            <w:pPr>
              <w:spacing w:after="40" w:line="230" w:lineRule="auto"/>
            </w:pPr>
            <w:r>
              <w:rPr>
                <w:color w:val="24364B"/>
                <w:sz w:val="17"/>
              </w:rPr>
              <w:t>☐</w:t>
            </w:r>
          </w:p>
        </w:tc>
        <w:tc>
          <w:tcPr>
            <w:tcW w:w="810" w:type="dxa"/>
            <w:shd w:val="clear" w:color="auto" w:fill="FFFFFF"/>
            <w:vAlign w:val="top"/>
          </w:tcPr>
          <w:p w14:paraId="773824C3">
            <w:pPr>
              <w:spacing w:after="40" w:line="230" w:lineRule="auto"/>
            </w:pPr>
            <w:r>
              <w:rPr>
                <w:color w:val="24364B"/>
                <w:sz w:val="17"/>
              </w:rPr>
              <w:t>☐</w:t>
            </w:r>
          </w:p>
        </w:tc>
      </w:tr>
      <w:tr w14:paraId="2422DF2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71F1FABB">
            <w:pPr>
              <w:spacing w:after="40" w:line="230" w:lineRule="auto"/>
            </w:pPr>
            <w:r>
              <w:rPr>
                <w:color w:val="24364B"/>
                <w:sz w:val="17"/>
              </w:rPr>
              <w:t>The customer and order information I reviewed was clear and consistent with branch operations.</w:t>
            </w:r>
          </w:p>
        </w:tc>
        <w:tc>
          <w:tcPr>
            <w:tcW w:w="810" w:type="dxa"/>
            <w:shd w:val="clear" w:color="auto" w:fill="FFFFFF"/>
            <w:vAlign w:val="top"/>
          </w:tcPr>
          <w:p w14:paraId="206859B4">
            <w:pPr>
              <w:spacing w:after="40" w:line="230" w:lineRule="auto"/>
            </w:pPr>
            <w:r>
              <w:rPr>
                <w:color w:val="24364B"/>
                <w:sz w:val="17"/>
              </w:rPr>
              <w:t>☐</w:t>
            </w:r>
          </w:p>
        </w:tc>
        <w:tc>
          <w:tcPr>
            <w:tcW w:w="810" w:type="dxa"/>
            <w:shd w:val="clear" w:color="auto" w:fill="FFFFFF"/>
            <w:vAlign w:val="top"/>
          </w:tcPr>
          <w:p w14:paraId="3E3D78E5">
            <w:pPr>
              <w:spacing w:after="40" w:line="230" w:lineRule="auto"/>
            </w:pPr>
            <w:r>
              <w:rPr>
                <w:color w:val="24364B"/>
                <w:sz w:val="17"/>
              </w:rPr>
              <w:t>☐</w:t>
            </w:r>
          </w:p>
        </w:tc>
        <w:tc>
          <w:tcPr>
            <w:tcW w:w="810" w:type="dxa"/>
            <w:shd w:val="clear" w:color="auto" w:fill="FFFFFF"/>
            <w:vAlign w:val="top"/>
          </w:tcPr>
          <w:p w14:paraId="0A6EE9BD">
            <w:pPr>
              <w:spacing w:after="40" w:line="230" w:lineRule="auto"/>
            </w:pPr>
            <w:r>
              <w:rPr>
                <w:color w:val="24364B"/>
                <w:sz w:val="17"/>
              </w:rPr>
              <w:t>☐</w:t>
            </w:r>
          </w:p>
        </w:tc>
        <w:tc>
          <w:tcPr>
            <w:tcW w:w="810" w:type="dxa"/>
            <w:shd w:val="clear" w:color="auto" w:fill="FFFFFF"/>
            <w:vAlign w:val="top"/>
          </w:tcPr>
          <w:p w14:paraId="18C716EE">
            <w:pPr>
              <w:spacing w:after="40" w:line="230" w:lineRule="auto"/>
            </w:pPr>
            <w:r>
              <w:rPr>
                <w:color w:val="24364B"/>
                <w:sz w:val="17"/>
              </w:rPr>
              <w:t>☐</w:t>
            </w:r>
          </w:p>
        </w:tc>
        <w:tc>
          <w:tcPr>
            <w:tcW w:w="810" w:type="dxa"/>
            <w:shd w:val="clear" w:color="auto" w:fill="FFFFFF"/>
            <w:vAlign w:val="top"/>
          </w:tcPr>
          <w:p w14:paraId="6684FA76">
            <w:pPr>
              <w:spacing w:after="40" w:line="230" w:lineRule="auto"/>
            </w:pPr>
            <w:r>
              <w:rPr>
                <w:color w:val="24364B"/>
                <w:sz w:val="17"/>
              </w:rPr>
              <w:t>☐</w:t>
            </w:r>
          </w:p>
        </w:tc>
      </w:tr>
      <w:tr w14:paraId="4F16618E">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25C2C7DC">
            <w:pPr>
              <w:spacing w:after="40" w:line="230" w:lineRule="auto"/>
            </w:pPr>
            <w:r>
              <w:rPr>
                <w:color w:val="24364B"/>
                <w:sz w:val="17"/>
              </w:rPr>
              <w:t>Inventory changes and service configurations are understandable and predictable.</w:t>
            </w:r>
          </w:p>
        </w:tc>
        <w:tc>
          <w:tcPr>
            <w:tcW w:w="810" w:type="dxa"/>
            <w:shd w:val="clear" w:color="auto" w:fill="FFFFFF"/>
            <w:vAlign w:val="top"/>
          </w:tcPr>
          <w:p w14:paraId="764740D8">
            <w:pPr>
              <w:spacing w:after="40" w:line="230" w:lineRule="auto"/>
            </w:pPr>
            <w:r>
              <w:rPr>
                <w:color w:val="24364B"/>
                <w:sz w:val="17"/>
              </w:rPr>
              <w:t>☐</w:t>
            </w:r>
          </w:p>
        </w:tc>
        <w:tc>
          <w:tcPr>
            <w:tcW w:w="810" w:type="dxa"/>
            <w:shd w:val="clear" w:color="auto" w:fill="FFFFFF"/>
            <w:vAlign w:val="top"/>
          </w:tcPr>
          <w:p w14:paraId="6B0C2C8A">
            <w:pPr>
              <w:spacing w:after="40" w:line="230" w:lineRule="auto"/>
            </w:pPr>
            <w:r>
              <w:rPr>
                <w:color w:val="24364B"/>
                <w:sz w:val="17"/>
              </w:rPr>
              <w:t>☐</w:t>
            </w:r>
          </w:p>
        </w:tc>
        <w:tc>
          <w:tcPr>
            <w:tcW w:w="810" w:type="dxa"/>
            <w:shd w:val="clear" w:color="auto" w:fill="FFFFFF"/>
            <w:vAlign w:val="top"/>
          </w:tcPr>
          <w:p w14:paraId="097042AC">
            <w:pPr>
              <w:spacing w:after="40" w:line="230" w:lineRule="auto"/>
            </w:pPr>
            <w:r>
              <w:rPr>
                <w:color w:val="24364B"/>
                <w:sz w:val="17"/>
              </w:rPr>
              <w:t>☐</w:t>
            </w:r>
          </w:p>
        </w:tc>
        <w:tc>
          <w:tcPr>
            <w:tcW w:w="810" w:type="dxa"/>
            <w:shd w:val="clear" w:color="auto" w:fill="FFFFFF"/>
            <w:vAlign w:val="top"/>
          </w:tcPr>
          <w:p w14:paraId="73442E94">
            <w:pPr>
              <w:spacing w:after="40" w:line="230" w:lineRule="auto"/>
            </w:pPr>
            <w:r>
              <w:rPr>
                <w:color w:val="24364B"/>
                <w:sz w:val="17"/>
              </w:rPr>
              <w:t>☐</w:t>
            </w:r>
          </w:p>
        </w:tc>
        <w:tc>
          <w:tcPr>
            <w:tcW w:w="810" w:type="dxa"/>
            <w:shd w:val="clear" w:color="auto" w:fill="FFFFFF"/>
            <w:vAlign w:val="top"/>
          </w:tcPr>
          <w:p w14:paraId="3E357825">
            <w:pPr>
              <w:spacing w:after="40" w:line="230" w:lineRule="auto"/>
            </w:pPr>
            <w:r>
              <w:rPr>
                <w:color w:val="24364B"/>
                <w:sz w:val="17"/>
              </w:rPr>
              <w:t>☐</w:t>
            </w:r>
          </w:p>
        </w:tc>
      </w:tr>
      <w:tr w14:paraId="1DEE6E2F">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740E5BA3">
            <w:pPr>
              <w:spacing w:after="40" w:line="230" w:lineRule="auto"/>
            </w:pPr>
            <w:r>
              <w:rPr>
                <w:color w:val="24364B"/>
                <w:sz w:val="17"/>
              </w:rPr>
              <w:t>Order, payment, and expense summaries help me review financial activity for the selected period.</w:t>
            </w:r>
          </w:p>
        </w:tc>
        <w:tc>
          <w:tcPr>
            <w:tcW w:w="810" w:type="dxa"/>
            <w:shd w:val="clear" w:color="auto" w:fill="FFFFFF"/>
            <w:vAlign w:val="top"/>
          </w:tcPr>
          <w:p w14:paraId="14D988D7">
            <w:pPr>
              <w:spacing w:after="40" w:line="230" w:lineRule="auto"/>
            </w:pPr>
            <w:r>
              <w:rPr>
                <w:color w:val="24364B"/>
                <w:sz w:val="17"/>
              </w:rPr>
              <w:t>☐</w:t>
            </w:r>
          </w:p>
        </w:tc>
        <w:tc>
          <w:tcPr>
            <w:tcW w:w="810" w:type="dxa"/>
            <w:shd w:val="clear" w:color="auto" w:fill="FFFFFF"/>
            <w:vAlign w:val="top"/>
          </w:tcPr>
          <w:p w14:paraId="089D84ED">
            <w:pPr>
              <w:spacing w:after="40" w:line="230" w:lineRule="auto"/>
            </w:pPr>
            <w:r>
              <w:rPr>
                <w:color w:val="24364B"/>
                <w:sz w:val="17"/>
              </w:rPr>
              <w:t>☐</w:t>
            </w:r>
          </w:p>
        </w:tc>
        <w:tc>
          <w:tcPr>
            <w:tcW w:w="810" w:type="dxa"/>
            <w:shd w:val="clear" w:color="auto" w:fill="FFFFFF"/>
            <w:vAlign w:val="top"/>
          </w:tcPr>
          <w:p w14:paraId="0467936A">
            <w:pPr>
              <w:spacing w:after="40" w:line="230" w:lineRule="auto"/>
            </w:pPr>
            <w:r>
              <w:rPr>
                <w:color w:val="24364B"/>
                <w:sz w:val="17"/>
              </w:rPr>
              <w:t>☐</w:t>
            </w:r>
          </w:p>
        </w:tc>
        <w:tc>
          <w:tcPr>
            <w:tcW w:w="810" w:type="dxa"/>
            <w:shd w:val="clear" w:color="auto" w:fill="FFFFFF"/>
            <w:vAlign w:val="top"/>
          </w:tcPr>
          <w:p w14:paraId="0387F53C">
            <w:pPr>
              <w:spacing w:after="40" w:line="230" w:lineRule="auto"/>
            </w:pPr>
            <w:r>
              <w:rPr>
                <w:color w:val="24364B"/>
                <w:sz w:val="17"/>
              </w:rPr>
              <w:t>☐</w:t>
            </w:r>
          </w:p>
        </w:tc>
        <w:tc>
          <w:tcPr>
            <w:tcW w:w="810" w:type="dxa"/>
            <w:shd w:val="clear" w:color="auto" w:fill="FFFFFF"/>
            <w:vAlign w:val="top"/>
          </w:tcPr>
          <w:p w14:paraId="4AF0F9E3">
            <w:pPr>
              <w:spacing w:after="40" w:line="230" w:lineRule="auto"/>
            </w:pPr>
            <w:r>
              <w:rPr>
                <w:color w:val="24364B"/>
                <w:sz w:val="17"/>
              </w:rPr>
              <w:t>☐</w:t>
            </w:r>
          </w:p>
        </w:tc>
      </w:tr>
      <w:tr w14:paraId="0BADDE0E">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585AD15B">
            <w:pPr>
              <w:spacing w:after="40" w:line="230" w:lineRule="auto"/>
            </w:pPr>
            <w:r>
              <w:rPr>
                <w:color w:val="24364B"/>
                <w:sz w:val="17"/>
              </w:rPr>
              <w:t>Branch and date filters make reports relevant to the scope I selected.</w:t>
            </w:r>
          </w:p>
        </w:tc>
        <w:tc>
          <w:tcPr>
            <w:tcW w:w="810" w:type="dxa"/>
            <w:shd w:val="clear" w:color="auto" w:fill="FFFFFF"/>
            <w:vAlign w:val="top"/>
          </w:tcPr>
          <w:p w14:paraId="7122344D">
            <w:pPr>
              <w:spacing w:after="40" w:line="230" w:lineRule="auto"/>
            </w:pPr>
            <w:r>
              <w:rPr>
                <w:color w:val="24364B"/>
                <w:sz w:val="17"/>
              </w:rPr>
              <w:t>☐</w:t>
            </w:r>
          </w:p>
        </w:tc>
        <w:tc>
          <w:tcPr>
            <w:tcW w:w="810" w:type="dxa"/>
            <w:shd w:val="clear" w:color="auto" w:fill="FFFFFF"/>
            <w:vAlign w:val="top"/>
          </w:tcPr>
          <w:p w14:paraId="6B80674F">
            <w:pPr>
              <w:spacing w:after="40" w:line="230" w:lineRule="auto"/>
            </w:pPr>
            <w:r>
              <w:rPr>
                <w:color w:val="24364B"/>
                <w:sz w:val="17"/>
              </w:rPr>
              <w:t>☐</w:t>
            </w:r>
          </w:p>
        </w:tc>
        <w:tc>
          <w:tcPr>
            <w:tcW w:w="810" w:type="dxa"/>
            <w:shd w:val="clear" w:color="auto" w:fill="FFFFFF"/>
            <w:vAlign w:val="top"/>
          </w:tcPr>
          <w:p w14:paraId="3F5263E6">
            <w:pPr>
              <w:spacing w:after="40" w:line="230" w:lineRule="auto"/>
            </w:pPr>
            <w:r>
              <w:rPr>
                <w:color w:val="24364B"/>
                <w:sz w:val="17"/>
              </w:rPr>
              <w:t>☐</w:t>
            </w:r>
          </w:p>
        </w:tc>
        <w:tc>
          <w:tcPr>
            <w:tcW w:w="810" w:type="dxa"/>
            <w:shd w:val="clear" w:color="auto" w:fill="FFFFFF"/>
            <w:vAlign w:val="top"/>
          </w:tcPr>
          <w:p w14:paraId="4D79D321">
            <w:pPr>
              <w:spacing w:after="40" w:line="230" w:lineRule="auto"/>
            </w:pPr>
            <w:r>
              <w:rPr>
                <w:color w:val="24364B"/>
                <w:sz w:val="17"/>
              </w:rPr>
              <w:t>☐</w:t>
            </w:r>
          </w:p>
        </w:tc>
        <w:tc>
          <w:tcPr>
            <w:tcW w:w="810" w:type="dxa"/>
            <w:shd w:val="clear" w:color="auto" w:fill="FFFFFF"/>
            <w:vAlign w:val="top"/>
          </w:tcPr>
          <w:p w14:paraId="3993B716">
            <w:pPr>
              <w:spacing w:after="40" w:line="230" w:lineRule="auto"/>
            </w:pPr>
            <w:r>
              <w:rPr>
                <w:color w:val="24364B"/>
                <w:sz w:val="17"/>
              </w:rPr>
              <w:t>☐</w:t>
            </w:r>
          </w:p>
        </w:tc>
      </w:tr>
      <w:tr w14:paraId="4AA454F9">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2B68EA09">
            <w:pPr>
              <w:spacing w:after="40" w:line="230" w:lineRule="auto"/>
            </w:pPr>
            <w:r>
              <w:rPr>
                <w:color w:val="24364B"/>
                <w:sz w:val="17"/>
              </w:rPr>
              <w:t>The Analytics exports and printable report are useful for management review.</w:t>
            </w:r>
          </w:p>
        </w:tc>
        <w:tc>
          <w:tcPr>
            <w:tcW w:w="810" w:type="dxa"/>
            <w:shd w:val="clear" w:color="auto" w:fill="FFFFFF"/>
            <w:vAlign w:val="top"/>
          </w:tcPr>
          <w:p w14:paraId="281518C9">
            <w:pPr>
              <w:spacing w:after="40" w:line="230" w:lineRule="auto"/>
            </w:pPr>
            <w:r>
              <w:rPr>
                <w:color w:val="24364B"/>
                <w:sz w:val="17"/>
              </w:rPr>
              <w:t>☐</w:t>
            </w:r>
          </w:p>
        </w:tc>
        <w:tc>
          <w:tcPr>
            <w:tcW w:w="810" w:type="dxa"/>
            <w:shd w:val="clear" w:color="auto" w:fill="FFFFFF"/>
            <w:vAlign w:val="top"/>
          </w:tcPr>
          <w:p w14:paraId="09A3982D">
            <w:pPr>
              <w:spacing w:after="40" w:line="230" w:lineRule="auto"/>
            </w:pPr>
            <w:r>
              <w:rPr>
                <w:color w:val="24364B"/>
                <w:sz w:val="17"/>
              </w:rPr>
              <w:t>☐</w:t>
            </w:r>
          </w:p>
        </w:tc>
        <w:tc>
          <w:tcPr>
            <w:tcW w:w="810" w:type="dxa"/>
            <w:shd w:val="clear" w:color="auto" w:fill="FFFFFF"/>
            <w:vAlign w:val="top"/>
          </w:tcPr>
          <w:p w14:paraId="1E1F5C0D">
            <w:pPr>
              <w:spacing w:after="40" w:line="230" w:lineRule="auto"/>
            </w:pPr>
            <w:r>
              <w:rPr>
                <w:color w:val="24364B"/>
                <w:sz w:val="17"/>
              </w:rPr>
              <w:t>☐</w:t>
            </w:r>
          </w:p>
        </w:tc>
        <w:tc>
          <w:tcPr>
            <w:tcW w:w="810" w:type="dxa"/>
            <w:shd w:val="clear" w:color="auto" w:fill="FFFFFF"/>
            <w:vAlign w:val="top"/>
          </w:tcPr>
          <w:p w14:paraId="21015A52">
            <w:pPr>
              <w:spacing w:after="40" w:line="230" w:lineRule="auto"/>
            </w:pPr>
            <w:r>
              <w:rPr>
                <w:color w:val="24364B"/>
                <w:sz w:val="17"/>
              </w:rPr>
              <w:t>☐</w:t>
            </w:r>
          </w:p>
        </w:tc>
        <w:tc>
          <w:tcPr>
            <w:tcW w:w="810" w:type="dxa"/>
            <w:shd w:val="clear" w:color="auto" w:fill="FFFFFF"/>
            <w:vAlign w:val="top"/>
          </w:tcPr>
          <w:p w14:paraId="372C17A8">
            <w:pPr>
              <w:spacing w:after="40" w:line="230" w:lineRule="auto"/>
            </w:pPr>
            <w:r>
              <w:rPr>
                <w:color w:val="24364B"/>
                <w:sz w:val="17"/>
              </w:rPr>
              <w:t>☐</w:t>
            </w:r>
          </w:p>
        </w:tc>
      </w:tr>
      <w:tr w14:paraId="160BDA7A">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601D076D">
            <w:pPr>
              <w:spacing w:after="40" w:line="230" w:lineRule="auto"/>
            </w:pPr>
            <w:r>
              <w:rPr>
                <w:color w:val="24364B"/>
                <w:sz w:val="17"/>
              </w:rPr>
              <w:t>Staff account roles and branch assignments support the access needed for operations.</w:t>
            </w:r>
          </w:p>
        </w:tc>
        <w:tc>
          <w:tcPr>
            <w:tcW w:w="810" w:type="dxa"/>
            <w:shd w:val="clear" w:color="auto" w:fill="FFFFFF"/>
            <w:vAlign w:val="top"/>
          </w:tcPr>
          <w:p w14:paraId="6AF6CBFD">
            <w:pPr>
              <w:spacing w:after="40" w:line="230" w:lineRule="auto"/>
            </w:pPr>
            <w:r>
              <w:rPr>
                <w:color w:val="24364B"/>
                <w:sz w:val="17"/>
              </w:rPr>
              <w:t>☐</w:t>
            </w:r>
          </w:p>
        </w:tc>
        <w:tc>
          <w:tcPr>
            <w:tcW w:w="810" w:type="dxa"/>
            <w:shd w:val="clear" w:color="auto" w:fill="FFFFFF"/>
            <w:vAlign w:val="top"/>
          </w:tcPr>
          <w:p w14:paraId="6A913B6D">
            <w:pPr>
              <w:spacing w:after="40" w:line="230" w:lineRule="auto"/>
            </w:pPr>
            <w:r>
              <w:rPr>
                <w:color w:val="24364B"/>
                <w:sz w:val="17"/>
              </w:rPr>
              <w:t>☐</w:t>
            </w:r>
          </w:p>
        </w:tc>
        <w:tc>
          <w:tcPr>
            <w:tcW w:w="810" w:type="dxa"/>
            <w:shd w:val="clear" w:color="auto" w:fill="FFFFFF"/>
            <w:vAlign w:val="top"/>
          </w:tcPr>
          <w:p w14:paraId="49B31657">
            <w:pPr>
              <w:spacing w:after="40" w:line="230" w:lineRule="auto"/>
            </w:pPr>
            <w:r>
              <w:rPr>
                <w:color w:val="24364B"/>
                <w:sz w:val="17"/>
              </w:rPr>
              <w:t>☐</w:t>
            </w:r>
          </w:p>
        </w:tc>
        <w:tc>
          <w:tcPr>
            <w:tcW w:w="810" w:type="dxa"/>
            <w:shd w:val="clear" w:color="auto" w:fill="FFFFFF"/>
            <w:vAlign w:val="top"/>
          </w:tcPr>
          <w:p w14:paraId="47EB4FF9">
            <w:pPr>
              <w:spacing w:after="40" w:line="230" w:lineRule="auto"/>
            </w:pPr>
            <w:r>
              <w:rPr>
                <w:color w:val="24364B"/>
                <w:sz w:val="17"/>
              </w:rPr>
              <w:t>☐</w:t>
            </w:r>
          </w:p>
        </w:tc>
        <w:tc>
          <w:tcPr>
            <w:tcW w:w="810" w:type="dxa"/>
            <w:shd w:val="clear" w:color="auto" w:fill="FFFFFF"/>
            <w:vAlign w:val="top"/>
          </w:tcPr>
          <w:p w14:paraId="44063783">
            <w:pPr>
              <w:spacing w:after="40" w:line="230" w:lineRule="auto"/>
            </w:pPr>
            <w:r>
              <w:rPr>
                <w:color w:val="24364B"/>
                <w:sz w:val="17"/>
              </w:rPr>
              <w:t>☐</w:t>
            </w:r>
          </w:p>
        </w:tc>
      </w:tr>
      <w:tr w14:paraId="1AA4B254">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5A415969">
            <w:pPr>
              <w:spacing w:after="40" w:line="230" w:lineRule="auto"/>
            </w:pPr>
            <w:r>
              <w:rPr>
                <w:color w:val="24364B"/>
                <w:sz w:val="17"/>
              </w:rPr>
              <w:t>The Audit Log and Recycle Bin help me review and recover supported administrative changes.</w:t>
            </w:r>
          </w:p>
        </w:tc>
        <w:tc>
          <w:tcPr>
            <w:tcW w:w="810" w:type="dxa"/>
            <w:shd w:val="clear" w:color="auto" w:fill="FFFFFF"/>
            <w:vAlign w:val="top"/>
          </w:tcPr>
          <w:p w14:paraId="44715AFC">
            <w:pPr>
              <w:spacing w:after="40" w:line="230" w:lineRule="auto"/>
            </w:pPr>
            <w:r>
              <w:rPr>
                <w:color w:val="24364B"/>
                <w:sz w:val="17"/>
              </w:rPr>
              <w:t>☐</w:t>
            </w:r>
          </w:p>
        </w:tc>
        <w:tc>
          <w:tcPr>
            <w:tcW w:w="810" w:type="dxa"/>
            <w:shd w:val="clear" w:color="auto" w:fill="FFFFFF"/>
            <w:vAlign w:val="top"/>
          </w:tcPr>
          <w:p w14:paraId="31B58EEC">
            <w:pPr>
              <w:spacing w:after="40" w:line="230" w:lineRule="auto"/>
            </w:pPr>
            <w:r>
              <w:rPr>
                <w:color w:val="24364B"/>
                <w:sz w:val="17"/>
              </w:rPr>
              <w:t>☐</w:t>
            </w:r>
          </w:p>
        </w:tc>
        <w:tc>
          <w:tcPr>
            <w:tcW w:w="810" w:type="dxa"/>
            <w:shd w:val="clear" w:color="auto" w:fill="FFFFFF"/>
            <w:vAlign w:val="top"/>
          </w:tcPr>
          <w:p w14:paraId="031EE0B6">
            <w:pPr>
              <w:spacing w:after="40" w:line="230" w:lineRule="auto"/>
            </w:pPr>
            <w:r>
              <w:rPr>
                <w:color w:val="24364B"/>
                <w:sz w:val="17"/>
              </w:rPr>
              <w:t>☐</w:t>
            </w:r>
          </w:p>
        </w:tc>
        <w:tc>
          <w:tcPr>
            <w:tcW w:w="810" w:type="dxa"/>
            <w:shd w:val="clear" w:color="auto" w:fill="FFFFFF"/>
            <w:vAlign w:val="top"/>
          </w:tcPr>
          <w:p w14:paraId="14D0A9D8">
            <w:pPr>
              <w:spacing w:after="40" w:line="230" w:lineRule="auto"/>
            </w:pPr>
            <w:r>
              <w:rPr>
                <w:color w:val="24364B"/>
                <w:sz w:val="17"/>
              </w:rPr>
              <w:t>☐</w:t>
            </w:r>
          </w:p>
        </w:tc>
        <w:tc>
          <w:tcPr>
            <w:tcW w:w="810" w:type="dxa"/>
            <w:shd w:val="clear" w:color="auto" w:fill="FFFFFF"/>
            <w:vAlign w:val="top"/>
          </w:tcPr>
          <w:p w14:paraId="0B711467">
            <w:pPr>
              <w:spacing w:after="40" w:line="230" w:lineRule="auto"/>
            </w:pPr>
            <w:r>
              <w:rPr>
                <w:color w:val="24364B"/>
                <w:sz w:val="17"/>
              </w:rPr>
              <w:t>☐</w:t>
            </w:r>
          </w:p>
        </w:tc>
      </w:tr>
      <w:tr w14:paraId="55A1C739">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135017E0">
            <w:pPr>
              <w:spacing w:after="40" w:line="230" w:lineRule="auto"/>
            </w:pPr>
            <w:r>
              <w:rPr>
                <w:color w:val="24364B"/>
                <w:sz w:val="17"/>
              </w:rPr>
              <w:t>Notifications provide useful information and make delivery failures understandable.</w:t>
            </w:r>
          </w:p>
        </w:tc>
        <w:tc>
          <w:tcPr>
            <w:tcW w:w="810" w:type="dxa"/>
            <w:shd w:val="clear" w:color="auto" w:fill="FFFFFF"/>
            <w:vAlign w:val="top"/>
          </w:tcPr>
          <w:p w14:paraId="10753A89">
            <w:pPr>
              <w:spacing w:after="40" w:line="230" w:lineRule="auto"/>
            </w:pPr>
            <w:r>
              <w:rPr>
                <w:color w:val="24364B"/>
                <w:sz w:val="17"/>
              </w:rPr>
              <w:t>☐</w:t>
            </w:r>
          </w:p>
        </w:tc>
        <w:tc>
          <w:tcPr>
            <w:tcW w:w="810" w:type="dxa"/>
            <w:shd w:val="clear" w:color="auto" w:fill="FFFFFF"/>
            <w:vAlign w:val="top"/>
          </w:tcPr>
          <w:p w14:paraId="0D78EFFC">
            <w:pPr>
              <w:spacing w:after="40" w:line="230" w:lineRule="auto"/>
            </w:pPr>
            <w:r>
              <w:rPr>
                <w:color w:val="24364B"/>
                <w:sz w:val="17"/>
              </w:rPr>
              <w:t>☐</w:t>
            </w:r>
          </w:p>
        </w:tc>
        <w:tc>
          <w:tcPr>
            <w:tcW w:w="810" w:type="dxa"/>
            <w:shd w:val="clear" w:color="auto" w:fill="FFFFFF"/>
            <w:vAlign w:val="top"/>
          </w:tcPr>
          <w:p w14:paraId="64CC776A">
            <w:pPr>
              <w:spacing w:after="40" w:line="230" w:lineRule="auto"/>
            </w:pPr>
            <w:r>
              <w:rPr>
                <w:color w:val="24364B"/>
                <w:sz w:val="17"/>
              </w:rPr>
              <w:t>☐</w:t>
            </w:r>
          </w:p>
        </w:tc>
        <w:tc>
          <w:tcPr>
            <w:tcW w:w="810" w:type="dxa"/>
            <w:shd w:val="clear" w:color="auto" w:fill="FFFFFF"/>
            <w:vAlign w:val="top"/>
          </w:tcPr>
          <w:p w14:paraId="5FB5B9F7">
            <w:pPr>
              <w:spacing w:after="40" w:line="230" w:lineRule="auto"/>
            </w:pPr>
            <w:r>
              <w:rPr>
                <w:color w:val="24364B"/>
                <w:sz w:val="17"/>
              </w:rPr>
              <w:t>☐</w:t>
            </w:r>
          </w:p>
        </w:tc>
        <w:tc>
          <w:tcPr>
            <w:tcW w:w="810" w:type="dxa"/>
            <w:shd w:val="clear" w:color="auto" w:fill="FFFFFF"/>
            <w:vAlign w:val="top"/>
          </w:tcPr>
          <w:p w14:paraId="18907D49">
            <w:pPr>
              <w:spacing w:after="40" w:line="230" w:lineRule="auto"/>
            </w:pPr>
            <w:r>
              <w:rPr>
                <w:color w:val="24364B"/>
                <w:sz w:val="17"/>
              </w:rPr>
              <w:t>☐</w:t>
            </w:r>
          </w:p>
        </w:tc>
      </w:tr>
      <w:tr w14:paraId="12FB921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470C5731">
            <w:pPr>
              <w:spacing w:after="40" w:line="230" w:lineRule="auto"/>
            </w:pPr>
            <w:r>
              <w:rPr>
                <w:color w:val="24364B"/>
                <w:sz w:val="17"/>
              </w:rPr>
              <w:t>The forecast and decision-support information is understandable and clearly presented as an estimate.</w:t>
            </w:r>
          </w:p>
        </w:tc>
        <w:tc>
          <w:tcPr>
            <w:tcW w:w="810" w:type="dxa"/>
            <w:shd w:val="clear" w:color="auto" w:fill="FFFFFF"/>
            <w:vAlign w:val="top"/>
          </w:tcPr>
          <w:p w14:paraId="5586AD89">
            <w:pPr>
              <w:spacing w:after="40" w:line="230" w:lineRule="auto"/>
            </w:pPr>
            <w:r>
              <w:rPr>
                <w:color w:val="24364B"/>
                <w:sz w:val="17"/>
              </w:rPr>
              <w:t>☐</w:t>
            </w:r>
          </w:p>
        </w:tc>
        <w:tc>
          <w:tcPr>
            <w:tcW w:w="810" w:type="dxa"/>
            <w:shd w:val="clear" w:color="auto" w:fill="FFFFFF"/>
            <w:vAlign w:val="top"/>
          </w:tcPr>
          <w:p w14:paraId="7C584AA6">
            <w:pPr>
              <w:spacing w:after="40" w:line="230" w:lineRule="auto"/>
            </w:pPr>
            <w:r>
              <w:rPr>
                <w:color w:val="24364B"/>
                <w:sz w:val="17"/>
              </w:rPr>
              <w:t>☐</w:t>
            </w:r>
          </w:p>
        </w:tc>
        <w:tc>
          <w:tcPr>
            <w:tcW w:w="810" w:type="dxa"/>
            <w:shd w:val="clear" w:color="auto" w:fill="FFFFFF"/>
            <w:vAlign w:val="top"/>
          </w:tcPr>
          <w:p w14:paraId="5A565954">
            <w:pPr>
              <w:spacing w:after="40" w:line="230" w:lineRule="auto"/>
            </w:pPr>
            <w:r>
              <w:rPr>
                <w:color w:val="24364B"/>
                <w:sz w:val="17"/>
              </w:rPr>
              <w:t>☐</w:t>
            </w:r>
          </w:p>
        </w:tc>
        <w:tc>
          <w:tcPr>
            <w:tcW w:w="810" w:type="dxa"/>
            <w:shd w:val="clear" w:color="auto" w:fill="FFFFFF"/>
            <w:vAlign w:val="top"/>
          </w:tcPr>
          <w:p w14:paraId="1A917123">
            <w:pPr>
              <w:spacing w:after="40" w:line="230" w:lineRule="auto"/>
            </w:pPr>
            <w:r>
              <w:rPr>
                <w:color w:val="24364B"/>
                <w:sz w:val="17"/>
              </w:rPr>
              <w:t>☐</w:t>
            </w:r>
          </w:p>
        </w:tc>
        <w:tc>
          <w:tcPr>
            <w:tcW w:w="810" w:type="dxa"/>
            <w:shd w:val="clear" w:color="auto" w:fill="FFFFFF"/>
            <w:vAlign w:val="top"/>
          </w:tcPr>
          <w:p w14:paraId="4BA5EF9A">
            <w:pPr>
              <w:spacing w:after="40" w:line="230" w:lineRule="auto"/>
            </w:pPr>
            <w:r>
              <w:rPr>
                <w:color w:val="24364B"/>
                <w:sz w:val="17"/>
              </w:rPr>
              <w:t>☐</w:t>
            </w:r>
          </w:p>
        </w:tc>
      </w:tr>
      <w:tr w14:paraId="788B1BF2">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0E788AC7">
            <w:pPr>
              <w:spacing w:after="40" w:line="230" w:lineRule="auto"/>
            </w:pPr>
            <w:r>
              <w:rPr>
                <w:color w:val="24364B"/>
                <w:sz w:val="17"/>
              </w:rPr>
              <w:t>The system supports the administrative and reporting tasks I performed.</w:t>
            </w:r>
          </w:p>
        </w:tc>
        <w:tc>
          <w:tcPr>
            <w:tcW w:w="810" w:type="dxa"/>
            <w:shd w:val="clear" w:color="auto" w:fill="FFFFFF"/>
            <w:vAlign w:val="top"/>
          </w:tcPr>
          <w:p w14:paraId="388BBD1E">
            <w:pPr>
              <w:spacing w:after="40" w:line="230" w:lineRule="auto"/>
            </w:pPr>
            <w:r>
              <w:rPr>
                <w:color w:val="24364B"/>
                <w:sz w:val="17"/>
              </w:rPr>
              <w:t>☐</w:t>
            </w:r>
          </w:p>
        </w:tc>
        <w:tc>
          <w:tcPr>
            <w:tcW w:w="810" w:type="dxa"/>
            <w:shd w:val="clear" w:color="auto" w:fill="FFFFFF"/>
            <w:vAlign w:val="top"/>
          </w:tcPr>
          <w:p w14:paraId="531C3F86">
            <w:pPr>
              <w:spacing w:after="40" w:line="230" w:lineRule="auto"/>
            </w:pPr>
            <w:r>
              <w:rPr>
                <w:color w:val="24364B"/>
                <w:sz w:val="17"/>
              </w:rPr>
              <w:t>☐</w:t>
            </w:r>
          </w:p>
        </w:tc>
        <w:tc>
          <w:tcPr>
            <w:tcW w:w="810" w:type="dxa"/>
            <w:shd w:val="clear" w:color="auto" w:fill="FFFFFF"/>
            <w:vAlign w:val="top"/>
          </w:tcPr>
          <w:p w14:paraId="2120DD78">
            <w:pPr>
              <w:spacing w:after="40" w:line="230" w:lineRule="auto"/>
            </w:pPr>
            <w:r>
              <w:rPr>
                <w:color w:val="24364B"/>
                <w:sz w:val="17"/>
              </w:rPr>
              <w:t>☐</w:t>
            </w:r>
          </w:p>
        </w:tc>
        <w:tc>
          <w:tcPr>
            <w:tcW w:w="810" w:type="dxa"/>
            <w:shd w:val="clear" w:color="auto" w:fill="FFFFFF"/>
            <w:vAlign w:val="top"/>
          </w:tcPr>
          <w:p w14:paraId="41067B26">
            <w:pPr>
              <w:spacing w:after="40" w:line="230" w:lineRule="auto"/>
            </w:pPr>
            <w:r>
              <w:rPr>
                <w:color w:val="24364B"/>
                <w:sz w:val="17"/>
              </w:rPr>
              <w:t>☐</w:t>
            </w:r>
          </w:p>
        </w:tc>
        <w:tc>
          <w:tcPr>
            <w:tcW w:w="810" w:type="dxa"/>
            <w:shd w:val="clear" w:color="auto" w:fill="FFFFFF"/>
            <w:vAlign w:val="top"/>
          </w:tcPr>
          <w:p w14:paraId="3FC9BEE6">
            <w:pPr>
              <w:spacing w:after="40" w:line="230" w:lineRule="auto"/>
            </w:pPr>
            <w:r>
              <w:rPr>
                <w:color w:val="24364B"/>
                <w:sz w:val="17"/>
              </w:rPr>
              <w:t>☐</w:t>
            </w:r>
          </w:p>
        </w:tc>
      </w:tr>
    </w:tbl>
    <w:p w14:paraId="50A40060"/>
    <w:p w14:paraId="487C8146">
      <w:r>
        <w:rPr>
          <w:sz w:val="20"/>
        </w:rPr>
        <w:t>Comments / suggestions: ____________________________________________________________________________________</w:t>
      </w:r>
    </w:p>
    <w:p w14:paraId="4EC13E30">
      <w:r>
        <w:rPr>
          <w:sz w:val="20"/>
        </w:rPr>
        <w:t>____________________________________________________________________________________________________________</w:t>
      </w:r>
    </w:p>
    <w:p w14:paraId="21CCBD85">
      <w:pPr>
        <w:pageBreakBefore/>
      </w:pPr>
      <w:r>
        <w:rPr>
          <w:sz w:val="20"/>
        </w:rPr>
        <w:t>PART IV — STAFF EVALUATION FORM</w:t>
      </w:r>
    </w:p>
    <w:p w14:paraId="7B2ED765">
      <w:r>
        <w:rPr>
          <w:sz w:val="20"/>
        </w:rPr>
        <w:t>Project Title: AI-Assisted Business Analytics and Decision Support System for I&amp;C Laundry Shop</w:t>
      </w:r>
    </w:p>
    <w:p w14:paraId="4FBFCC57">
      <w:r>
        <w:rPr>
          <w:sz w:val="20"/>
        </w:rPr>
        <w:t>Participant count: ________    Name (optional): ____________________    Date: ______________    Branch/Role: ____________________</w:t>
      </w:r>
    </w:p>
    <w:p w14:paraId="5764515C">
      <w:r>
        <w:rPr>
          <w:sz w:val="20"/>
        </w:rPr>
        <w:t>Instructions: Staff participants should rate only the statements for features they have personally tested. Mark one response per statement. Leave non-applicable items blank and note the reason.</w:t>
      </w:r>
    </w:p>
    <w:p w14:paraId="490167C7">
      <w:r>
        <w:rPr>
          <w:sz w:val="20"/>
        </w:rPr>
        <w:t>Rating scale: 5 – Strongly Agree   4 – Agree   3 – Neutral   2 – Disagree   1 – Strongly Disagree</w:t>
      </w:r>
    </w:p>
    <w:tbl>
      <w:tblPr>
        <w:tblStyle w:val="3"/>
        <w:tblW w:w="13500" w:type="dxa"/>
        <w:tblInd w:w="0" w:type="dxa"/>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Layout w:type="fixed"/>
        <w:tblCellMar>
          <w:top w:w="75" w:type="dxa"/>
          <w:left w:w="90" w:type="dxa"/>
          <w:bottom w:w="75" w:type="dxa"/>
          <w:right w:w="90" w:type="dxa"/>
        </w:tblCellMar>
      </w:tblPr>
      <w:tblGrid>
        <w:gridCol w:w="9450"/>
        <w:gridCol w:w="810"/>
        <w:gridCol w:w="810"/>
        <w:gridCol w:w="810"/>
        <w:gridCol w:w="810"/>
        <w:gridCol w:w="810"/>
      </w:tblGrid>
      <w:tr w14:paraId="66363BA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PrEx>
        <w:trPr>
          <w:cantSplit/>
          <w:tblHeader/>
        </w:trPr>
        <w:tc>
          <w:tcPr>
            <w:tcW w:w="9450" w:type="dxa"/>
            <w:shd w:val="clear" w:color="auto" w:fill="174A6E"/>
            <w:vAlign w:val="top"/>
          </w:tcPr>
          <w:p w14:paraId="4C52DE35">
            <w:pPr>
              <w:spacing w:after="40" w:line="230" w:lineRule="auto"/>
            </w:pPr>
            <w:r>
              <w:rPr>
                <w:b/>
                <w:color w:val="FFFFFF"/>
                <w:sz w:val="16"/>
              </w:rPr>
              <w:t>Statement</w:t>
            </w:r>
          </w:p>
        </w:tc>
        <w:tc>
          <w:tcPr>
            <w:tcW w:w="810" w:type="dxa"/>
            <w:shd w:val="clear" w:color="auto" w:fill="174A6E"/>
            <w:vAlign w:val="top"/>
          </w:tcPr>
          <w:p w14:paraId="33757F0A">
            <w:pPr>
              <w:spacing w:after="40" w:line="230" w:lineRule="auto"/>
            </w:pPr>
            <w:r>
              <w:rPr>
                <w:b/>
                <w:color w:val="FFFFFF"/>
                <w:sz w:val="16"/>
              </w:rPr>
              <w:t>5</w:t>
            </w:r>
          </w:p>
        </w:tc>
        <w:tc>
          <w:tcPr>
            <w:tcW w:w="810" w:type="dxa"/>
            <w:shd w:val="clear" w:color="auto" w:fill="174A6E"/>
            <w:vAlign w:val="top"/>
          </w:tcPr>
          <w:p w14:paraId="6032DBDB">
            <w:pPr>
              <w:spacing w:after="40" w:line="230" w:lineRule="auto"/>
            </w:pPr>
            <w:r>
              <w:rPr>
                <w:b/>
                <w:color w:val="FFFFFF"/>
                <w:sz w:val="16"/>
              </w:rPr>
              <w:t>4</w:t>
            </w:r>
          </w:p>
        </w:tc>
        <w:tc>
          <w:tcPr>
            <w:tcW w:w="810" w:type="dxa"/>
            <w:shd w:val="clear" w:color="auto" w:fill="174A6E"/>
            <w:vAlign w:val="top"/>
          </w:tcPr>
          <w:p w14:paraId="269DC0A4">
            <w:pPr>
              <w:spacing w:after="40" w:line="230" w:lineRule="auto"/>
            </w:pPr>
            <w:r>
              <w:rPr>
                <w:b/>
                <w:color w:val="FFFFFF"/>
                <w:sz w:val="16"/>
              </w:rPr>
              <w:t>3</w:t>
            </w:r>
          </w:p>
        </w:tc>
        <w:tc>
          <w:tcPr>
            <w:tcW w:w="810" w:type="dxa"/>
            <w:shd w:val="clear" w:color="auto" w:fill="174A6E"/>
            <w:vAlign w:val="top"/>
          </w:tcPr>
          <w:p w14:paraId="50426572">
            <w:pPr>
              <w:spacing w:after="40" w:line="230" w:lineRule="auto"/>
            </w:pPr>
            <w:r>
              <w:rPr>
                <w:b/>
                <w:color w:val="FFFFFF"/>
                <w:sz w:val="16"/>
              </w:rPr>
              <w:t>2</w:t>
            </w:r>
          </w:p>
        </w:tc>
        <w:tc>
          <w:tcPr>
            <w:tcW w:w="810" w:type="dxa"/>
            <w:shd w:val="clear" w:color="auto" w:fill="174A6E"/>
            <w:vAlign w:val="top"/>
          </w:tcPr>
          <w:p w14:paraId="574A75A3">
            <w:pPr>
              <w:spacing w:after="40" w:line="230" w:lineRule="auto"/>
            </w:pPr>
            <w:r>
              <w:rPr>
                <w:b/>
                <w:color w:val="FFFFFF"/>
                <w:sz w:val="16"/>
              </w:rPr>
              <w:t>1</w:t>
            </w:r>
          </w:p>
        </w:tc>
      </w:tr>
      <w:tr w14:paraId="4865C91C">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70813B53">
            <w:pPr>
              <w:spacing w:after="40" w:line="230" w:lineRule="auto"/>
            </w:pPr>
            <w:r>
              <w:rPr>
                <w:color w:val="24364B"/>
                <w:sz w:val="17"/>
              </w:rPr>
              <w:t>The system provides the operational functions needed for my assigned role and branch.</w:t>
            </w:r>
          </w:p>
        </w:tc>
        <w:tc>
          <w:tcPr>
            <w:tcW w:w="810" w:type="dxa"/>
            <w:shd w:val="clear" w:color="auto" w:fill="F0F5F9"/>
            <w:vAlign w:val="top"/>
          </w:tcPr>
          <w:p w14:paraId="2BABCEC9">
            <w:pPr>
              <w:spacing w:after="40" w:line="230" w:lineRule="auto"/>
            </w:pPr>
            <w:r>
              <w:rPr>
                <w:color w:val="24364B"/>
                <w:sz w:val="17"/>
              </w:rPr>
              <w:t>☐</w:t>
            </w:r>
          </w:p>
        </w:tc>
        <w:tc>
          <w:tcPr>
            <w:tcW w:w="810" w:type="dxa"/>
            <w:shd w:val="clear" w:color="auto" w:fill="F0F5F9"/>
            <w:vAlign w:val="top"/>
          </w:tcPr>
          <w:p w14:paraId="396A8072">
            <w:pPr>
              <w:spacing w:after="40" w:line="230" w:lineRule="auto"/>
            </w:pPr>
            <w:r>
              <w:rPr>
                <w:color w:val="24364B"/>
                <w:sz w:val="17"/>
              </w:rPr>
              <w:t>☐</w:t>
            </w:r>
          </w:p>
        </w:tc>
        <w:tc>
          <w:tcPr>
            <w:tcW w:w="810" w:type="dxa"/>
            <w:shd w:val="clear" w:color="auto" w:fill="F0F5F9"/>
            <w:vAlign w:val="top"/>
          </w:tcPr>
          <w:p w14:paraId="43CAD793">
            <w:pPr>
              <w:spacing w:after="40" w:line="230" w:lineRule="auto"/>
            </w:pPr>
            <w:r>
              <w:rPr>
                <w:color w:val="24364B"/>
                <w:sz w:val="17"/>
              </w:rPr>
              <w:t>☐</w:t>
            </w:r>
          </w:p>
        </w:tc>
        <w:tc>
          <w:tcPr>
            <w:tcW w:w="810" w:type="dxa"/>
            <w:shd w:val="clear" w:color="auto" w:fill="F0F5F9"/>
            <w:vAlign w:val="top"/>
          </w:tcPr>
          <w:p w14:paraId="52101BDF">
            <w:pPr>
              <w:spacing w:after="40" w:line="230" w:lineRule="auto"/>
            </w:pPr>
            <w:r>
              <w:rPr>
                <w:color w:val="24364B"/>
                <w:sz w:val="17"/>
              </w:rPr>
              <w:t>☐</w:t>
            </w:r>
          </w:p>
        </w:tc>
        <w:tc>
          <w:tcPr>
            <w:tcW w:w="810" w:type="dxa"/>
            <w:shd w:val="clear" w:color="auto" w:fill="F0F5F9"/>
            <w:vAlign w:val="top"/>
          </w:tcPr>
          <w:p w14:paraId="503A1F07">
            <w:pPr>
              <w:spacing w:after="40" w:line="230" w:lineRule="auto"/>
            </w:pPr>
            <w:r>
              <w:rPr>
                <w:color w:val="24364B"/>
                <w:sz w:val="17"/>
              </w:rPr>
              <w:t>☐</w:t>
            </w:r>
          </w:p>
        </w:tc>
      </w:tr>
      <w:tr w14:paraId="227AFF88">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70A95680">
            <w:pPr>
              <w:spacing w:after="40" w:line="230" w:lineRule="auto"/>
            </w:pPr>
            <w:r>
              <w:rPr>
                <w:color w:val="24364B"/>
                <w:sz w:val="17"/>
              </w:rPr>
              <w:t>Finding an existing customer or creating a customer during order placement is straightforward.</w:t>
            </w:r>
          </w:p>
        </w:tc>
        <w:tc>
          <w:tcPr>
            <w:tcW w:w="810" w:type="dxa"/>
            <w:shd w:val="clear" w:color="auto" w:fill="FFFFFF"/>
            <w:vAlign w:val="top"/>
          </w:tcPr>
          <w:p w14:paraId="6DD5327F">
            <w:pPr>
              <w:spacing w:after="40" w:line="230" w:lineRule="auto"/>
            </w:pPr>
            <w:r>
              <w:rPr>
                <w:color w:val="24364B"/>
                <w:sz w:val="17"/>
              </w:rPr>
              <w:t>☐</w:t>
            </w:r>
          </w:p>
        </w:tc>
        <w:tc>
          <w:tcPr>
            <w:tcW w:w="810" w:type="dxa"/>
            <w:shd w:val="clear" w:color="auto" w:fill="FFFFFF"/>
            <w:vAlign w:val="top"/>
          </w:tcPr>
          <w:p w14:paraId="05509700">
            <w:pPr>
              <w:spacing w:after="40" w:line="230" w:lineRule="auto"/>
            </w:pPr>
            <w:r>
              <w:rPr>
                <w:color w:val="24364B"/>
                <w:sz w:val="17"/>
              </w:rPr>
              <w:t>☐</w:t>
            </w:r>
          </w:p>
        </w:tc>
        <w:tc>
          <w:tcPr>
            <w:tcW w:w="810" w:type="dxa"/>
            <w:shd w:val="clear" w:color="auto" w:fill="FFFFFF"/>
            <w:vAlign w:val="top"/>
          </w:tcPr>
          <w:p w14:paraId="4FB205B3">
            <w:pPr>
              <w:spacing w:after="40" w:line="230" w:lineRule="auto"/>
            </w:pPr>
            <w:r>
              <w:rPr>
                <w:color w:val="24364B"/>
                <w:sz w:val="17"/>
              </w:rPr>
              <w:t>☐</w:t>
            </w:r>
          </w:p>
        </w:tc>
        <w:tc>
          <w:tcPr>
            <w:tcW w:w="810" w:type="dxa"/>
            <w:shd w:val="clear" w:color="auto" w:fill="FFFFFF"/>
            <w:vAlign w:val="top"/>
          </w:tcPr>
          <w:p w14:paraId="402B0AD4">
            <w:pPr>
              <w:spacing w:after="40" w:line="230" w:lineRule="auto"/>
            </w:pPr>
            <w:r>
              <w:rPr>
                <w:color w:val="24364B"/>
                <w:sz w:val="17"/>
              </w:rPr>
              <w:t>☐</w:t>
            </w:r>
          </w:p>
        </w:tc>
        <w:tc>
          <w:tcPr>
            <w:tcW w:w="810" w:type="dxa"/>
            <w:shd w:val="clear" w:color="auto" w:fill="FFFFFF"/>
            <w:vAlign w:val="top"/>
          </w:tcPr>
          <w:p w14:paraId="0666BD4F">
            <w:pPr>
              <w:spacing w:after="40" w:line="230" w:lineRule="auto"/>
            </w:pPr>
            <w:r>
              <w:rPr>
                <w:color w:val="24364B"/>
                <w:sz w:val="17"/>
              </w:rPr>
              <w:t>☐</w:t>
            </w:r>
          </w:p>
        </w:tc>
      </w:tr>
      <w:tr w14:paraId="793D6692">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51F87FD4">
            <w:pPr>
              <w:spacing w:after="40" w:line="230" w:lineRule="auto"/>
            </w:pPr>
            <w:r>
              <w:rPr>
                <w:color w:val="24364B"/>
                <w:sz w:val="17"/>
              </w:rPr>
              <w:t>Selecting services and entering each service weight is clear.</w:t>
            </w:r>
          </w:p>
        </w:tc>
        <w:tc>
          <w:tcPr>
            <w:tcW w:w="810" w:type="dxa"/>
            <w:shd w:val="clear" w:color="auto" w:fill="F0F5F9"/>
            <w:vAlign w:val="top"/>
          </w:tcPr>
          <w:p w14:paraId="2F9EE51E">
            <w:pPr>
              <w:spacing w:after="40" w:line="230" w:lineRule="auto"/>
            </w:pPr>
            <w:r>
              <w:rPr>
                <w:color w:val="24364B"/>
                <w:sz w:val="17"/>
              </w:rPr>
              <w:t>☐</w:t>
            </w:r>
          </w:p>
        </w:tc>
        <w:tc>
          <w:tcPr>
            <w:tcW w:w="810" w:type="dxa"/>
            <w:shd w:val="clear" w:color="auto" w:fill="F0F5F9"/>
            <w:vAlign w:val="top"/>
          </w:tcPr>
          <w:p w14:paraId="27B04EA3">
            <w:pPr>
              <w:spacing w:after="40" w:line="230" w:lineRule="auto"/>
            </w:pPr>
            <w:r>
              <w:rPr>
                <w:color w:val="24364B"/>
                <w:sz w:val="17"/>
              </w:rPr>
              <w:t>☐</w:t>
            </w:r>
          </w:p>
        </w:tc>
        <w:tc>
          <w:tcPr>
            <w:tcW w:w="810" w:type="dxa"/>
            <w:shd w:val="clear" w:color="auto" w:fill="F0F5F9"/>
            <w:vAlign w:val="top"/>
          </w:tcPr>
          <w:p w14:paraId="40599F98">
            <w:pPr>
              <w:spacing w:after="40" w:line="230" w:lineRule="auto"/>
            </w:pPr>
            <w:r>
              <w:rPr>
                <w:color w:val="24364B"/>
                <w:sz w:val="17"/>
              </w:rPr>
              <w:t>☐</w:t>
            </w:r>
          </w:p>
        </w:tc>
        <w:tc>
          <w:tcPr>
            <w:tcW w:w="810" w:type="dxa"/>
            <w:shd w:val="clear" w:color="auto" w:fill="F0F5F9"/>
            <w:vAlign w:val="top"/>
          </w:tcPr>
          <w:p w14:paraId="78719C7E">
            <w:pPr>
              <w:spacing w:after="40" w:line="230" w:lineRule="auto"/>
            </w:pPr>
            <w:r>
              <w:rPr>
                <w:color w:val="24364B"/>
                <w:sz w:val="17"/>
              </w:rPr>
              <w:t>☐</w:t>
            </w:r>
          </w:p>
        </w:tc>
        <w:tc>
          <w:tcPr>
            <w:tcW w:w="810" w:type="dxa"/>
            <w:shd w:val="clear" w:color="auto" w:fill="F0F5F9"/>
            <w:vAlign w:val="top"/>
          </w:tcPr>
          <w:p w14:paraId="274A98D4">
            <w:pPr>
              <w:spacing w:after="40" w:line="230" w:lineRule="auto"/>
            </w:pPr>
            <w:r>
              <w:rPr>
                <w:color w:val="24364B"/>
                <w:sz w:val="17"/>
              </w:rPr>
              <w:t>☐</w:t>
            </w:r>
          </w:p>
        </w:tc>
      </w:tr>
      <w:tr w14:paraId="72E0633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34CB221E">
            <w:pPr>
              <w:spacing w:after="40" w:line="230" w:lineRule="auto"/>
            </w:pPr>
            <w:r>
              <w:rPr>
                <w:color w:val="24364B"/>
                <w:sz w:val="17"/>
              </w:rPr>
              <w:t>The order form shows only add-ons configured for the selected service and branch.</w:t>
            </w:r>
          </w:p>
        </w:tc>
        <w:tc>
          <w:tcPr>
            <w:tcW w:w="810" w:type="dxa"/>
            <w:shd w:val="clear" w:color="auto" w:fill="FFFFFF"/>
            <w:vAlign w:val="top"/>
          </w:tcPr>
          <w:p w14:paraId="66EA2F00">
            <w:pPr>
              <w:spacing w:after="40" w:line="230" w:lineRule="auto"/>
            </w:pPr>
            <w:r>
              <w:rPr>
                <w:color w:val="24364B"/>
                <w:sz w:val="17"/>
              </w:rPr>
              <w:t>☐</w:t>
            </w:r>
          </w:p>
        </w:tc>
        <w:tc>
          <w:tcPr>
            <w:tcW w:w="810" w:type="dxa"/>
            <w:shd w:val="clear" w:color="auto" w:fill="FFFFFF"/>
            <w:vAlign w:val="top"/>
          </w:tcPr>
          <w:p w14:paraId="004927A1">
            <w:pPr>
              <w:spacing w:after="40" w:line="230" w:lineRule="auto"/>
            </w:pPr>
            <w:r>
              <w:rPr>
                <w:color w:val="24364B"/>
                <w:sz w:val="17"/>
              </w:rPr>
              <w:t>☐</w:t>
            </w:r>
          </w:p>
        </w:tc>
        <w:tc>
          <w:tcPr>
            <w:tcW w:w="810" w:type="dxa"/>
            <w:shd w:val="clear" w:color="auto" w:fill="FFFFFF"/>
            <w:vAlign w:val="top"/>
          </w:tcPr>
          <w:p w14:paraId="206B3486">
            <w:pPr>
              <w:spacing w:after="40" w:line="230" w:lineRule="auto"/>
            </w:pPr>
            <w:r>
              <w:rPr>
                <w:color w:val="24364B"/>
                <w:sz w:val="17"/>
              </w:rPr>
              <w:t>☐</w:t>
            </w:r>
          </w:p>
        </w:tc>
        <w:tc>
          <w:tcPr>
            <w:tcW w:w="810" w:type="dxa"/>
            <w:shd w:val="clear" w:color="auto" w:fill="FFFFFF"/>
            <w:vAlign w:val="top"/>
          </w:tcPr>
          <w:p w14:paraId="150572D5">
            <w:pPr>
              <w:spacing w:after="40" w:line="230" w:lineRule="auto"/>
            </w:pPr>
            <w:r>
              <w:rPr>
                <w:color w:val="24364B"/>
                <w:sz w:val="17"/>
              </w:rPr>
              <w:t>☐</w:t>
            </w:r>
          </w:p>
        </w:tc>
        <w:tc>
          <w:tcPr>
            <w:tcW w:w="810" w:type="dxa"/>
            <w:shd w:val="clear" w:color="auto" w:fill="FFFFFF"/>
            <w:vAlign w:val="top"/>
          </w:tcPr>
          <w:p w14:paraId="32AD6845">
            <w:pPr>
              <w:spacing w:after="40" w:line="230" w:lineRule="auto"/>
            </w:pPr>
            <w:r>
              <w:rPr>
                <w:color w:val="24364B"/>
                <w:sz w:val="17"/>
              </w:rPr>
              <w:t>☐</w:t>
            </w:r>
          </w:p>
        </w:tc>
      </w:tr>
      <w:tr w14:paraId="4A9C3A3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03A9656E">
            <w:pPr>
              <w:spacing w:after="40" w:line="230" w:lineRule="auto"/>
            </w:pPr>
            <w:r>
              <w:rPr>
                <w:color w:val="24364B"/>
                <w:sz w:val="17"/>
              </w:rPr>
              <w:t>The displayed add-on name, quantity, price, and order total are easy to review.</w:t>
            </w:r>
          </w:p>
        </w:tc>
        <w:tc>
          <w:tcPr>
            <w:tcW w:w="810" w:type="dxa"/>
            <w:shd w:val="clear" w:color="auto" w:fill="F0F5F9"/>
            <w:vAlign w:val="top"/>
          </w:tcPr>
          <w:p w14:paraId="67D49C8C">
            <w:pPr>
              <w:spacing w:after="40" w:line="230" w:lineRule="auto"/>
            </w:pPr>
            <w:r>
              <w:rPr>
                <w:color w:val="24364B"/>
                <w:sz w:val="17"/>
              </w:rPr>
              <w:t>☐</w:t>
            </w:r>
          </w:p>
        </w:tc>
        <w:tc>
          <w:tcPr>
            <w:tcW w:w="810" w:type="dxa"/>
            <w:shd w:val="clear" w:color="auto" w:fill="F0F5F9"/>
            <w:vAlign w:val="top"/>
          </w:tcPr>
          <w:p w14:paraId="49CA4B76">
            <w:pPr>
              <w:spacing w:after="40" w:line="230" w:lineRule="auto"/>
            </w:pPr>
            <w:r>
              <w:rPr>
                <w:color w:val="24364B"/>
                <w:sz w:val="17"/>
              </w:rPr>
              <w:t>☐</w:t>
            </w:r>
          </w:p>
        </w:tc>
        <w:tc>
          <w:tcPr>
            <w:tcW w:w="810" w:type="dxa"/>
            <w:shd w:val="clear" w:color="auto" w:fill="F0F5F9"/>
            <w:vAlign w:val="top"/>
          </w:tcPr>
          <w:p w14:paraId="08BC4ABA">
            <w:pPr>
              <w:spacing w:after="40" w:line="230" w:lineRule="auto"/>
            </w:pPr>
            <w:r>
              <w:rPr>
                <w:color w:val="24364B"/>
                <w:sz w:val="17"/>
              </w:rPr>
              <w:t>☐</w:t>
            </w:r>
          </w:p>
        </w:tc>
        <w:tc>
          <w:tcPr>
            <w:tcW w:w="810" w:type="dxa"/>
            <w:shd w:val="clear" w:color="auto" w:fill="F0F5F9"/>
            <w:vAlign w:val="top"/>
          </w:tcPr>
          <w:p w14:paraId="5E626BBC">
            <w:pPr>
              <w:spacing w:after="40" w:line="230" w:lineRule="auto"/>
            </w:pPr>
            <w:r>
              <w:rPr>
                <w:color w:val="24364B"/>
                <w:sz w:val="17"/>
              </w:rPr>
              <w:t>☐</w:t>
            </w:r>
          </w:p>
        </w:tc>
        <w:tc>
          <w:tcPr>
            <w:tcW w:w="810" w:type="dxa"/>
            <w:shd w:val="clear" w:color="auto" w:fill="F0F5F9"/>
            <w:vAlign w:val="top"/>
          </w:tcPr>
          <w:p w14:paraId="06D163FE">
            <w:pPr>
              <w:spacing w:after="40" w:line="230" w:lineRule="auto"/>
            </w:pPr>
            <w:r>
              <w:rPr>
                <w:color w:val="24364B"/>
                <w:sz w:val="17"/>
              </w:rPr>
              <w:t>☐</w:t>
            </w:r>
          </w:p>
        </w:tc>
      </w:tr>
      <w:tr w14:paraId="44B9EE2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02A80E85">
            <w:pPr>
              <w:spacing w:after="40" w:line="230" w:lineRule="auto"/>
            </w:pPr>
            <w:r>
              <w:rPr>
                <w:color w:val="24364B"/>
                <w:sz w:val="17"/>
              </w:rPr>
              <w:t>Payment validation and remaining-balance information are clear.</w:t>
            </w:r>
          </w:p>
        </w:tc>
        <w:tc>
          <w:tcPr>
            <w:tcW w:w="810" w:type="dxa"/>
            <w:shd w:val="clear" w:color="auto" w:fill="FFFFFF"/>
            <w:vAlign w:val="top"/>
          </w:tcPr>
          <w:p w14:paraId="0F504122">
            <w:pPr>
              <w:spacing w:after="40" w:line="230" w:lineRule="auto"/>
            </w:pPr>
            <w:r>
              <w:rPr>
                <w:color w:val="24364B"/>
                <w:sz w:val="17"/>
              </w:rPr>
              <w:t>☐</w:t>
            </w:r>
          </w:p>
        </w:tc>
        <w:tc>
          <w:tcPr>
            <w:tcW w:w="810" w:type="dxa"/>
            <w:shd w:val="clear" w:color="auto" w:fill="FFFFFF"/>
            <w:vAlign w:val="top"/>
          </w:tcPr>
          <w:p w14:paraId="073B159F">
            <w:pPr>
              <w:spacing w:after="40" w:line="230" w:lineRule="auto"/>
            </w:pPr>
            <w:r>
              <w:rPr>
                <w:color w:val="24364B"/>
                <w:sz w:val="17"/>
              </w:rPr>
              <w:t>☐</w:t>
            </w:r>
          </w:p>
        </w:tc>
        <w:tc>
          <w:tcPr>
            <w:tcW w:w="810" w:type="dxa"/>
            <w:shd w:val="clear" w:color="auto" w:fill="FFFFFF"/>
            <w:vAlign w:val="top"/>
          </w:tcPr>
          <w:p w14:paraId="606D6332">
            <w:pPr>
              <w:spacing w:after="40" w:line="230" w:lineRule="auto"/>
            </w:pPr>
            <w:r>
              <w:rPr>
                <w:color w:val="24364B"/>
                <w:sz w:val="17"/>
              </w:rPr>
              <w:t>☐</w:t>
            </w:r>
          </w:p>
        </w:tc>
        <w:tc>
          <w:tcPr>
            <w:tcW w:w="810" w:type="dxa"/>
            <w:shd w:val="clear" w:color="auto" w:fill="FFFFFF"/>
            <w:vAlign w:val="top"/>
          </w:tcPr>
          <w:p w14:paraId="6B15BA5E">
            <w:pPr>
              <w:spacing w:after="40" w:line="230" w:lineRule="auto"/>
            </w:pPr>
            <w:r>
              <w:rPr>
                <w:color w:val="24364B"/>
                <w:sz w:val="17"/>
              </w:rPr>
              <w:t>☐</w:t>
            </w:r>
          </w:p>
        </w:tc>
        <w:tc>
          <w:tcPr>
            <w:tcW w:w="810" w:type="dxa"/>
            <w:shd w:val="clear" w:color="auto" w:fill="FFFFFF"/>
            <w:vAlign w:val="top"/>
          </w:tcPr>
          <w:p w14:paraId="37BDF8BF">
            <w:pPr>
              <w:spacing w:after="40" w:line="230" w:lineRule="auto"/>
            </w:pPr>
            <w:r>
              <w:rPr>
                <w:color w:val="24364B"/>
                <w:sz w:val="17"/>
              </w:rPr>
              <w:t>☐</w:t>
            </w:r>
          </w:p>
        </w:tc>
      </w:tr>
      <w:tr w14:paraId="657B9F8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0733628A">
            <w:pPr>
              <w:spacing w:after="40" w:line="230" w:lineRule="auto"/>
            </w:pPr>
            <w:r>
              <w:rPr>
                <w:color w:val="24364B"/>
                <w:sz w:val="17"/>
              </w:rPr>
              <w:t>Order status updates help me follow laundry progress.</w:t>
            </w:r>
          </w:p>
        </w:tc>
        <w:tc>
          <w:tcPr>
            <w:tcW w:w="810" w:type="dxa"/>
            <w:shd w:val="clear" w:color="auto" w:fill="F0F5F9"/>
            <w:vAlign w:val="top"/>
          </w:tcPr>
          <w:p w14:paraId="093FC48B">
            <w:pPr>
              <w:spacing w:after="40" w:line="230" w:lineRule="auto"/>
            </w:pPr>
            <w:r>
              <w:rPr>
                <w:color w:val="24364B"/>
                <w:sz w:val="17"/>
              </w:rPr>
              <w:t>☐</w:t>
            </w:r>
          </w:p>
        </w:tc>
        <w:tc>
          <w:tcPr>
            <w:tcW w:w="810" w:type="dxa"/>
            <w:shd w:val="clear" w:color="auto" w:fill="F0F5F9"/>
            <w:vAlign w:val="top"/>
          </w:tcPr>
          <w:p w14:paraId="139A454E">
            <w:pPr>
              <w:spacing w:after="40" w:line="230" w:lineRule="auto"/>
            </w:pPr>
            <w:r>
              <w:rPr>
                <w:color w:val="24364B"/>
                <w:sz w:val="17"/>
              </w:rPr>
              <w:t>☐</w:t>
            </w:r>
          </w:p>
        </w:tc>
        <w:tc>
          <w:tcPr>
            <w:tcW w:w="810" w:type="dxa"/>
            <w:shd w:val="clear" w:color="auto" w:fill="F0F5F9"/>
            <w:vAlign w:val="top"/>
          </w:tcPr>
          <w:p w14:paraId="3EE7D345">
            <w:pPr>
              <w:spacing w:after="40" w:line="230" w:lineRule="auto"/>
            </w:pPr>
            <w:r>
              <w:rPr>
                <w:color w:val="24364B"/>
                <w:sz w:val="17"/>
              </w:rPr>
              <w:t>☐</w:t>
            </w:r>
          </w:p>
        </w:tc>
        <w:tc>
          <w:tcPr>
            <w:tcW w:w="810" w:type="dxa"/>
            <w:shd w:val="clear" w:color="auto" w:fill="F0F5F9"/>
            <w:vAlign w:val="top"/>
          </w:tcPr>
          <w:p w14:paraId="19AD5BC1">
            <w:pPr>
              <w:spacing w:after="40" w:line="230" w:lineRule="auto"/>
            </w:pPr>
            <w:r>
              <w:rPr>
                <w:color w:val="24364B"/>
                <w:sz w:val="17"/>
              </w:rPr>
              <w:t>☐</w:t>
            </w:r>
          </w:p>
        </w:tc>
        <w:tc>
          <w:tcPr>
            <w:tcW w:w="810" w:type="dxa"/>
            <w:shd w:val="clear" w:color="auto" w:fill="F0F5F9"/>
            <w:vAlign w:val="top"/>
          </w:tcPr>
          <w:p w14:paraId="2BFE315B">
            <w:pPr>
              <w:spacing w:after="40" w:line="230" w:lineRule="auto"/>
            </w:pPr>
            <w:r>
              <w:rPr>
                <w:color w:val="24364B"/>
                <w:sz w:val="17"/>
              </w:rPr>
              <w:t>☐</w:t>
            </w:r>
          </w:p>
        </w:tc>
      </w:tr>
      <w:tr w14:paraId="463B2330">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54312830">
            <w:pPr>
              <w:spacing w:after="40" w:line="230" w:lineRule="auto"/>
            </w:pPr>
            <w:r>
              <w:rPr>
                <w:color w:val="24364B"/>
                <w:sz w:val="17"/>
              </w:rPr>
              <w:t>The release confirmation helps prevent releasing the wrong order.</w:t>
            </w:r>
          </w:p>
        </w:tc>
        <w:tc>
          <w:tcPr>
            <w:tcW w:w="810" w:type="dxa"/>
            <w:shd w:val="clear" w:color="auto" w:fill="FFFFFF"/>
            <w:vAlign w:val="top"/>
          </w:tcPr>
          <w:p w14:paraId="10A534A1">
            <w:pPr>
              <w:spacing w:after="40" w:line="230" w:lineRule="auto"/>
            </w:pPr>
            <w:r>
              <w:rPr>
                <w:color w:val="24364B"/>
                <w:sz w:val="17"/>
              </w:rPr>
              <w:t>☐</w:t>
            </w:r>
          </w:p>
        </w:tc>
        <w:tc>
          <w:tcPr>
            <w:tcW w:w="810" w:type="dxa"/>
            <w:shd w:val="clear" w:color="auto" w:fill="FFFFFF"/>
            <w:vAlign w:val="top"/>
          </w:tcPr>
          <w:p w14:paraId="3B48FA63">
            <w:pPr>
              <w:spacing w:after="40" w:line="230" w:lineRule="auto"/>
            </w:pPr>
            <w:r>
              <w:rPr>
                <w:color w:val="24364B"/>
                <w:sz w:val="17"/>
              </w:rPr>
              <w:t>☐</w:t>
            </w:r>
          </w:p>
        </w:tc>
        <w:tc>
          <w:tcPr>
            <w:tcW w:w="810" w:type="dxa"/>
            <w:shd w:val="clear" w:color="auto" w:fill="FFFFFF"/>
            <w:vAlign w:val="top"/>
          </w:tcPr>
          <w:p w14:paraId="661E33DD">
            <w:pPr>
              <w:spacing w:after="40" w:line="230" w:lineRule="auto"/>
            </w:pPr>
            <w:r>
              <w:rPr>
                <w:color w:val="24364B"/>
                <w:sz w:val="17"/>
              </w:rPr>
              <w:t>☐</w:t>
            </w:r>
          </w:p>
        </w:tc>
        <w:tc>
          <w:tcPr>
            <w:tcW w:w="810" w:type="dxa"/>
            <w:shd w:val="clear" w:color="auto" w:fill="FFFFFF"/>
            <w:vAlign w:val="top"/>
          </w:tcPr>
          <w:p w14:paraId="19E037F6">
            <w:pPr>
              <w:spacing w:after="40" w:line="230" w:lineRule="auto"/>
            </w:pPr>
            <w:r>
              <w:rPr>
                <w:color w:val="24364B"/>
                <w:sz w:val="17"/>
              </w:rPr>
              <w:t>☐</w:t>
            </w:r>
          </w:p>
        </w:tc>
        <w:tc>
          <w:tcPr>
            <w:tcW w:w="810" w:type="dxa"/>
            <w:shd w:val="clear" w:color="auto" w:fill="FFFFFF"/>
            <w:vAlign w:val="top"/>
          </w:tcPr>
          <w:p w14:paraId="3602637C">
            <w:pPr>
              <w:spacing w:after="40" w:line="230" w:lineRule="auto"/>
            </w:pPr>
            <w:r>
              <w:rPr>
                <w:color w:val="24364B"/>
                <w:sz w:val="17"/>
              </w:rPr>
              <w:t>☐</w:t>
            </w:r>
          </w:p>
        </w:tc>
      </w:tr>
      <w:tr w14:paraId="5DD39DC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4992242F">
            <w:pPr>
              <w:spacing w:after="40" w:line="230" w:lineRule="auto"/>
            </w:pPr>
            <w:r>
              <w:rPr>
                <w:color w:val="24364B"/>
                <w:sz w:val="17"/>
              </w:rPr>
              <w:t>Inventory availability and restocking information are useful for my branch tasks.</w:t>
            </w:r>
          </w:p>
        </w:tc>
        <w:tc>
          <w:tcPr>
            <w:tcW w:w="810" w:type="dxa"/>
            <w:shd w:val="clear" w:color="auto" w:fill="F0F5F9"/>
            <w:vAlign w:val="top"/>
          </w:tcPr>
          <w:p w14:paraId="6173674D">
            <w:pPr>
              <w:spacing w:after="40" w:line="230" w:lineRule="auto"/>
            </w:pPr>
            <w:r>
              <w:rPr>
                <w:color w:val="24364B"/>
                <w:sz w:val="17"/>
              </w:rPr>
              <w:t>☐</w:t>
            </w:r>
          </w:p>
        </w:tc>
        <w:tc>
          <w:tcPr>
            <w:tcW w:w="810" w:type="dxa"/>
            <w:shd w:val="clear" w:color="auto" w:fill="F0F5F9"/>
            <w:vAlign w:val="top"/>
          </w:tcPr>
          <w:p w14:paraId="47A8B5F8">
            <w:pPr>
              <w:spacing w:after="40" w:line="230" w:lineRule="auto"/>
            </w:pPr>
            <w:r>
              <w:rPr>
                <w:color w:val="24364B"/>
                <w:sz w:val="17"/>
              </w:rPr>
              <w:t>☐</w:t>
            </w:r>
          </w:p>
        </w:tc>
        <w:tc>
          <w:tcPr>
            <w:tcW w:w="810" w:type="dxa"/>
            <w:shd w:val="clear" w:color="auto" w:fill="F0F5F9"/>
            <w:vAlign w:val="top"/>
          </w:tcPr>
          <w:p w14:paraId="15C42456">
            <w:pPr>
              <w:spacing w:after="40" w:line="230" w:lineRule="auto"/>
            </w:pPr>
            <w:r>
              <w:rPr>
                <w:color w:val="24364B"/>
                <w:sz w:val="17"/>
              </w:rPr>
              <w:t>☐</w:t>
            </w:r>
          </w:p>
        </w:tc>
        <w:tc>
          <w:tcPr>
            <w:tcW w:w="810" w:type="dxa"/>
            <w:shd w:val="clear" w:color="auto" w:fill="F0F5F9"/>
            <w:vAlign w:val="top"/>
          </w:tcPr>
          <w:p w14:paraId="38CF2D22">
            <w:pPr>
              <w:spacing w:after="40" w:line="230" w:lineRule="auto"/>
            </w:pPr>
            <w:r>
              <w:rPr>
                <w:color w:val="24364B"/>
                <w:sz w:val="17"/>
              </w:rPr>
              <w:t>☐</w:t>
            </w:r>
          </w:p>
        </w:tc>
        <w:tc>
          <w:tcPr>
            <w:tcW w:w="810" w:type="dxa"/>
            <w:shd w:val="clear" w:color="auto" w:fill="F0F5F9"/>
            <w:vAlign w:val="top"/>
          </w:tcPr>
          <w:p w14:paraId="00AD5E1E">
            <w:pPr>
              <w:spacing w:after="40" w:line="230" w:lineRule="auto"/>
            </w:pPr>
            <w:r>
              <w:rPr>
                <w:color w:val="24364B"/>
                <w:sz w:val="17"/>
              </w:rPr>
              <w:t>☐</w:t>
            </w:r>
          </w:p>
        </w:tc>
      </w:tr>
      <w:tr w14:paraId="063474D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3D18AF82">
            <w:pPr>
              <w:spacing w:after="40" w:line="230" w:lineRule="auto"/>
            </w:pPr>
            <w:r>
              <w:rPr>
                <w:color w:val="24364B"/>
                <w:sz w:val="17"/>
              </w:rPr>
              <w:t>Archived inventory is not offered for new orders, while old order details remain available.</w:t>
            </w:r>
          </w:p>
        </w:tc>
        <w:tc>
          <w:tcPr>
            <w:tcW w:w="810" w:type="dxa"/>
            <w:shd w:val="clear" w:color="auto" w:fill="FFFFFF"/>
            <w:vAlign w:val="top"/>
          </w:tcPr>
          <w:p w14:paraId="57D203F4">
            <w:pPr>
              <w:spacing w:after="40" w:line="230" w:lineRule="auto"/>
            </w:pPr>
            <w:r>
              <w:rPr>
                <w:color w:val="24364B"/>
                <w:sz w:val="17"/>
              </w:rPr>
              <w:t>☐</w:t>
            </w:r>
          </w:p>
        </w:tc>
        <w:tc>
          <w:tcPr>
            <w:tcW w:w="810" w:type="dxa"/>
            <w:shd w:val="clear" w:color="auto" w:fill="FFFFFF"/>
            <w:vAlign w:val="top"/>
          </w:tcPr>
          <w:p w14:paraId="3D9EDCD1">
            <w:pPr>
              <w:spacing w:after="40" w:line="230" w:lineRule="auto"/>
            </w:pPr>
            <w:r>
              <w:rPr>
                <w:color w:val="24364B"/>
                <w:sz w:val="17"/>
              </w:rPr>
              <w:t>☐</w:t>
            </w:r>
          </w:p>
        </w:tc>
        <w:tc>
          <w:tcPr>
            <w:tcW w:w="810" w:type="dxa"/>
            <w:shd w:val="clear" w:color="auto" w:fill="FFFFFF"/>
            <w:vAlign w:val="top"/>
          </w:tcPr>
          <w:p w14:paraId="7D80FEA9">
            <w:pPr>
              <w:spacing w:after="40" w:line="230" w:lineRule="auto"/>
            </w:pPr>
            <w:r>
              <w:rPr>
                <w:color w:val="24364B"/>
                <w:sz w:val="17"/>
              </w:rPr>
              <w:t>☐</w:t>
            </w:r>
          </w:p>
        </w:tc>
        <w:tc>
          <w:tcPr>
            <w:tcW w:w="810" w:type="dxa"/>
            <w:shd w:val="clear" w:color="auto" w:fill="FFFFFF"/>
            <w:vAlign w:val="top"/>
          </w:tcPr>
          <w:p w14:paraId="18D8EA36">
            <w:pPr>
              <w:spacing w:after="40" w:line="230" w:lineRule="auto"/>
            </w:pPr>
            <w:r>
              <w:rPr>
                <w:color w:val="24364B"/>
                <w:sz w:val="17"/>
              </w:rPr>
              <w:t>☐</w:t>
            </w:r>
          </w:p>
        </w:tc>
        <w:tc>
          <w:tcPr>
            <w:tcW w:w="810" w:type="dxa"/>
            <w:shd w:val="clear" w:color="auto" w:fill="FFFFFF"/>
            <w:vAlign w:val="top"/>
          </w:tcPr>
          <w:p w14:paraId="578DE95B">
            <w:pPr>
              <w:spacing w:after="40" w:line="230" w:lineRule="auto"/>
            </w:pPr>
            <w:r>
              <w:rPr>
                <w:color w:val="24364B"/>
                <w:sz w:val="17"/>
              </w:rPr>
              <w:t>☐</w:t>
            </w:r>
          </w:p>
        </w:tc>
      </w:tr>
      <w:tr w14:paraId="3B8662A5">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0D36EF2F">
            <w:pPr>
              <w:spacing w:after="40" w:line="230" w:lineRule="auto"/>
            </w:pPr>
            <w:r>
              <w:rPr>
                <w:color w:val="24364B"/>
                <w:sz w:val="17"/>
              </w:rPr>
              <w:t>An inventory item restored from archive is not used by new orders until its service configuration is enabled again.</w:t>
            </w:r>
          </w:p>
        </w:tc>
        <w:tc>
          <w:tcPr>
            <w:tcW w:w="810" w:type="dxa"/>
            <w:shd w:val="clear" w:color="auto" w:fill="F0F5F9"/>
            <w:vAlign w:val="top"/>
          </w:tcPr>
          <w:p w14:paraId="2EEDF4FE">
            <w:pPr>
              <w:spacing w:after="40" w:line="230" w:lineRule="auto"/>
            </w:pPr>
            <w:r>
              <w:rPr>
                <w:color w:val="24364B"/>
                <w:sz w:val="17"/>
              </w:rPr>
              <w:t>☐</w:t>
            </w:r>
          </w:p>
        </w:tc>
        <w:tc>
          <w:tcPr>
            <w:tcW w:w="810" w:type="dxa"/>
            <w:shd w:val="clear" w:color="auto" w:fill="F0F5F9"/>
            <w:vAlign w:val="top"/>
          </w:tcPr>
          <w:p w14:paraId="5B94E978">
            <w:pPr>
              <w:spacing w:after="40" w:line="230" w:lineRule="auto"/>
            </w:pPr>
            <w:r>
              <w:rPr>
                <w:color w:val="24364B"/>
                <w:sz w:val="17"/>
              </w:rPr>
              <w:t>☐</w:t>
            </w:r>
          </w:p>
        </w:tc>
        <w:tc>
          <w:tcPr>
            <w:tcW w:w="810" w:type="dxa"/>
            <w:shd w:val="clear" w:color="auto" w:fill="F0F5F9"/>
            <w:vAlign w:val="top"/>
          </w:tcPr>
          <w:p w14:paraId="776C091C">
            <w:pPr>
              <w:spacing w:after="40" w:line="230" w:lineRule="auto"/>
            </w:pPr>
            <w:r>
              <w:rPr>
                <w:color w:val="24364B"/>
                <w:sz w:val="17"/>
              </w:rPr>
              <w:t>☐</w:t>
            </w:r>
          </w:p>
        </w:tc>
        <w:tc>
          <w:tcPr>
            <w:tcW w:w="810" w:type="dxa"/>
            <w:shd w:val="clear" w:color="auto" w:fill="F0F5F9"/>
            <w:vAlign w:val="top"/>
          </w:tcPr>
          <w:p w14:paraId="37EAAE17">
            <w:pPr>
              <w:spacing w:after="40" w:line="230" w:lineRule="auto"/>
            </w:pPr>
            <w:r>
              <w:rPr>
                <w:color w:val="24364B"/>
                <w:sz w:val="17"/>
              </w:rPr>
              <w:t>☐</w:t>
            </w:r>
          </w:p>
        </w:tc>
        <w:tc>
          <w:tcPr>
            <w:tcW w:w="810" w:type="dxa"/>
            <w:shd w:val="clear" w:color="auto" w:fill="F0F5F9"/>
            <w:vAlign w:val="top"/>
          </w:tcPr>
          <w:p w14:paraId="06A4C7C8">
            <w:pPr>
              <w:spacing w:after="40" w:line="230" w:lineRule="auto"/>
            </w:pPr>
            <w:r>
              <w:rPr>
                <w:color w:val="24364B"/>
                <w:sz w:val="17"/>
              </w:rPr>
              <w:t>☐</w:t>
            </w:r>
          </w:p>
        </w:tc>
      </w:tr>
      <w:tr w14:paraId="4BBEDDC5">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575008EF">
            <w:pPr>
              <w:spacing w:after="40" w:line="230" w:lineRule="auto"/>
            </w:pPr>
            <w:r>
              <w:rPr>
                <w:color w:val="24364B"/>
                <w:sz w:val="17"/>
              </w:rPr>
              <w:t>Ready-for-pickup notifications provide useful customer updates.</w:t>
            </w:r>
          </w:p>
        </w:tc>
        <w:tc>
          <w:tcPr>
            <w:tcW w:w="810" w:type="dxa"/>
            <w:shd w:val="clear" w:color="auto" w:fill="FFFFFF"/>
            <w:vAlign w:val="top"/>
          </w:tcPr>
          <w:p w14:paraId="1C6B3B24">
            <w:pPr>
              <w:spacing w:after="40" w:line="230" w:lineRule="auto"/>
            </w:pPr>
            <w:r>
              <w:rPr>
                <w:color w:val="24364B"/>
                <w:sz w:val="17"/>
              </w:rPr>
              <w:t>☐</w:t>
            </w:r>
          </w:p>
        </w:tc>
        <w:tc>
          <w:tcPr>
            <w:tcW w:w="810" w:type="dxa"/>
            <w:shd w:val="clear" w:color="auto" w:fill="FFFFFF"/>
            <w:vAlign w:val="top"/>
          </w:tcPr>
          <w:p w14:paraId="367077A6">
            <w:pPr>
              <w:spacing w:after="40" w:line="230" w:lineRule="auto"/>
            </w:pPr>
            <w:r>
              <w:rPr>
                <w:color w:val="24364B"/>
                <w:sz w:val="17"/>
              </w:rPr>
              <w:t>☐</w:t>
            </w:r>
          </w:p>
        </w:tc>
        <w:tc>
          <w:tcPr>
            <w:tcW w:w="810" w:type="dxa"/>
            <w:shd w:val="clear" w:color="auto" w:fill="FFFFFF"/>
            <w:vAlign w:val="top"/>
          </w:tcPr>
          <w:p w14:paraId="44F21CA8">
            <w:pPr>
              <w:spacing w:after="40" w:line="230" w:lineRule="auto"/>
            </w:pPr>
            <w:r>
              <w:rPr>
                <w:color w:val="24364B"/>
                <w:sz w:val="17"/>
              </w:rPr>
              <w:t>☐</w:t>
            </w:r>
          </w:p>
        </w:tc>
        <w:tc>
          <w:tcPr>
            <w:tcW w:w="810" w:type="dxa"/>
            <w:shd w:val="clear" w:color="auto" w:fill="FFFFFF"/>
            <w:vAlign w:val="top"/>
          </w:tcPr>
          <w:p w14:paraId="3053A90A">
            <w:pPr>
              <w:spacing w:after="40" w:line="230" w:lineRule="auto"/>
            </w:pPr>
            <w:r>
              <w:rPr>
                <w:color w:val="24364B"/>
                <w:sz w:val="17"/>
              </w:rPr>
              <w:t>☐</w:t>
            </w:r>
          </w:p>
        </w:tc>
        <w:tc>
          <w:tcPr>
            <w:tcW w:w="810" w:type="dxa"/>
            <w:shd w:val="clear" w:color="auto" w:fill="FFFFFF"/>
            <w:vAlign w:val="top"/>
          </w:tcPr>
          <w:p w14:paraId="16C1AC02">
            <w:pPr>
              <w:spacing w:after="40" w:line="230" w:lineRule="auto"/>
            </w:pPr>
            <w:r>
              <w:rPr>
                <w:color w:val="24364B"/>
                <w:sz w:val="17"/>
              </w:rPr>
              <w:t>☐</w:t>
            </w:r>
          </w:p>
        </w:tc>
      </w:tr>
      <w:tr w14:paraId="77B3010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0ACED1C1">
            <w:pPr>
              <w:spacing w:after="40" w:line="230" w:lineRule="auto"/>
            </w:pPr>
            <w:r>
              <w:rPr>
                <w:color w:val="24364B"/>
                <w:sz w:val="17"/>
              </w:rPr>
              <w:t>Order search works together with the selected status filter.</w:t>
            </w:r>
          </w:p>
        </w:tc>
        <w:tc>
          <w:tcPr>
            <w:tcW w:w="810" w:type="dxa"/>
            <w:shd w:val="clear" w:color="auto" w:fill="F0F5F9"/>
            <w:vAlign w:val="top"/>
          </w:tcPr>
          <w:p w14:paraId="2EE6B617">
            <w:pPr>
              <w:spacing w:after="40" w:line="230" w:lineRule="auto"/>
            </w:pPr>
            <w:r>
              <w:rPr>
                <w:color w:val="24364B"/>
                <w:sz w:val="17"/>
              </w:rPr>
              <w:t>☐</w:t>
            </w:r>
          </w:p>
        </w:tc>
        <w:tc>
          <w:tcPr>
            <w:tcW w:w="810" w:type="dxa"/>
            <w:shd w:val="clear" w:color="auto" w:fill="F0F5F9"/>
            <w:vAlign w:val="top"/>
          </w:tcPr>
          <w:p w14:paraId="158EC378">
            <w:pPr>
              <w:spacing w:after="40" w:line="230" w:lineRule="auto"/>
            </w:pPr>
            <w:r>
              <w:rPr>
                <w:color w:val="24364B"/>
                <w:sz w:val="17"/>
              </w:rPr>
              <w:t>☐</w:t>
            </w:r>
          </w:p>
        </w:tc>
        <w:tc>
          <w:tcPr>
            <w:tcW w:w="810" w:type="dxa"/>
            <w:shd w:val="clear" w:color="auto" w:fill="F0F5F9"/>
            <w:vAlign w:val="top"/>
          </w:tcPr>
          <w:p w14:paraId="5F7D0800">
            <w:pPr>
              <w:spacing w:after="40" w:line="230" w:lineRule="auto"/>
            </w:pPr>
            <w:r>
              <w:rPr>
                <w:color w:val="24364B"/>
                <w:sz w:val="17"/>
              </w:rPr>
              <w:t>☐</w:t>
            </w:r>
          </w:p>
        </w:tc>
        <w:tc>
          <w:tcPr>
            <w:tcW w:w="810" w:type="dxa"/>
            <w:shd w:val="clear" w:color="auto" w:fill="F0F5F9"/>
            <w:vAlign w:val="top"/>
          </w:tcPr>
          <w:p w14:paraId="6E96C478">
            <w:pPr>
              <w:spacing w:after="40" w:line="230" w:lineRule="auto"/>
            </w:pPr>
            <w:r>
              <w:rPr>
                <w:color w:val="24364B"/>
                <w:sz w:val="17"/>
              </w:rPr>
              <w:t>☐</w:t>
            </w:r>
          </w:p>
        </w:tc>
        <w:tc>
          <w:tcPr>
            <w:tcW w:w="810" w:type="dxa"/>
            <w:shd w:val="clear" w:color="auto" w:fill="F0F5F9"/>
            <w:vAlign w:val="top"/>
          </w:tcPr>
          <w:p w14:paraId="021DC1D0">
            <w:pPr>
              <w:spacing w:after="40" w:line="230" w:lineRule="auto"/>
            </w:pPr>
            <w:r>
              <w:rPr>
                <w:color w:val="24364B"/>
                <w:sz w:val="17"/>
              </w:rPr>
              <w:t>☐</w:t>
            </w:r>
          </w:p>
        </w:tc>
      </w:tr>
      <w:tr w14:paraId="2A9EBDCA">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7EF5CE6A">
            <w:pPr>
              <w:spacing w:after="40" w:line="230" w:lineRule="auto"/>
            </w:pPr>
            <w:r>
              <w:rPr>
                <w:color w:val="24364B"/>
                <w:sz w:val="17"/>
              </w:rPr>
              <w:t>The interface and validation messages are understandable on the device I used.</w:t>
            </w:r>
          </w:p>
        </w:tc>
        <w:tc>
          <w:tcPr>
            <w:tcW w:w="810" w:type="dxa"/>
            <w:shd w:val="clear" w:color="auto" w:fill="FFFFFF"/>
            <w:vAlign w:val="top"/>
          </w:tcPr>
          <w:p w14:paraId="3521545A">
            <w:pPr>
              <w:spacing w:after="40" w:line="230" w:lineRule="auto"/>
            </w:pPr>
            <w:r>
              <w:rPr>
                <w:color w:val="24364B"/>
                <w:sz w:val="17"/>
              </w:rPr>
              <w:t>☐</w:t>
            </w:r>
          </w:p>
        </w:tc>
        <w:tc>
          <w:tcPr>
            <w:tcW w:w="810" w:type="dxa"/>
            <w:shd w:val="clear" w:color="auto" w:fill="FFFFFF"/>
            <w:vAlign w:val="top"/>
          </w:tcPr>
          <w:p w14:paraId="56756F94">
            <w:pPr>
              <w:spacing w:after="40" w:line="230" w:lineRule="auto"/>
            </w:pPr>
            <w:r>
              <w:rPr>
                <w:color w:val="24364B"/>
                <w:sz w:val="17"/>
              </w:rPr>
              <w:t>☐</w:t>
            </w:r>
          </w:p>
        </w:tc>
        <w:tc>
          <w:tcPr>
            <w:tcW w:w="810" w:type="dxa"/>
            <w:shd w:val="clear" w:color="auto" w:fill="FFFFFF"/>
            <w:vAlign w:val="top"/>
          </w:tcPr>
          <w:p w14:paraId="70D89E9E">
            <w:pPr>
              <w:spacing w:after="40" w:line="230" w:lineRule="auto"/>
            </w:pPr>
            <w:r>
              <w:rPr>
                <w:color w:val="24364B"/>
                <w:sz w:val="17"/>
              </w:rPr>
              <w:t>☐</w:t>
            </w:r>
          </w:p>
        </w:tc>
        <w:tc>
          <w:tcPr>
            <w:tcW w:w="810" w:type="dxa"/>
            <w:shd w:val="clear" w:color="auto" w:fill="FFFFFF"/>
            <w:vAlign w:val="top"/>
          </w:tcPr>
          <w:p w14:paraId="3F25831D">
            <w:pPr>
              <w:spacing w:after="40" w:line="230" w:lineRule="auto"/>
            </w:pPr>
            <w:r>
              <w:rPr>
                <w:color w:val="24364B"/>
                <w:sz w:val="17"/>
              </w:rPr>
              <w:t>☐</w:t>
            </w:r>
          </w:p>
        </w:tc>
        <w:tc>
          <w:tcPr>
            <w:tcW w:w="810" w:type="dxa"/>
            <w:shd w:val="clear" w:color="auto" w:fill="FFFFFF"/>
            <w:vAlign w:val="top"/>
          </w:tcPr>
          <w:p w14:paraId="0AFF38A4">
            <w:pPr>
              <w:spacing w:after="40" w:line="230" w:lineRule="auto"/>
            </w:pPr>
            <w:r>
              <w:rPr>
                <w:color w:val="24364B"/>
                <w:sz w:val="17"/>
              </w:rPr>
              <w:t>☐</w:t>
            </w:r>
          </w:p>
        </w:tc>
      </w:tr>
      <w:tr w14:paraId="6BB3FD9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0AD5CE6D">
            <w:pPr>
              <w:spacing w:after="40" w:line="230" w:lineRule="auto"/>
            </w:pPr>
            <w:r>
              <w:rPr>
                <w:color w:val="24364B"/>
                <w:sz w:val="17"/>
              </w:rPr>
              <w:t>Records I saved remained available when I reopened or refreshed the system.</w:t>
            </w:r>
          </w:p>
        </w:tc>
        <w:tc>
          <w:tcPr>
            <w:tcW w:w="810" w:type="dxa"/>
            <w:shd w:val="clear" w:color="auto" w:fill="F0F5F9"/>
            <w:vAlign w:val="top"/>
          </w:tcPr>
          <w:p w14:paraId="66248F8E">
            <w:pPr>
              <w:spacing w:after="40" w:line="230" w:lineRule="auto"/>
            </w:pPr>
            <w:r>
              <w:rPr>
                <w:color w:val="24364B"/>
                <w:sz w:val="17"/>
              </w:rPr>
              <w:t>☐</w:t>
            </w:r>
          </w:p>
        </w:tc>
        <w:tc>
          <w:tcPr>
            <w:tcW w:w="810" w:type="dxa"/>
            <w:shd w:val="clear" w:color="auto" w:fill="F0F5F9"/>
            <w:vAlign w:val="top"/>
          </w:tcPr>
          <w:p w14:paraId="796460DE">
            <w:pPr>
              <w:spacing w:after="40" w:line="230" w:lineRule="auto"/>
            </w:pPr>
            <w:r>
              <w:rPr>
                <w:color w:val="24364B"/>
                <w:sz w:val="17"/>
              </w:rPr>
              <w:t>☐</w:t>
            </w:r>
          </w:p>
        </w:tc>
        <w:tc>
          <w:tcPr>
            <w:tcW w:w="810" w:type="dxa"/>
            <w:shd w:val="clear" w:color="auto" w:fill="F0F5F9"/>
            <w:vAlign w:val="top"/>
          </w:tcPr>
          <w:p w14:paraId="728B7DC7">
            <w:pPr>
              <w:spacing w:after="40" w:line="230" w:lineRule="auto"/>
            </w:pPr>
            <w:r>
              <w:rPr>
                <w:color w:val="24364B"/>
                <w:sz w:val="17"/>
              </w:rPr>
              <w:t>☐</w:t>
            </w:r>
          </w:p>
        </w:tc>
        <w:tc>
          <w:tcPr>
            <w:tcW w:w="810" w:type="dxa"/>
            <w:shd w:val="clear" w:color="auto" w:fill="F0F5F9"/>
            <w:vAlign w:val="top"/>
          </w:tcPr>
          <w:p w14:paraId="26ACB66E">
            <w:pPr>
              <w:spacing w:after="40" w:line="230" w:lineRule="auto"/>
            </w:pPr>
            <w:r>
              <w:rPr>
                <w:color w:val="24364B"/>
                <w:sz w:val="17"/>
              </w:rPr>
              <w:t>☐</w:t>
            </w:r>
          </w:p>
        </w:tc>
        <w:tc>
          <w:tcPr>
            <w:tcW w:w="810" w:type="dxa"/>
            <w:shd w:val="clear" w:color="auto" w:fill="F0F5F9"/>
            <w:vAlign w:val="top"/>
          </w:tcPr>
          <w:p w14:paraId="10A69D3F">
            <w:pPr>
              <w:spacing w:after="40" w:line="230" w:lineRule="auto"/>
            </w:pPr>
            <w:r>
              <w:rPr>
                <w:color w:val="24364B"/>
                <w:sz w:val="17"/>
              </w:rPr>
              <w:t>☐</w:t>
            </w:r>
          </w:p>
        </w:tc>
      </w:tr>
      <w:tr w14:paraId="1B881245">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1B4DA875">
            <w:pPr>
              <w:spacing w:after="40" w:line="230" w:lineRule="auto"/>
            </w:pPr>
            <w:r>
              <w:rPr>
                <w:color w:val="24364B"/>
                <w:sz w:val="17"/>
              </w:rPr>
              <w:t>The dashboard gives me a clear view of work for my assigned branch.</w:t>
            </w:r>
          </w:p>
        </w:tc>
        <w:tc>
          <w:tcPr>
            <w:tcW w:w="810" w:type="dxa"/>
            <w:shd w:val="clear" w:color="auto" w:fill="F0F5F9"/>
            <w:vAlign w:val="top"/>
          </w:tcPr>
          <w:p w14:paraId="0C0E15F6">
            <w:pPr>
              <w:spacing w:after="40" w:line="230" w:lineRule="auto"/>
            </w:pPr>
            <w:r>
              <w:rPr>
                <w:color w:val="24364B"/>
                <w:sz w:val="17"/>
              </w:rPr>
              <w:t>☐</w:t>
            </w:r>
          </w:p>
        </w:tc>
        <w:tc>
          <w:tcPr>
            <w:tcW w:w="810" w:type="dxa"/>
            <w:shd w:val="clear" w:color="auto" w:fill="F0F5F9"/>
            <w:vAlign w:val="top"/>
          </w:tcPr>
          <w:p w14:paraId="098A0BA2">
            <w:pPr>
              <w:spacing w:after="40" w:line="230" w:lineRule="auto"/>
            </w:pPr>
            <w:r>
              <w:rPr>
                <w:color w:val="24364B"/>
                <w:sz w:val="17"/>
              </w:rPr>
              <w:t>☐</w:t>
            </w:r>
          </w:p>
        </w:tc>
        <w:tc>
          <w:tcPr>
            <w:tcW w:w="810" w:type="dxa"/>
            <w:shd w:val="clear" w:color="auto" w:fill="F0F5F9"/>
            <w:vAlign w:val="top"/>
          </w:tcPr>
          <w:p w14:paraId="61DB20A6">
            <w:pPr>
              <w:spacing w:after="40" w:line="230" w:lineRule="auto"/>
            </w:pPr>
            <w:r>
              <w:rPr>
                <w:color w:val="24364B"/>
                <w:sz w:val="17"/>
              </w:rPr>
              <w:t>☐</w:t>
            </w:r>
          </w:p>
        </w:tc>
        <w:tc>
          <w:tcPr>
            <w:tcW w:w="810" w:type="dxa"/>
            <w:shd w:val="clear" w:color="auto" w:fill="F0F5F9"/>
            <w:vAlign w:val="top"/>
          </w:tcPr>
          <w:p w14:paraId="794E92A8">
            <w:pPr>
              <w:spacing w:after="40" w:line="230" w:lineRule="auto"/>
            </w:pPr>
            <w:r>
              <w:rPr>
                <w:color w:val="24364B"/>
                <w:sz w:val="17"/>
              </w:rPr>
              <w:t>☐</w:t>
            </w:r>
          </w:p>
        </w:tc>
        <w:tc>
          <w:tcPr>
            <w:tcW w:w="810" w:type="dxa"/>
            <w:shd w:val="clear" w:color="auto" w:fill="F0F5F9"/>
            <w:vAlign w:val="top"/>
          </w:tcPr>
          <w:p w14:paraId="49C59086">
            <w:pPr>
              <w:spacing w:after="40" w:line="230" w:lineRule="auto"/>
            </w:pPr>
            <w:r>
              <w:rPr>
                <w:color w:val="24364B"/>
                <w:sz w:val="17"/>
              </w:rPr>
              <w:t>☐</w:t>
            </w:r>
          </w:p>
        </w:tc>
      </w:tr>
      <w:tr w14:paraId="75C04281">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2A8124A4">
            <w:pPr>
              <w:spacing w:after="40" w:line="230" w:lineRule="auto"/>
            </w:pPr>
            <w:r>
              <w:rPr>
                <w:color w:val="24364B"/>
                <w:sz w:val="17"/>
              </w:rPr>
              <w:t>Creating an order for one or more services is clear and manageable.</w:t>
            </w:r>
          </w:p>
        </w:tc>
        <w:tc>
          <w:tcPr>
            <w:tcW w:w="810" w:type="dxa"/>
            <w:shd w:val="clear" w:color="auto" w:fill="F0F5F9"/>
            <w:vAlign w:val="top"/>
          </w:tcPr>
          <w:p w14:paraId="7D5C8C24">
            <w:pPr>
              <w:spacing w:after="40" w:line="230" w:lineRule="auto"/>
            </w:pPr>
            <w:r>
              <w:rPr>
                <w:color w:val="24364B"/>
                <w:sz w:val="17"/>
              </w:rPr>
              <w:t>☐</w:t>
            </w:r>
          </w:p>
        </w:tc>
        <w:tc>
          <w:tcPr>
            <w:tcW w:w="810" w:type="dxa"/>
            <w:shd w:val="clear" w:color="auto" w:fill="F0F5F9"/>
            <w:vAlign w:val="top"/>
          </w:tcPr>
          <w:p w14:paraId="4E525665">
            <w:pPr>
              <w:spacing w:after="40" w:line="230" w:lineRule="auto"/>
            </w:pPr>
            <w:r>
              <w:rPr>
                <w:color w:val="24364B"/>
                <w:sz w:val="17"/>
              </w:rPr>
              <w:t>☐</w:t>
            </w:r>
          </w:p>
        </w:tc>
        <w:tc>
          <w:tcPr>
            <w:tcW w:w="810" w:type="dxa"/>
            <w:shd w:val="clear" w:color="auto" w:fill="F0F5F9"/>
            <w:vAlign w:val="top"/>
          </w:tcPr>
          <w:p w14:paraId="2F66DC01">
            <w:pPr>
              <w:spacing w:after="40" w:line="230" w:lineRule="auto"/>
            </w:pPr>
            <w:r>
              <w:rPr>
                <w:color w:val="24364B"/>
                <w:sz w:val="17"/>
              </w:rPr>
              <w:t>☐</w:t>
            </w:r>
          </w:p>
        </w:tc>
        <w:tc>
          <w:tcPr>
            <w:tcW w:w="810" w:type="dxa"/>
            <w:shd w:val="clear" w:color="auto" w:fill="F0F5F9"/>
            <w:vAlign w:val="top"/>
          </w:tcPr>
          <w:p w14:paraId="6C31B0F8">
            <w:pPr>
              <w:spacing w:after="40" w:line="230" w:lineRule="auto"/>
            </w:pPr>
            <w:r>
              <w:rPr>
                <w:color w:val="24364B"/>
                <w:sz w:val="17"/>
              </w:rPr>
              <w:t>☐</w:t>
            </w:r>
          </w:p>
        </w:tc>
        <w:tc>
          <w:tcPr>
            <w:tcW w:w="810" w:type="dxa"/>
            <w:shd w:val="clear" w:color="auto" w:fill="F0F5F9"/>
            <w:vAlign w:val="top"/>
          </w:tcPr>
          <w:p w14:paraId="65D4BB30">
            <w:pPr>
              <w:spacing w:after="40" w:line="230" w:lineRule="auto"/>
            </w:pPr>
            <w:r>
              <w:rPr>
                <w:color w:val="24364B"/>
                <w:sz w:val="17"/>
              </w:rPr>
              <w:t>☐</w:t>
            </w:r>
          </w:p>
        </w:tc>
      </w:tr>
      <w:tr w14:paraId="760DB38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765F71E9">
            <w:pPr>
              <w:spacing w:after="40" w:line="230" w:lineRule="auto"/>
            </w:pPr>
            <w:r>
              <w:rPr>
                <w:color w:val="24364B"/>
                <w:sz w:val="17"/>
              </w:rPr>
              <w:t>The order total and payment/balance information are easy to verify.</w:t>
            </w:r>
          </w:p>
        </w:tc>
        <w:tc>
          <w:tcPr>
            <w:tcW w:w="810" w:type="dxa"/>
            <w:shd w:val="clear" w:color="auto" w:fill="F0F5F9"/>
            <w:vAlign w:val="top"/>
          </w:tcPr>
          <w:p w14:paraId="75F6184E">
            <w:pPr>
              <w:spacing w:after="40" w:line="230" w:lineRule="auto"/>
            </w:pPr>
            <w:r>
              <w:rPr>
                <w:color w:val="24364B"/>
                <w:sz w:val="17"/>
              </w:rPr>
              <w:t>☐</w:t>
            </w:r>
          </w:p>
        </w:tc>
        <w:tc>
          <w:tcPr>
            <w:tcW w:w="810" w:type="dxa"/>
            <w:shd w:val="clear" w:color="auto" w:fill="F0F5F9"/>
            <w:vAlign w:val="top"/>
          </w:tcPr>
          <w:p w14:paraId="3FB18F24">
            <w:pPr>
              <w:spacing w:after="40" w:line="230" w:lineRule="auto"/>
            </w:pPr>
            <w:r>
              <w:rPr>
                <w:color w:val="24364B"/>
                <w:sz w:val="17"/>
              </w:rPr>
              <w:t>☐</w:t>
            </w:r>
          </w:p>
        </w:tc>
        <w:tc>
          <w:tcPr>
            <w:tcW w:w="810" w:type="dxa"/>
            <w:shd w:val="clear" w:color="auto" w:fill="F0F5F9"/>
            <w:vAlign w:val="top"/>
          </w:tcPr>
          <w:p w14:paraId="29A0864B">
            <w:pPr>
              <w:spacing w:after="40" w:line="230" w:lineRule="auto"/>
            </w:pPr>
            <w:r>
              <w:rPr>
                <w:color w:val="24364B"/>
                <w:sz w:val="17"/>
              </w:rPr>
              <w:t>☐</w:t>
            </w:r>
          </w:p>
        </w:tc>
        <w:tc>
          <w:tcPr>
            <w:tcW w:w="810" w:type="dxa"/>
            <w:shd w:val="clear" w:color="auto" w:fill="F0F5F9"/>
            <w:vAlign w:val="top"/>
          </w:tcPr>
          <w:p w14:paraId="2E5AD5FA">
            <w:pPr>
              <w:spacing w:after="40" w:line="230" w:lineRule="auto"/>
            </w:pPr>
            <w:r>
              <w:rPr>
                <w:color w:val="24364B"/>
                <w:sz w:val="17"/>
              </w:rPr>
              <w:t>☐</w:t>
            </w:r>
          </w:p>
        </w:tc>
        <w:tc>
          <w:tcPr>
            <w:tcW w:w="810" w:type="dxa"/>
            <w:shd w:val="clear" w:color="auto" w:fill="F0F5F9"/>
            <w:vAlign w:val="top"/>
          </w:tcPr>
          <w:p w14:paraId="22DDBFA1">
            <w:pPr>
              <w:spacing w:after="40" w:line="230" w:lineRule="auto"/>
            </w:pPr>
            <w:r>
              <w:rPr>
                <w:color w:val="24364B"/>
                <w:sz w:val="17"/>
              </w:rPr>
              <w:t>☐</w:t>
            </w:r>
          </w:p>
        </w:tc>
      </w:tr>
      <w:tr w14:paraId="28E18AD0">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48D96394">
            <w:pPr>
              <w:spacing w:after="40" w:line="230" w:lineRule="auto"/>
            </w:pPr>
            <w:r>
              <w:rPr>
                <w:color w:val="24364B"/>
                <w:sz w:val="17"/>
              </w:rPr>
              <w:t>Service-configured inventory deductions and add-ons behave as expected during order creation.</w:t>
            </w:r>
          </w:p>
        </w:tc>
        <w:tc>
          <w:tcPr>
            <w:tcW w:w="810" w:type="dxa"/>
            <w:shd w:val="clear" w:color="auto" w:fill="F0F5F9"/>
            <w:vAlign w:val="top"/>
          </w:tcPr>
          <w:p w14:paraId="5984E9D7">
            <w:pPr>
              <w:spacing w:after="40" w:line="230" w:lineRule="auto"/>
            </w:pPr>
            <w:r>
              <w:rPr>
                <w:color w:val="24364B"/>
                <w:sz w:val="17"/>
              </w:rPr>
              <w:t>☐</w:t>
            </w:r>
          </w:p>
        </w:tc>
        <w:tc>
          <w:tcPr>
            <w:tcW w:w="810" w:type="dxa"/>
            <w:shd w:val="clear" w:color="auto" w:fill="F0F5F9"/>
            <w:vAlign w:val="top"/>
          </w:tcPr>
          <w:p w14:paraId="479E7DE8">
            <w:pPr>
              <w:spacing w:after="40" w:line="230" w:lineRule="auto"/>
            </w:pPr>
            <w:r>
              <w:rPr>
                <w:color w:val="24364B"/>
                <w:sz w:val="17"/>
              </w:rPr>
              <w:t>☐</w:t>
            </w:r>
          </w:p>
        </w:tc>
        <w:tc>
          <w:tcPr>
            <w:tcW w:w="810" w:type="dxa"/>
            <w:shd w:val="clear" w:color="auto" w:fill="F0F5F9"/>
            <w:vAlign w:val="top"/>
          </w:tcPr>
          <w:p w14:paraId="472B3BAB">
            <w:pPr>
              <w:spacing w:after="40" w:line="230" w:lineRule="auto"/>
            </w:pPr>
            <w:r>
              <w:rPr>
                <w:color w:val="24364B"/>
                <w:sz w:val="17"/>
              </w:rPr>
              <w:t>☐</w:t>
            </w:r>
          </w:p>
        </w:tc>
        <w:tc>
          <w:tcPr>
            <w:tcW w:w="810" w:type="dxa"/>
            <w:shd w:val="clear" w:color="auto" w:fill="F0F5F9"/>
            <w:vAlign w:val="top"/>
          </w:tcPr>
          <w:p w14:paraId="270738E0">
            <w:pPr>
              <w:spacing w:after="40" w:line="230" w:lineRule="auto"/>
            </w:pPr>
            <w:r>
              <w:rPr>
                <w:color w:val="24364B"/>
                <w:sz w:val="17"/>
              </w:rPr>
              <w:t>☐</w:t>
            </w:r>
          </w:p>
        </w:tc>
        <w:tc>
          <w:tcPr>
            <w:tcW w:w="810" w:type="dxa"/>
            <w:shd w:val="clear" w:color="auto" w:fill="F0F5F9"/>
            <w:vAlign w:val="top"/>
          </w:tcPr>
          <w:p w14:paraId="313D5CF9">
            <w:pPr>
              <w:spacing w:after="40" w:line="230" w:lineRule="auto"/>
            </w:pPr>
            <w:r>
              <w:rPr>
                <w:color w:val="24364B"/>
                <w:sz w:val="17"/>
              </w:rPr>
              <w:t>☐</w:t>
            </w:r>
          </w:p>
        </w:tc>
      </w:tr>
      <w:tr w14:paraId="34CAE9A4">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51A44420">
            <w:pPr>
              <w:spacing w:after="40" w:line="230" w:lineRule="auto"/>
            </w:pPr>
            <w:r>
              <w:rPr>
                <w:color w:val="24364B"/>
                <w:sz w:val="17"/>
              </w:rPr>
              <w:t>Archived or restored inventory is handled clearly for new orders and past order history.</w:t>
            </w:r>
          </w:p>
        </w:tc>
        <w:tc>
          <w:tcPr>
            <w:tcW w:w="810" w:type="dxa"/>
            <w:shd w:val="clear" w:color="auto" w:fill="F0F5F9"/>
            <w:vAlign w:val="top"/>
          </w:tcPr>
          <w:p w14:paraId="4B1F3225">
            <w:pPr>
              <w:spacing w:after="40" w:line="230" w:lineRule="auto"/>
            </w:pPr>
            <w:r>
              <w:rPr>
                <w:color w:val="24364B"/>
                <w:sz w:val="17"/>
              </w:rPr>
              <w:t>☐</w:t>
            </w:r>
          </w:p>
        </w:tc>
        <w:tc>
          <w:tcPr>
            <w:tcW w:w="810" w:type="dxa"/>
            <w:shd w:val="clear" w:color="auto" w:fill="F0F5F9"/>
            <w:vAlign w:val="top"/>
          </w:tcPr>
          <w:p w14:paraId="15A3C89C">
            <w:pPr>
              <w:spacing w:after="40" w:line="230" w:lineRule="auto"/>
            </w:pPr>
            <w:r>
              <w:rPr>
                <w:color w:val="24364B"/>
                <w:sz w:val="17"/>
              </w:rPr>
              <w:t>☐</w:t>
            </w:r>
          </w:p>
        </w:tc>
        <w:tc>
          <w:tcPr>
            <w:tcW w:w="810" w:type="dxa"/>
            <w:shd w:val="clear" w:color="auto" w:fill="F0F5F9"/>
            <w:vAlign w:val="top"/>
          </w:tcPr>
          <w:p w14:paraId="5C65F1D4">
            <w:pPr>
              <w:spacing w:after="40" w:line="230" w:lineRule="auto"/>
            </w:pPr>
            <w:r>
              <w:rPr>
                <w:color w:val="24364B"/>
                <w:sz w:val="17"/>
              </w:rPr>
              <w:t>☐</w:t>
            </w:r>
          </w:p>
        </w:tc>
        <w:tc>
          <w:tcPr>
            <w:tcW w:w="810" w:type="dxa"/>
            <w:shd w:val="clear" w:color="auto" w:fill="F0F5F9"/>
            <w:vAlign w:val="top"/>
          </w:tcPr>
          <w:p w14:paraId="2FBEA4AF">
            <w:pPr>
              <w:spacing w:after="40" w:line="230" w:lineRule="auto"/>
            </w:pPr>
            <w:r>
              <w:rPr>
                <w:color w:val="24364B"/>
                <w:sz w:val="17"/>
              </w:rPr>
              <w:t>☐</w:t>
            </w:r>
          </w:p>
        </w:tc>
        <w:tc>
          <w:tcPr>
            <w:tcW w:w="810" w:type="dxa"/>
            <w:shd w:val="clear" w:color="auto" w:fill="F0F5F9"/>
            <w:vAlign w:val="top"/>
          </w:tcPr>
          <w:p w14:paraId="79DE91FB">
            <w:pPr>
              <w:spacing w:after="40" w:line="230" w:lineRule="auto"/>
            </w:pPr>
            <w:r>
              <w:rPr>
                <w:color w:val="24364B"/>
                <w:sz w:val="17"/>
              </w:rPr>
              <w:t>☐</w:t>
            </w:r>
          </w:p>
        </w:tc>
      </w:tr>
      <w:tr w14:paraId="59E97A52">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43BAD6C8">
            <w:pPr>
              <w:spacing w:after="40" w:line="230" w:lineRule="auto"/>
            </w:pPr>
            <w:r>
              <w:rPr>
                <w:color w:val="24364B"/>
                <w:sz w:val="17"/>
              </w:rPr>
              <w:t>Order status updates and correction history help me follow work accurately.</w:t>
            </w:r>
          </w:p>
        </w:tc>
        <w:tc>
          <w:tcPr>
            <w:tcW w:w="810" w:type="dxa"/>
            <w:shd w:val="clear" w:color="auto" w:fill="F0F5F9"/>
            <w:vAlign w:val="top"/>
          </w:tcPr>
          <w:p w14:paraId="462243DE">
            <w:pPr>
              <w:spacing w:after="40" w:line="230" w:lineRule="auto"/>
            </w:pPr>
            <w:r>
              <w:rPr>
                <w:color w:val="24364B"/>
                <w:sz w:val="17"/>
              </w:rPr>
              <w:t>☐</w:t>
            </w:r>
          </w:p>
        </w:tc>
        <w:tc>
          <w:tcPr>
            <w:tcW w:w="810" w:type="dxa"/>
            <w:shd w:val="clear" w:color="auto" w:fill="F0F5F9"/>
            <w:vAlign w:val="top"/>
          </w:tcPr>
          <w:p w14:paraId="43F8B2BA">
            <w:pPr>
              <w:spacing w:after="40" w:line="230" w:lineRule="auto"/>
            </w:pPr>
            <w:r>
              <w:rPr>
                <w:color w:val="24364B"/>
                <w:sz w:val="17"/>
              </w:rPr>
              <w:t>☐</w:t>
            </w:r>
          </w:p>
        </w:tc>
        <w:tc>
          <w:tcPr>
            <w:tcW w:w="810" w:type="dxa"/>
            <w:shd w:val="clear" w:color="auto" w:fill="F0F5F9"/>
            <w:vAlign w:val="top"/>
          </w:tcPr>
          <w:p w14:paraId="6D631F50">
            <w:pPr>
              <w:spacing w:after="40" w:line="230" w:lineRule="auto"/>
            </w:pPr>
            <w:r>
              <w:rPr>
                <w:color w:val="24364B"/>
                <w:sz w:val="17"/>
              </w:rPr>
              <w:t>☐</w:t>
            </w:r>
          </w:p>
        </w:tc>
        <w:tc>
          <w:tcPr>
            <w:tcW w:w="810" w:type="dxa"/>
            <w:shd w:val="clear" w:color="auto" w:fill="F0F5F9"/>
            <w:vAlign w:val="top"/>
          </w:tcPr>
          <w:p w14:paraId="38C657A0">
            <w:pPr>
              <w:spacing w:after="40" w:line="230" w:lineRule="auto"/>
            </w:pPr>
            <w:r>
              <w:rPr>
                <w:color w:val="24364B"/>
                <w:sz w:val="17"/>
              </w:rPr>
              <w:t>☐</w:t>
            </w:r>
          </w:p>
        </w:tc>
        <w:tc>
          <w:tcPr>
            <w:tcW w:w="810" w:type="dxa"/>
            <w:shd w:val="clear" w:color="auto" w:fill="F0F5F9"/>
            <w:vAlign w:val="top"/>
          </w:tcPr>
          <w:p w14:paraId="035340E7">
            <w:pPr>
              <w:spacing w:after="40" w:line="230" w:lineRule="auto"/>
            </w:pPr>
            <w:r>
              <w:rPr>
                <w:color w:val="24364B"/>
                <w:sz w:val="17"/>
              </w:rPr>
              <w:t>☐</w:t>
            </w:r>
          </w:p>
        </w:tc>
      </w:tr>
      <w:tr w14:paraId="763076F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23F9851A">
            <w:pPr>
              <w:spacing w:after="40" w:line="230" w:lineRule="auto"/>
            </w:pPr>
            <w:r>
              <w:rPr>
                <w:color w:val="24364B"/>
                <w:sz w:val="17"/>
              </w:rPr>
              <w:t>Cancellation and release safeguards help prevent mistakes.</w:t>
            </w:r>
          </w:p>
        </w:tc>
        <w:tc>
          <w:tcPr>
            <w:tcW w:w="810" w:type="dxa"/>
            <w:shd w:val="clear" w:color="auto" w:fill="F0F5F9"/>
            <w:vAlign w:val="top"/>
          </w:tcPr>
          <w:p w14:paraId="585A4760">
            <w:pPr>
              <w:spacing w:after="40" w:line="230" w:lineRule="auto"/>
            </w:pPr>
            <w:r>
              <w:rPr>
                <w:color w:val="24364B"/>
                <w:sz w:val="17"/>
              </w:rPr>
              <w:t>☐</w:t>
            </w:r>
          </w:p>
        </w:tc>
        <w:tc>
          <w:tcPr>
            <w:tcW w:w="810" w:type="dxa"/>
            <w:shd w:val="clear" w:color="auto" w:fill="F0F5F9"/>
            <w:vAlign w:val="top"/>
          </w:tcPr>
          <w:p w14:paraId="1E19E4FD">
            <w:pPr>
              <w:spacing w:after="40" w:line="230" w:lineRule="auto"/>
            </w:pPr>
            <w:r>
              <w:rPr>
                <w:color w:val="24364B"/>
                <w:sz w:val="17"/>
              </w:rPr>
              <w:t>☐</w:t>
            </w:r>
          </w:p>
        </w:tc>
        <w:tc>
          <w:tcPr>
            <w:tcW w:w="810" w:type="dxa"/>
            <w:shd w:val="clear" w:color="auto" w:fill="F0F5F9"/>
            <w:vAlign w:val="top"/>
          </w:tcPr>
          <w:p w14:paraId="08142B83">
            <w:pPr>
              <w:spacing w:after="40" w:line="230" w:lineRule="auto"/>
            </w:pPr>
            <w:r>
              <w:rPr>
                <w:color w:val="24364B"/>
                <w:sz w:val="17"/>
              </w:rPr>
              <w:t>☐</w:t>
            </w:r>
          </w:p>
        </w:tc>
        <w:tc>
          <w:tcPr>
            <w:tcW w:w="810" w:type="dxa"/>
            <w:shd w:val="clear" w:color="auto" w:fill="F0F5F9"/>
            <w:vAlign w:val="top"/>
          </w:tcPr>
          <w:p w14:paraId="2A6D0573">
            <w:pPr>
              <w:spacing w:after="40" w:line="230" w:lineRule="auto"/>
            </w:pPr>
            <w:r>
              <w:rPr>
                <w:color w:val="24364B"/>
                <w:sz w:val="17"/>
              </w:rPr>
              <w:t>☐</w:t>
            </w:r>
          </w:p>
        </w:tc>
        <w:tc>
          <w:tcPr>
            <w:tcW w:w="810" w:type="dxa"/>
            <w:shd w:val="clear" w:color="auto" w:fill="F0F5F9"/>
            <w:vAlign w:val="top"/>
          </w:tcPr>
          <w:p w14:paraId="08083585">
            <w:pPr>
              <w:spacing w:after="40" w:line="230" w:lineRule="auto"/>
            </w:pPr>
            <w:r>
              <w:rPr>
                <w:color w:val="24364B"/>
                <w:sz w:val="17"/>
              </w:rPr>
              <w:t>☐</w:t>
            </w:r>
          </w:p>
        </w:tc>
      </w:tr>
      <w:tr w14:paraId="1706BCC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06EF96D0">
            <w:pPr>
              <w:spacing w:after="40" w:line="230" w:lineRule="auto"/>
            </w:pPr>
            <w:r>
              <w:rPr>
                <w:color w:val="24364B"/>
                <w:sz w:val="17"/>
              </w:rPr>
              <w:t>Customer records and order history are easy to find for my branch.</w:t>
            </w:r>
          </w:p>
        </w:tc>
        <w:tc>
          <w:tcPr>
            <w:tcW w:w="810" w:type="dxa"/>
            <w:shd w:val="clear" w:color="auto" w:fill="F0F5F9"/>
            <w:vAlign w:val="top"/>
          </w:tcPr>
          <w:p w14:paraId="3129802D">
            <w:pPr>
              <w:spacing w:after="40" w:line="230" w:lineRule="auto"/>
            </w:pPr>
            <w:r>
              <w:rPr>
                <w:color w:val="24364B"/>
                <w:sz w:val="17"/>
              </w:rPr>
              <w:t>☐</w:t>
            </w:r>
          </w:p>
        </w:tc>
        <w:tc>
          <w:tcPr>
            <w:tcW w:w="810" w:type="dxa"/>
            <w:shd w:val="clear" w:color="auto" w:fill="F0F5F9"/>
            <w:vAlign w:val="top"/>
          </w:tcPr>
          <w:p w14:paraId="30E8C2EA">
            <w:pPr>
              <w:spacing w:after="40" w:line="230" w:lineRule="auto"/>
            </w:pPr>
            <w:r>
              <w:rPr>
                <w:color w:val="24364B"/>
                <w:sz w:val="17"/>
              </w:rPr>
              <w:t>☐</w:t>
            </w:r>
          </w:p>
        </w:tc>
        <w:tc>
          <w:tcPr>
            <w:tcW w:w="810" w:type="dxa"/>
            <w:shd w:val="clear" w:color="auto" w:fill="F0F5F9"/>
            <w:vAlign w:val="top"/>
          </w:tcPr>
          <w:p w14:paraId="32F21F73">
            <w:pPr>
              <w:spacing w:after="40" w:line="230" w:lineRule="auto"/>
            </w:pPr>
            <w:r>
              <w:rPr>
                <w:color w:val="24364B"/>
                <w:sz w:val="17"/>
              </w:rPr>
              <w:t>☐</w:t>
            </w:r>
          </w:p>
        </w:tc>
        <w:tc>
          <w:tcPr>
            <w:tcW w:w="810" w:type="dxa"/>
            <w:shd w:val="clear" w:color="auto" w:fill="F0F5F9"/>
            <w:vAlign w:val="top"/>
          </w:tcPr>
          <w:p w14:paraId="5EC98403">
            <w:pPr>
              <w:spacing w:after="40" w:line="230" w:lineRule="auto"/>
            </w:pPr>
            <w:r>
              <w:rPr>
                <w:color w:val="24364B"/>
                <w:sz w:val="17"/>
              </w:rPr>
              <w:t>☐</w:t>
            </w:r>
          </w:p>
        </w:tc>
        <w:tc>
          <w:tcPr>
            <w:tcW w:w="810" w:type="dxa"/>
            <w:shd w:val="clear" w:color="auto" w:fill="F0F5F9"/>
            <w:vAlign w:val="top"/>
          </w:tcPr>
          <w:p w14:paraId="4CBF5A66">
            <w:pPr>
              <w:spacing w:after="40" w:line="230" w:lineRule="auto"/>
            </w:pPr>
            <w:r>
              <w:rPr>
                <w:color w:val="24364B"/>
                <w:sz w:val="17"/>
              </w:rPr>
              <w:t>☐</w:t>
            </w:r>
          </w:p>
        </w:tc>
      </w:tr>
      <w:tr w14:paraId="70143E08">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08F6460F">
            <w:pPr>
              <w:spacing w:after="40" w:line="230" w:lineRule="auto"/>
            </w:pPr>
            <w:r>
              <w:rPr>
                <w:color w:val="24364B"/>
                <w:sz w:val="17"/>
              </w:rPr>
              <w:t>Inventory and restock information supports my assigned branch tasks.</w:t>
            </w:r>
          </w:p>
        </w:tc>
        <w:tc>
          <w:tcPr>
            <w:tcW w:w="810" w:type="dxa"/>
            <w:shd w:val="clear" w:color="auto" w:fill="F0F5F9"/>
            <w:vAlign w:val="top"/>
          </w:tcPr>
          <w:p w14:paraId="7D758981">
            <w:pPr>
              <w:spacing w:after="40" w:line="230" w:lineRule="auto"/>
            </w:pPr>
            <w:r>
              <w:rPr>
                <w:color w:val="24364B"/>
                <w:sz w:val="17"/>
              </w:rPr>
              <w:t>☐</w:t>
            </w:r>
          </w:p>
        </w:tc>
        <w:tc>
          <w:tcPr>
            <w:tcW w:w="810" w:type="dxa"/>
            <w:shd w:val="clear" w:color="auto" w:fill="F0F5F9"/>
            <w:vAlign w:val="top"/>
          </w:tcPr>
          <w:p w14:paraId="4BD227F8">
            <w:pPr>
              <w:spacing w:after="40" w:line="230" w:lineRule="auto"/>
            </w:pPr>
            <w:r>
              <w:rPr>
                <w:color w:val="24364B"/>
                <w:sz w:val="17"/>
              </w:rPr>
              <w:t>☐</w:t>
            </w:r>
          </w:p>
        </w:tc>
        <w:tc>
          <w:tcPr>
            <w:tcW w:w="810" w:type="dxa"/>
            <w:shd w:val="clear" w:color="auto" w:fill="F0F5F9"/>
            <w:vAlign w:val="top"/>
          </w:tcPr>
          <w:p w14:paraId="3991E17D">
            <w:pPr>
              <w:spacing w:after="40" w:line="230" w:lineRule="auto"/>
            </w:pPr>
            <w:r>
              <w:rPr>
                <w:color w:val="24364B"/>
                <w:sz w:val="17"/>
              </w:rPr>
              <w:t>☐</w:t>
            </w:r>
          </w:p>
        </w:tc>
        <w:tc>
          <w:tcPr>
            <w:tcW w:w="810" w:type="dxa"/>
            <w:shd w:val="clear" w:color="auto" w:fill="F0F5F9"/>
            <w:vAlign w:val="top"/>
          </w:tcPr>
          <w:p w14:paraId="0EB3614F">
            <w:pPr>
              <w:spacing w:after="40" w:line="230" w:lineRule="auto"/>
            </w:pPr>
            <w:r>
              <w:rPr>
                <w:color w:val="24364B"/>
                <w:sz w:val="17"/>
              </w:rPr>
              <w:t>☐</w:t>
            </w:r>
          </w:p>
        </w:tc>
        <w:tc>
          <w:tcPr>
            <w:tcW w:w="810" w:type="dxa"/>
            <w:shd w:val="clear" w:color="auto" w:fill="F0F5F9"/>
            <w:vAlign w:val="top"/>
          </w:tcPr>
          <w:p w14:paraId="23DDCF79">
            <w:pPr>
              <w:spacing w:after="40" w:line="230" w:lineRule="auto"/>
            </w:pPr>
            <w:r>
              <w:rPr>
                <w:color w:val="24364B"/>
                <w:sz w:val="17"/>
              </w:rPr>
              <w:t>☐</w:t>
            </w:r>
          </w:p>
        </w:tc>
      </w:tr>
      <w:tr w14:paraId="1EAA7C3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7BB25F75">
            <w:pPr>
              <w:spacing w:after="40" w:line="230" w:lineRule="auto"/>
            </w:pPr>
            <w:r>
              <w:rPr>
                <w:color w:val="24364B"/>
                <w:sz w:val="17"/>
              </w:rPr>
              <w:t>The system gives clear validation and feedback when an action cannot be completed.</w:t>
            </w:r>
          </w:p>
        </w:tc>
        <w:tc>
          <w:tcPr>
            <w:tcW w:w="810" w:type="dxa"/>
            <w:shd w:val="clear" w:color="auto" w:fill="F0F5F9"/>
            <w:vAlign w:val="top"/>
          </w:tcPr>
          <w:p w14:paraId="117B437A">
            <w:pPr>
              <w:spacing w:after="40" w:line="230" w:lineRule="auto"/>
            </w:pPr>
            <w:r>
              <w:rPr>
                <w:color w:val="24364B"/>
                <w:sz w:val="17"/>
              </w:rPr>
              <w:t>☐</w:t>
            </w:r>
          </w:p>
        </w:tc>
        <w:tc>
          <w:tcPr>
            <w:tcW w:w="810" w:type="dxa"/>
            <w:shd w:val="clear" w:color="auto" w:fill="F0F5F9"/>
            <w:vAlign w:val="top"/>
          </w:tcPr>
          <w:p w14:paraId="45BF88F9">
            <w:pPr>
              <w:spacing w:after="40" w:line="230" w:lineRule="auto"/>
            </w:pPr>
            <w:r>
              <w:rPr>
                <w:color w:val="24364B"/>
                <w:sz w:val="17"/>
              </w:rPr>
              <w:t>☐</w:t>
            </w:r>
          </w:p>
        </w:tc>
        <w:tc>
          <w:tcPr>
            <w:tcW w:w="810" w:type="dxa"/>
            <w:shd w:val="clear" w:color="auto" w:fill="F0F5F9"/>
            <w:vAlign w:val="top"/>
          </w:tcPr>
          <w:p w14:paraId="15D52850">
            <w:pPr>
              <w:spacing w:after="40" w:line="230" w:lineRule="auto"/>
            </w:pPr>
            <w:r>
              <w:rPr>
                <w:color w:val="24364B"/>
                <w:sz w:val="17"/>
              </w:rPr>
              <w:t>☐</w:t>
            </w:r>
          </w:p>
        </w:tc>
        <w:tc>
          <w:tcPr>
            <w:tcW w:w="810" w:type="dxa"/>
            <w:shd w:val="clear" w:color="auto" w:fill="F0F5F9"/>
            <w:vAlign w:val="top"/>
          </w:tcPr>
          <w:p w14:paraId="5D1BBB62">
            <w:pPr>
              <w:spacing w:after="40" w:line="230" w:lineRule="auto"/>
            </w:pPr>
            <w:r>
              <w:rPr>
                <w:color w:val="24364B"/>
                <w:sz w:val="17"/>
              </w:rPr>
              <w:t>☐</w:t>
            </w:r>
          </w:p>
        </w:tc>
        <w:tc>
          <w:tcPr>
            <w:tcW w:w="810" w:type="dxa"/>
            <w:shd w:val="clear" w:color="auto" w:fill="F0F5F9"/>
            <w:vAlign w:val="top"/>
          </w:tcPr>
          <w:p w14:paraId="4235EECA">
            <w:pPr>
              <w:spacing w:after="40" w:line="230" w:lineRule="auto"/>
            </w:pPr>
            <w:r>
              <w:rPr>
                <w:color w:val="24364B"/>
                <w:sz w:val="17"/>
              </w:rPr>
              <w:t>☐</w:t>
            </w:r>
          </w:p>
        </w:tc>
      </w:tr>
    </w:tbl>
    <w:p w14:paraId="5B972983"/>
    <w:p w14:paraId="4C873F2D">
      <w:r>
        <w:rPr>
          <w:sz w:val="20"/>
        </w:rPr>
        <w:t>Comments / suggestions: ____________________________________________________________________________________</w:t>
      </w:r>
    </w:p>
    <w:p w14:paraId="7BA6B925">
      <w:r>
        <w:rPr>
          <w:sz w:val="20"/>
        </w:rPr>
        <w:t>____________________________________________________</w:t>
      </w:r>
      <w:bookmarkStart w:id="0" w:name="_GoBack"/>
      <w:bookmarkEnd w:id="0"/>
      <w:r>
        <w:rPr>
          <w:sz w:val="20"/>
        </w:rPr>
        <w:t>________________________________________________________</w:t>
      </w:r>
    </w:p>
    <w:sectPr>
      <w:pgSz w:w="15840" w:h="12240" w:orient="landscape"/>
      <w:pgMar w:top="720" w:right="720" w:bottom="72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splitPgBreakAndParaMark/>
    <w:compatSetting w:name="compatibilityMode" w:uri="http://schemas.microsoft.com/office/word" w:val="12"/>
  </w:compat>
  <w:rsids>
    <w:rsidRoot w:val="00000000"/>
    <w:rsid w:val="7FB70E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2738</Words>
  <Characters>16145</Characters>
  <TotalTime>1</TotalTime>
  <ScaleCrop>false</ScaleCrop>
  <LinksUpToDate>false</LinksUpToDate>
  <CharactersWithSpaces>18603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2026-10-15T09:57:14Z</dcterms:created>
  <dc:creator>jjama</dc:creator>
  <cp:lastModifiedBy>Jamaica Julongbayan</cp:lastModifiedBy>
  <dcterms:modified xsi:type="dcterms:W3CDTF">2026-10-15T09:58:26Z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eyJoZGlkIjoiYTc1NjQ5YjEwYWUwNjkwMTk2OTIyYTZmZjJhOTZlNDMiLCJ1c2VySWQiOiI4ODEzNzc5MjUwNjc5In0=</vt:lpwstr>
  </property>
  <property fmtid="{D5CDD505-2E9C-101B-9397-08002B2CF9AE}" pid="3" name="KSOProductBuildVer">
    <vt:lpwstr>1033-12.1.0.29162</vt:lpwstr>
  </property>
  <property fmtid="{D5CDD505-2E9C-101B-9397-08002B2CF9AE}" pid="4" name="ICV">
    <vt:lpwstr>09036F3BF04648159573E3EE7515108D_12</vt:lpwstr>
  </property>
</Properties>
</file>