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73E" w:rsidRDefault="00000000">
      <w:pPr>
        <w:spacing w:before="186"/>
        <w:ind w:left="1979" w:right="2001"/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118878</wp:posOffset>
            </wp:positionV>
            <wp:extent cx="628650" cy="952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6019800</wp:posOffset>
            </wp:positionH>
            <wp:positionV relativeFrom="paragraph">
              <wp:posOffset>118878</wp:posOffset>
            </wp:positionV>
            <wp:extent cx="600075" cy="9715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4A86E7"/>
          <w:w w:val="95"/>
        </w:rPr>
        <w:t>INSTITUTO</w:t>
      </w:r>
      <w:r>
        <w:rPr>
          <w:rFonts w:ascii="Arial" w:hAnsi="Arial"/>
          <w:b/>
          <w:color w:val="4A86E7"/>
          <w:spacing w:val="27"/>
          <w:w w:val="95"/>
        </w:rPr>
        <w:t xml:space="preserve"> </w:t>
      </w:r>
      <w:r>
        <w:rPr>
          <w:rFonts w:ascii="Arial" w:hAnsi="Arial"/>
          <w:b/>
          <w:color w:val="4A86E7"/>
          <w:w w:val="95"/>
        </w:rPr>
        <w:t>DE</w:t>
      </w:r>
      <w:r>
        <w:rPr>
          <w:rFonts w:ascii="Arial" w:hAnsi="Arial"/>
          <w:b/>
          <w:color w:val="4A86E7"/>
          <w:spacing w:val="27"/>
          <w:w w:val="95"/>
        </w:rPr>
        <w:t xml:space="preserve"> </w:t>
      </w:r>
      <w:r>
        <w:rPr>
          <w:rFonts w:ascii="Arial" w:hAnsi="Arial"/>
          <w:b/>
          <w:color w:val="4A86E7"/>
          <w:w w:val="95"/>
        </w:rPr>
        <w:t>COMPUTAÇÃO</w:t>
      </w:r>
    </w:p>
    <w:p w:rsidR="00DC173E" w:rsidRDefault="00000000">
      <w:pPr>
        <w:spacing w:before="95"/>
        <w:ind w:left="1979" w:right="2001"/>
        <w:jc w:val="center"/>
        <w:rPr>
          <w:rFonts w:ascii="Microsoft Sans Serif"/>
        </w:rPr>
      </w:pPr>
      <w:hyperlink r:id="rId7">
        <w:r>
          <w:rPr>
            <w:rFonts w:ascii="Microsoft Sans Serif"/>
            <w:color w:val="4A86E7"/>
            <w:w w:val="105"/>
          </w:rPr>
          <w:t>www.computacao.ufba.br</w:t>
        </w:r>
      </w:hyperlink>
    </w:p>
    <w:p w:rsidR="00DC173E" w:rsidRDefault="00000000">
      <w:pPr>
        <w:spacing w:before="92"/>
        <w:ind w:left="1979" w:right="2001"/>
        <w:jc w:val="center"/>
        <w:rPr>
          <w:rFonts w:ascii="Arial" w:hAnsi="Arial"/>
          <w:b/>
        </w:rPr>
      </w:pPr>
      <w:r>
        <w:rPr>
          <w:rFonts w:ascii="Arial" w:hAnsi="Arial"/>
          <w:b/>
          <w:color w:val="4A86E7"/>
          <w:w w:val="95"/>
        </w:rPr>
        <w:t>MATA49</w:t>
      </w:r>
      <w:r>
        <w:rPr>
          <w:rFonts w:ascii="Arial" w:hAnsi="Arial"/>
          <w:b/>
          <w:color w:val="4A86E7"/>
          <w:spacing w:val="3"/>
          <w:w w:val="95"/>
        </w:rPr>
        <w:t xml:space="preserve"> </w:t>
      </w:r>
      <w:r>
        <w:rPr>
          <w:rFonts w:ascii="Arial" w:hAnsi="Arial"/>
          <w:b/>
          <w:color w:val="4A86E7"/>
          <w:w w:val="95"/>
        </w:rPr>
        <w:t>-</w:t>
      </w:r>
      <w:r>
        <w:rPr>
          <w:rFonts w:ascii="Arial" w:hAnsi="Arial"/>
          <w:b/>
          <w:color w:val="4A86E7"/>
          <w:spacing w:val="4"/>
          <w:w w:val="95"/>
        </w:rPr>
        <w:t xml:space="preserve"> </w:t>
      </w:r>
      <w:r>
        <w:rPr>
          <w:rFonts w:ascii="Arial" w:hAnsi="Arial"/>
          <w:b/>
          <w:color w:val="4A86E7"/>
          <w:w w:val="95"/>
        </w:rPr>
        <w:t>PROGRAMAÇÃO</w:t>
      </w:r>
      <w:r>
        <w:rPr>
          <w:rFonts w:ascii="Arial" w:hAnsi="Arial"/>
          <w:b/>
          <w:color w:val="4A86E7"/>
          <w:spacing w:val="3"/>
          <w:w w:val="95"/>
        </w:rPr>
        <w:t xml:space="preserve"> </w:t>
      </w:r>
      <w:r>
        <w:rPr>
          <w:rFonts w:ascii="Arial" w:hAnsi="Arial"/>
          <w:b/>
          <w:color w:val="4A86E7"/>
          <w:w w:val="95"/>
        </w:rPr>
        <w:t>DE</w:t>
      </w:r>
      <w:r>
        <w:rPr>
          <w:rFonts w:ascii="Arial" w:hAnsi="Arial"/>
          <w:b/>
          <w:color w:val="4A86E7"/>
          <w:spacing w:val="4"/>
          <w:w w:val="95"/>
        </w:rPr>
        <w:t xml:space="preserve"> </w:t>
      </w:r>
      <w:r>
        <w:rPr>
          <w:rFonts w:ascii="Arial" w:hAnsi="Arial"/>
          <w:b/>
          <w:color w:val="4A86E7"/>
          <w:w w:val="95"/>
        </w:rPr>
        <w:t>SOFTWARE</w:t>
      </w:r>
      <w:r>
        <w:rPr>
          <w:rFonts w:ascii="Arial" w:hAnsi="Arial"/>
          <w:b/>
          <w:color w:val="4A86E7"/>
          <w:spacing w:val="3"/>
          <w:w w:val="95"/>
        </w:rPr>
        <w:t xml:space="preserve"> </w:t>
      </w:r>
      <w:r>
        <w:rPr>
          <w:rFonts w:ascii="Arial" w:hAnsi="Arial"/>
          <w:b/>
          <w:color w:val="4A86E7"/>
          <w:w w:val="95"/>
        </w:rPr>
        <w:t>BÁSICO</w:t>
      </w:r>
    </w:p>
    <w:p w:rsidR="00DC173E" w:rsidRDefault="00DC173E">
      <w:pPr>
        <w:pStyle w:val="Corpodetexto"/>
        <w:rPr>
          <w:rFonts w:ascii="Arial"/>
          <w:b/>
          <w:sz w:val="30"/>
        </w:rPr>
      </w:pPr>
    </w:p>
    <w:p w:rsidR="00DC173E" w:rsidRDefault="00DC173E">
      <w:pPr>
        <w:pStyle w:val="Corpodetexto"/>
        <w:rPr>
          <w:rFonts w:ascii="Arial"/>
          <w:b/>
          <w:sz w:val="30"/>
        </w:rPr>
      </w:pPr>
    </w:p>
    <w:p w:rsidR="00DC173E" w:rsidRDefault="00DC173E">
      <w:pPr>
        <w:pStyle w:val="Corpodetexto"/>
        <w:spacing w:before="3"/>
        <w:rPr>
          <w:rFonts w:ascii="Arial"/>
          <w:b/>
          <w:sz w:val="35"/>
        </w:rPr>
      </w:pPr>
    </w:p>
    <w:p w:rsidR="00DC173E" w:rsidRDefault="00000000">
      <w:pPr>
        <w:pStyle w:val="Ttulo"/>
      </w:pPr>
      <w:r>
        <w:rPr>
          <w:w w:val="105"/>
        </w:rPr>
        <w:t>Atividade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Mapa</w:t>
      </w:r>
      <w:r>
        <w:rPr>
          <w:spacing w:val="-5"/>
          <w:w w:val="105"/>
        </w:rPr>
        <w:t xml:space="preserve"> </w:t>
      </w:r>
      <w:r>
        <w:rPr>
          <w:w w:val="105"/>
        </w:rPr>
        <w:t>Mental</w:t>
      </w:r>
    </w:p>
    <w:p w:rsidR="00DC173E" w:rsidRDefault="00DC173E">
      <w:pPr>
        <w:pStyle w:val="Corpodetexto"/>
        <w:spacing w:before="8"/>
        <w:rPr>
          <w:rFonts w:ascii="Microsoft Sans Serif"/>
          <w:sz w:val="26"/>
        </w:rPr>
      </w:pPr>
    </w:p>
    <w:p w:rsidR="00DC173E" w:rsidRDefault="00000000">
      <w:pPr>
        <w:pStyle w:val="Corpodetexto"/>
        <w:spacing w:before="92" w:line="276" w:lineRule="auto"/>
        <w:ind w:left="100" w:right="112"/>
        <w:jc w:val="both"/>
      </w:pPr>
      <w:r>
        <w:rPr>
          <w:color w:val="282B33"/>
        </w:rPr>
        <w:t>“Um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mapa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mental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é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um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tipo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de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diagrama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que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ajuda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a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explicar</w:t>
      </w:r>
      <w:r>
        <w:rPr>
          <w:color w:val="282B33"/>
          <w:spacing w:val="66"/>
        </w:rPr>
        <w:t xml:space="preserve"> </w:t>
      </w:r>
      <w:r>
        <w:rPr>
          <w:color w:val="282B33"/>
        </w:rPr>
        <w:t>conceitos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complicados de maneira simples e objetiva. É bem simples de fazer: um mapa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mental leva a ideia principal no centro e, a partir daí, se ramifica com os conceitos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relacionados. Essa estrutura facilita na hora de fazer anotações em sala de aula e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reuniões de trabalho, melhora a retenção da matéria estudada e ajuda na geração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de</w:t>
      </w:r>
      <w:r>
        <w:rPr>
          <w:color w:val="282B33"/>
          <w:spacing w:val="-1"/>
        </w:rPr>
        <w:t xml:space="preserve"> </w:t>
      </w:r>
      <w:r>
        <w:rPr>
          <w:color w:val="282B33"/>
        </w:rPr>
        <w:t>ideias (brainstorming)</w:t>
      </w:r>
      <w:r>
        <w:rPr>
          <w:color w:val="282B33"/>
          <w:vertAlign w:val="superscript"/>
        </w:rPr>
        <w:t>1</w:t>
      </w:r>
      <w:r>
        <w:rPr>
          <w:color w:val="282B33"/>
        </w:rPr>
        <w:t>.”</w:t>
      </w:r>
    </w:p>
    <w:p w:rsidR="00DC173E" w:rsidRDefault="00DC173E">
      <w:pPr>
        <w:pStyle w:val="Corpodetexto"/>
        <w:spacing w:before="6"/>
        <w:rPr>
          <w:sz w:val="34"/>
        </w:rPr>
      </w:pPr>
    </w:p>
    <w:p w:rsidR="00DC173E" w:rsidRDefault="00000000">
      <w:pPr>
        <w:pStyle w:val="Corpodetexto"/>
        <w:spacing w:line="276" w:lineRule="auto"/>
        <w:ind w:left="100" w:right="118"/>
        <w:jc w:val="both"/>
      </w:pPr>
      <w:r>
        <w:rPr>
          <w:color w:val="282B33"/>
        </w:rPr>
        <w:t>Durante as aulas teóricas discutimos as diferenças entre tradução e interpretação.</w:t>
      </w:r>
      <w:r>
        <w:rPr>
          <w:color w:val="282B33"/>
          <w:spacing w:val="1"/>
        </w:rPr>
        <w:t xml:space="preserve"> </w:t>
      </w:r>
      <w:r>
        <w:rPr>
          <w:color w:val="282B33"/>
        </w:rPr>
        <w:t>Logo, estamos cientes que a linguagem assembly utiliza o montador assembler para</w:t>
      </w:r>
      <w:r>
        <w:rPr>
          <w:color w:val="282B33"/>
          <w:spacing w:val="-64"/>
        </w:rPr>
        <w:t xml:space="preserve"> </w:t>
      </w:r>
      <w:r>
        <w:rPr>
          <w:color w:val="282B33"/>
        </w:rPr>
        <w:t>traduzir</w:t>
      </w:r>
      <w:r>
        <w:rPr>
          <w:color w:val="282B33"/>
          <w:spacing w:val="-1"/>
        </w:rPr>
        <w:t xml:space="preserve"> </w:t>
      </w:r>
      <w:r>
        <w:rPr>
          <w:color w:val="282B33"/>
        </w:rPr>
        <w:t>o código</w:t>
      </w:r>
      <w:r>
        <w:rPr>
          <w:color w:val="282B33"/>
          <w:spacing w:val="-1"/>
        </w:rPr>
        <w:t xml:space="preserve"> </w:t>
      </w:r>
      <w:r>
        <w:rPr>
          <w:color w:val="282B33"/>
        </w:rPr>
        <w:t>para uma</w:t>
      </w:r>
      <w:r>
        <w:rPr>
          <w:color w:val="282B33"/>
          <w:spacing w:val="-1"/>
        </w:rPr>
        <w:t xml:space="preserve"> </w:t>
      </w:r>
      <w:r>
        <w:rPr>
          <w:color w:val="282B33"/>
        </w:rPr>
        <w:t>linguagem que</w:t>
      </w:r>
      <w:r>
        <w:rPr>
          <w:color w:val="282B33"/>
          <w:spacing w:val="-1"/>
        </w:rPr>
        <w:t xml:space="preserve"> </w:t>
      </w:r>
      <w:r>
        <w:rPr>
          <w:color w:val="282B33"/>
        </w:rPr>
        <w:t>a máquina</w:t>
      </w:r>
      <w:r>
        <w:rPr>
          <w:color w:val="282B33"/>
          <w:spacing w:val="-1"/>
        </w:rPr>
        <w:t xml:space="preserve"> </w:t>
      </w:r>
      <w:r>
        <w:rPr>
          <w:color w:val="282B33"/>
        </w:rPr>
        <w:t>consiga executar.</w:t>
      </w:r>
    </w:p>
    <w:p w:rsidR="00DC173E" w:rsidRDefault="00DC173E">
      <w:pPr>
        <w:pStyle w:val="Corpodetexto"/>
        <w:spacing w:before="3"/>
        <w:rPr>
          <w:sz w:val="25"/>
        </w:rPr>
      </w:pPr>
    </w:p>
    <w:p w:rsidR="00DC173E" w:rsidRDefault="00000000">
      <w:pPr>
        <w:pStyle w:val="Corpodetexto"/>
        <w:spacing w:before="1"/>
        <w:ind w:left="100"/>
      </w:pPr>
      <w:r>
        <w:rPr>
          <w:color w:val="282B33"/>
        </w:rPr>
        <w:t>Deste modo, esta atividade consiste na entrega de:</w:t>
      </w:r>
    </w:p>
    <w:p w:rsidR="00DC173E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27"/>
        <w:rPr>
          <w:sz w:val="24"/>
        </w:rPr>
      </w:pPr>
      <w:r>
        <w:pict>
          <v:group id="_x0000_s1031" style="position:absolute;left:0;text-align:left;margin-left:1in;margin-top:33.8pt;width:271.65pt;height:15.6pt;z-index:-15769600;mso-position-horizontal-relative:page" coordorigin="1440,676" coordsize="5433,312">
            <v:shape id="_x0000_s1033" style="position:absolute;left:1440;top:675;width:5433;height:312" coordorigin="1440,676" coordsize="5433,312" path="m6753,988r-5193,l1513,978r-38,-25l1449,914r-9,-46l1440,796r9,-47l1475,711r38,-26l1560,676r5193,l6800,685r38,26l6863,749r10,47l6873,868r-10,46l6838,953r-38,25l6753,988xe" fillcolor="#e7e9e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515;top:738;width:120;height:160">
              <v:imagedata r:id="rId8" o:title=""/>
            </v:shape>
            <w10:wrap anchorx="page"/>
          </v:group>
        </w:pict>
      </w:r>
      <w:r>
        <w:rPr>
          <w:color w:val="282B33"/>
          <w:sz w:val="24"/>
        </w:rPr>
        <w:t>Um</w:t>
      </w:r>
      <w:r>
        <w:rPr>
          <w:color w:val="282B33"/>
          <w:spacing w:val="43"/>
          <w:sz w:val="24"/>
        </w:rPr>
        <w:t xml:space="preserve"> </w:t>
      </w:r>
      <w:r>
        <w:rPr>
          <w:color w:val="282B33"/>
          <w:sz w:val="24"/>
        </w:rPr>
        <w:t>mapa</w:t>
      </w:r>
      <w:r>
        <w:rPr>
          <w:color w:val="282B33"/>
          <w:spacing w:val="43"/>
          <w:sz w:val="24"/>
        </w:rPr>
        <w:t xml:space="preserve"> </w:t>
      </w:r>
      <w:r>
        <w:rPr>
          <w:color w:val="282B33"/>
          <w:sz w:val="24"/>
        </w:rPr>
        <w:t>mental</w:t>
      </w:r>
      <w:r>
        <w:rPr>
          <w:color w:val="282B33"/>
          <w:spacing w:val="43"/>
          <w:sz w:val="24"/>
        </w:rPr>
        <w:t xml:space="preserve"> </w:t>
      </w:r>
      <w:r>
        <w:rPr>
          <w:color w:val="282B33"/>
          <w:sz w:val="24"/>
        </w:rPr>
        <w:t>em</w:t>
      </w:r>
      <w:r>
        <w:rPr>
          <w:color w:val="282B33"/>
          <w:spacing w:val="44"/>
          <w:sz w:val="24"/>
        </w:rPr>
        <w:t xml:space="preserve"> </w:t>
      </w:r>
      <w:r>
        <w:rPr>
          <w:color w:val="282B33"/>
          <w:sz w:val="24"/>
        </w:rPr>
        <w:t>um</w:t>
      </w:r>
      <w:r>
        <w:rPr>
          <w:color w:val="282B33"/>
          <w:spacing w:val="28"/>
          <w:sz w:val="24"/>
        </w:rPr>
        <w:t xml:space="preserve"> </w:t>
      </w:r>
      <w:r>
        <w:rPr>
          <w:color w:val="282B33"/>
          <w:sz w:val="24"/>
        </w:rPr>
        <w:t>arquivo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pdf,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qual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deve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apresentar</w:t>
      </w:r>
      <w:r>
        <w:rPr>
          <w:color w:val="282B33"/>
          <w:spacing w:val="28"/>
          <w:sz w:val="24"/>
        </w:rPr>
        <w:t xml:space="preserve"> </w:t>
      </w:r>
      <w:r>
        <w:rPr>
          <w:color w:val="282B33"/>
          <w:sz w:val="24"/>
        </w:rPr>
        <w:t>o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Processo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de</w:t>
      </w:r>
      <w:r>
        <w:rPr>
          <w:color w:val="282B33"/>
          <w:spacing w:val="-64"/>
          <w:sz w:val="24"/>
        </w:rPr>
        <w:t xml:space="preserve"> </w:t>
      </w:r>
      <w:r>
        <w:rPr>
          <w:color w:val="282B33"/>
          <w:sz w:val="24"/>
        </w:rPr>
        <w:t>Montagem apresentado em:</w:t>
      </w:r>
    </w:p>
    <w:p w:rsidR="00DC173E" w:rsidRDefault="00000000">
      <w:pPr>
        <w:pStyle w:val="Corpodetexto"/>
        <w:spacing w:before="18"/>
        <w:ind w:left="415"/>
      </w:pPr>
      <w:hyperlink r:id="rId9">
        <w:r>
          <w:rPr>
            <w:color w:val="282B33"/>
          </w:rPr>
          <w:t>Organização Estruturada de Computadores.pdf</w:t>
        </w:r>
      </w:hyperlink>
    </w:p>
    <w:p w:rsidR="00DC173E" w:rsidRDefault="00000000">
      <w:pPr>
        <w:spacing w:before="59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color w:val="282B33"/>
          <w:sz w:val="24"/>
        </w:rPr>
        <w:t>Capítulo 7.3 - página 417-430</w:t>
      </w:r>
    </w:p>
    <w:p w:rsidR="00DC173E" w:rsidRDefault="00DC173E">
      <w:pPr>
        <w:pStyle w:val="Corpodetexto"/>
        <w:spacing w:before="2"/>
        <w:rPr>
          <w:rFonts w:ascii="Arial"/>
          <w:b/>
          <w:sz w:val="31"/>
        </w:rPr>
      </w:pPr>
    </w:p>
    <w:p w:rsidR="00DC173E" w:rsidRDefault="00000000">
      <w:pPr>
        <w:pStyle w:val="PargrafodaLista"/>
        <w:numPr>
          <w:ilvl w:val="0"/>
          <w:numId w:val="1"/>
        </w:numPr>
        <w:tabs>
          <w:tab w:val="left" w:pos="820"/>
        </w:tabs>
        <w:spacing w:before="1" w:line="276" w:lineRule="auto"/>
        <w:ind w:right="118"/>
        <w:jc w:val="both"/>
        <w:rPr>
          <w:sz w:val="24"/>
        </w:rPr>
      </w:pPr>
      <w:r>
        <w:rPr>
          <w:color w:val="282B33"/>
          <w:sz w:val="24"/>
        </w:rPr>
        <w:t>Um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documento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pdf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com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texto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discursivo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descrevendo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e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comparando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o</w:t>
      </w:r>
      <w:r>
        <w:rPr>
          <w:color w:val="282B33"/>
          <w:spacing w:val="1"/>
          <w:sz w:val="24"/>
        </w:rPr>
        <w:t xml:space="preserve"> </w:t>
      </w:r>
      <w:r>
        <w:rPr>
          <w:color w:val="282B33"/>
          <w:sz w:val="24"/>
        </w:rPr>
        <w:t>processo de Ligação Dinâmica do sistema operacional Windows e do sistema</w:t>
      </w:r>
      <w:r>
        <w:rPr>
          <w:color w:val="282B33"/>
          <w:spacing w:val="-64"/>
          <w:sz w:val="24"/>
        </w:rPr>
        <w:t xml:space="preserve"> </w:t>
      </w:r>
      <w:r>
        <w:rPr>
          <w:color w:val="282B33"/>
          <w:sz w:val="24"/>
        </w:rPr>
        <w:t>UNIX.</w:t>
      </w:r>
    </w:p>
    <w:p w:rsidR="00DC173E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before="0"/>
        <w:rPr>
          <w:sz w:val="24"/>
        </w:rPr>
      </w:pPr>
      <w:r>
        <w:rPr>
          <w:color w:val="282B33"/>
          <w:sz w:val="24"/>
        </w:rPr>
        <w:t>Busque outras fontes e apresente as referências além do proposto.</w:t>
      </w:r>
    </w:p>
    <w:p w:rsidR="00DC173E" w:rsidRDefault="00000000">
      <w:pPr>
        <w:pStyle w:val="PargrafodaLista"/>
        <w:numPr>
          <w:ilvl w:val="1"/>
          <w:numId w:val="1"/>
        </w:numPr>
        <w:tabs>
          <w:tab w:val="left" w:pos="1539"/>
          <w:tab w:val="left" w:pos="1540"/>
        </w:tabs>
        <w:spacing w:line="276" w:lineRule="auto"/>
        <w:ind w:right="114"/>
        <w:rPr>
          <w:sz w:val="24"/>
        </w:rPr>
      </w:pPr>
      <w:r>
        <w:rPr>
          <w:color w:val="282B33"/>
          <w:sz w:val="24"/>
        </w:rPr>
        <w:t>Apresente</w:t>
      </w:r>
      <w:r>
        <w:rPr>
          <w:color w:val="282B33"/>
          <w:spacing w:val="42"/>
          <w:sz w:val="24"/>
        </w:rPr>
        <w:t xml:space="preserve"> </w:t>
      </w:r>
      <w:r>
        <w:rPr>
          <w:color w:val="282B33"/>
          <w:sz w:val="24"/>
        </w:rPr>
        <w:t>imagens</w:t>
      </w:r>
      <w:r>
        <w:rPr>
          <w:color w:val="282B33"/>
          <w:spacing w:val="43"/>
          <w:sz w:val="24"/>
        </w:rPr>
        <w:t xml:space="preserve"> </w:t>
      </w:r>
      <w:r>
        <w:rPr>
          <w:color w:val="282B33"/>
          <w:sz w:val="24"/>
        </w:rPr>
        <w:t>ilustrativas</w:t>
      </w:r>
      <w:r>
        <w:rPr>
          <w:color w:val="282B33"/>
          <w:spacing w:val="28"/>
          <w:sz w:val="24"/>
        </w:rPr>
        <w:t xml:space="preserve"> </w:t>
      </w:r>
      <w:r>
        <w:rPr>
          <w:color w:val="282B33"/>
          <w:sz w:val="24"/>
        </w:rPr>
        <w:t>de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própria</w:t>
      </w:r>
      <w:r>
        <w:rPr>
          <w:color w:val="282B33"/>
          <w:spacing w:val="28"/>
          <w:sz w:val="24"/>
        </w:rPr>
        <w:t xml:space="preserve"> </w:t>
      </w:r>
      <w:r>
        <w:rPr>
          <w:color w:val="282B33"/>
          <w:sz w:val="24"/>
        </w:rPr>
        <w:t>autoria</w:t>
      </w:r>
      <w:r>
        <w:rPr>
          <w:color w:val="282B33"/>
          <w:spacing w:val="28"/>
          <w:sz w:val="24"/>
        </w:rPr>
        <w:t xml:space="preserve"> </w:t>
      </w:r>
      <w:r>
        <w:rPr>
          <w:color w:val="282B33"/>
          <w:sz w:val="24"/>
        </w:rPr>
        <w:t>ou</w:t>
      </w:r>
      <w:r>
        <w:rPr>
          <w:color w:val="282B33"/>
          <w:spacing w:val="28"/>
          <w:sz w:val="24"/>
        </w:rPr>
        <w:t xml:space="preserve"> </w:t>
      </w:r>
      <w:r>
        <w:rPr>
          <w:color w:val="282B33"/>
          <w:sz w:val="24"/>
        </w:rPr>
        <w:t>com</w:t>
      </w:r>
      <w:r>
        <w:rPr>
          <w:color w:val="282B33"/>
          <w:spacing w:val="29"/>
          <w:sz w:val="24"/>
        </w:rPr>
        <w:t xml:space="preserve"> </w:t>
      </w:r>
      <w:r>
        <w:rPr>
          <w:color w:val="282B33"/>
          <w:sz w:val="24"/>
        </w:rPr>
        <w:t>as</w:t>
      </w:r>
      <w:r>
        <w:rPr>
          <w:color w:val="282B33"/>
          <w:spacing w:val="28"/>
          <w:sz w:val="24"/>
        </w:rPr>
        <w:t xml:space="preserve"> </w:t>
      </w:r>
      <w:r>
        <w:rPr>
          <w:color w:val="282B33"/>
          <w:sz w:val="24"/>
        </w:rPr>
        <w:t>devidas</w:t>
      </w:r>
      <w:r>
        <w:rPr>
          <w:color w:val="282B33"/>
          <w:spacing w:val="-64"/>
          <w:sz w:val="24"/>
        </w:rPr>
        <w:t xml:space="preserve"> </w:t>
      </w:r>
      <w:r>
        <w:rPr>
          <w:color w:val="282B33"/>
          <w:sz w:val="24"/>
        </w:rPr>
        <w:t>referências.</w:t>
      </w:r>
    </w:p>
    <w:p w:rsidR="00DC173E" w:rsidRDefault="00DC173E">
      <w:pPr>
        <w:pStyle w:val="Corpodetexto"/>
        <w:rPr>
          <w:sz w:val="20"/>
        </w:rPr>
      </w:pPr>
    </w:p>
    <w:p w:rsidR="00DC173E" w:rsidRDefault="00DC173E">
      <w:pPr>
        <w:pStyle w:val="Corpodetexto"/>
        <w:rPr>
          <w:sz w:val="20"/>
        </w:rPr>
      </w:pPr>
    </w:p>
    <w:p w:rsidR="00DC173E" w:rsidRDefault="00DC173E">
      <w:pPr>
        <w:pStyle w:val="Corpodetexto"/>
        <w:rPr>
          <w:sz w:val="20"/>
        </w:rPr>
      </w:pPr>
    </w:p>
    <w:p w:rsidR="00DC173E" w:rsidRDefault="00000000">
      <w:pPr>
        <w:pStyle w:val="Corpodetexto"/>
        <w:spacing w:before="1"/>
        <w:rPr>
          <w:sz w:val="20"/>
        </w:rPr>
      </w:pPr>
      <w:r>
        <w:pict>
          <v:group id="_x0000_s1027" style="position:absolute;margin-left:1in;margin-top:13.5pt;width:139.8pt;height:31.1pt;z-index:-15728640;mso-wrap-distance-left:0;mso-wrap-distance-right:0;mso-position-horizontal-relative:page" coordorigin="1440,270" coordsize="2796,622">
            <v:shape id="_x0000_s1030" style="position:absolute;left:1440;top:579;width:2796;height:312" coordorigin="1440,580" coordsize="2796,312" path="m4115,892r-2555,l1513,882r-38,-25l1449,819r-9,-47l1440,700r9,-47l1475,615r38,-26l1560,580r2555,l4162,589r38,26l4226,653r9,47l4235,772r-9,47l4200,857r-38,25l4115,892xe" fillcolor="#e7e9ec" stroked="f">
              <v:path arrowok="t"/>
            </v:shape>
            <v:shape id="_x0000_s1029" type="#_x0000_t75" style="position:absolute;left:1515;top:642;width:180;height:18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440;top:270;width:2796;height:622" filled="f" stroked="f">
              <v:textbox inset="0,0,0,0">
                <w:txbxContent>
                  <w:p w:rsidR="00DC173E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color w:val="282B33"/>
                        <w:sz w:val="24"/>
                      </w:rPr>
                      <w:t>Peso: 2,5</w:t>
                    </w:r>
                  </w:p>
                  <w:p w:rsidR="00DC173E" w:rsidRDefault="00000000">
                    <w:pPr>
                      <w:spacing w:before="59"/>
                      <w:ind w:left="315"/>
                      <w:rPr>
                        <w:sz w:val="24"/>
                      </w:rPr>
                    </w:pPr>
                    <w:hyperlink r:id="rId11">
                      <w:r>
                        <w:rPr>
                          <w:color w:val="282B33"/>
                          <w:spacing w:val="-1"/>
                          <w:sz w:val="24"/>
                        </w:rPr>
                        <w:t>Baremas</w:t>
                      </w:r>
                      <w:r>
                        <w:rPr>
                          <w:color w:val="282B33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282B33"/>
                          <w:sz w:val="24"/>
                        </w:rPr>
                        <w:t>MATA49.xlsx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DC173E" w:rsidRDefault="00DC173E">
      <w:pPr>
        <w:pStyle w:val="Corpodetexto"/>
        <w:rPr>
          <w:sz w:val="20"/>
        </w:rPr>
      </w:pPr>
    </w:p>
    <w:p w:rsidR="00DC173E" w:rsidRDefault="00DC173E">
      <w:pPr>
        <w:pStyle w:val="Corpodetexto"/>
        <w:spacing w:before="3"/>
        <w:rPr>
          <w:sz w:val="28"/>
        </w:rPr>
      </w:pPr>
    </w:p>
    <w:p w:rsidR="00DC173E" w:rsidRDefault="00000000">
      <w:pPr>
        <w:pStyle w:val="Corpodetexto"/>
        <w:spacing w:before="92"/>
        <w:ind w:left="100"/>
      </w:pPr>
      <w:r>
        <w:rPr>
          <w:color w:val="282B33"/>
        </w:rPr>
        <w:t>Data de entrega: 03/07/2023</w:t>
      </w:r>
    </w:p>
    <w:p w:rsidR="00DC173E" w:rsidRDefault="00DC173E">
      <w:pPr>
        <w:pStyle w:val="Corpodetexto"/>
        <w:rPr>
          <w:sz w:val="20"/>
        </w:rPr>
      </w:pPr>
    </w:p>
    <w:p w:rsidR="00DC173E" w:rsidRDefault="00000000">
      <w:pPr>
        <w:pStyle w:val="Corpodetexto"/>
        <w:spacing w:before="9"/>
        <w:rPr>
          <w:sz w:val="19"/>
        </w:rPr>
      </w:pPr>
      <w:r>
        <w:pict>
          <v:shape id="_x0000_s1026" style="position:absolute;margin-left:1in;margin-top:13.75pt;width:2in;height:.1pt;z-index:-15728128;mso-wrap-distance-left:0;mso-wrap-distance-right:0;mso-position-horizontal-relative:page" coordorigin="1440,275" coordsize="2880,0" path="m1440,275r2880,e" filled="f">
            <v:path arrowok="t"/>
            <w10:wrap type="topAndBottom" anchorx="page"/>
          </v:shape>
        </w:pict>
      </w:r>
    </w:p>
    <w:p w:rsidR="00DC173E" w:rsidRDefault="00000000">
      <w:pPr>
        <w:spacing w:before="78"/>
        <w:ind w:left="100"/>
        <w:rPr>
          <w:sz w:val="20"/>
        </w:rPr>
      </w:pPr>
      <w:r>
        <w:rPr>
          <w:spacing w:val="-1"/>
          <w:sz w:val="20"/>
          <w:vertAlign w:val="superscript"/>
        </w:rPr>
        <w:t>1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https://</w:t>
      </w:r>
      <w:hyperlink r:id="rId12">
        <w:r>
          <w:rPr>
            <w:spacing w:val="-1"/>
            <w:sz w:val="20"/>
          </w:rPr>
          <w:t>www.lucidchart.com/pages/pt/o-que-e-mapa-mental-e-como-fazer</w:t>
        </w:r>
      </w:hyperlink>
    </w:p>
    <w:p w:rsidR="00DC173E" w:rsidRDefault="00DC173E">
      <w:pPr>
        <w:rPr>
          <w:sz w:val="20"/>
        </w:rPr>
        <w:sectPr w:rsidR="00DC173E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  <w:r>
        <w:rPr>
          <w:sz w:val="17"/>
        </w:rPr>
        <w:t>TOPICOS A SEREM ABORDADOS NO LIVRO</w:t>
      </w:r>
    </w:p>
    <w:p w:rsidR="0007147E" w:rsidRDefault="0007147E">
      <w:pPr>
        <w:pStyle w:val="Corpodetexto"/>
        <w:spacing w:before="4"/>
        <w:rPr>
          <w:sz w:val="17"/>
        </w:rPr>
      </w:pPr>
    </w:p>
    <w:p w:rsidR="00DC173E" w:rsidRDefault="0007147E">
      <w:pPr>
        <w:pStyle w:val="Corpodetexto"/>
        <w:spacing w:before="4"/>
        <w:rPr>
          <w:sz w:val="17"/>
        </w:rPr>
      </w:pPr>
      <w:r>
        <w:rPr>
          <w:sz w:val="17"/>
        </w:rPr>
        <w:t>7.3 O PROCESSO DE MONTAGEM</w:t>
      </w:r>
    </w:p>
    <w:p w:rsidR="0007147E" w:rsidRDefault="0007147E">
      <w:pPr>
        <w:pStyle w:val="Corpodetexto"/>
        <w:spacing w:before="4"/>
        <w:rPr>
          <w:sz w:val="17"/>
        </w:rPr>
      </w:pPr>
      <w:r>
        <w:rPr>
          <w:sz w:val="17"/>
        </w:rPr>
        <w:t>7.3.1 Assemblers de duas etapas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7.3.2 Passagem um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7.6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7.7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7.8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7.9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7.3.3 Passagem dois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7.10</w:t>
      </w:r>
    </w:p>
    <w:p w:rsidR="0007147E" w:rsidRDefault="0007147E">
      <w:pPr>
        <w:pStyle w:val="Corpodetexto"/>
        <w:spacing w:before="4"/>
        <w:rPr>
          <w:sz w:val="17"/>
        </w:rPr>
      </w:pPr>
      <w:r>
        <w:rPr>
          <w:sz w:val="17"/>
        </w:rPr>
        <w:t>7.3.4 Tabela de símbolos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7.11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7.4 Ligação e carregamento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7.12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7.4.1 Tarefas realizadas pelo ligador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7.13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7.14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7.4.2 Estrutura de um módulo-objeto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7.15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7.4.3 Tempo de vinculação e relocação dinâmica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Figura 7.16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7.4.4 Ligação dinâmica</w:t>
      </w:r>
    </w:p>
    <w:p w:rsidR="0007147E" w:rsidRDefault="0007147E">
      <w:pPr>
        <w:pStyle w:val="Corpodetexto"/>
        <w:spacing w:before="4"/>
        <w:rPr>
          <w:sz w:val="17"/>
        </w:rPr>
      </w:pPr>
      <w:r w:rsidRPr="0007147E">
        <w:rPr>
          <w:sz w:val="17"/>
        </w:rPr>
        <w:t>Ligação dinâmica em MULTICS</w:t>
      </w: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E3227A" w:rsidRPr="00E3227A" w:rsidRDefault="00E3227A" w:rsidP="00E322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Processo de Ligação Dinâmica no Windows e no UNIX</w:t>
      </w:r>
    </w:p>
    <w:p w:rsidR="00E3227A" w:rsidRPr="00E3227A" w:rsidRDefault="00E3227A" w:rsidP="00E322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 ligação dinâmica é um processo essencial nos sistemas operacionais modernos, que permite que os programas sejam executados de forma eficiente e flexível. Tanto o sistema operacional Windows quanto o sistema UNIX (incluindo as variantes do Linux) suportam a ligação dinâmica, embora existam algumas diferenças no modo como ela é implementada.</w:t>
      </w:r>
    </w:p>
    <w:p w:rsidR="00E3227A" w:rsidRPr="00E3227A" w:rsidRDefault="00E3227A" w:rsidP="00E322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No sistema operacional Windows, o processo de ligação dinâmica é realizado por meio das bibliotecas dinâmicas (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DLLs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- Dynamic Link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Libraries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). Uma DLL é um arquivo que contém código e dados que podem ser compartilhados por vários programas em tempo de execução. Durante a ligação dinâmica, as referências simbólicas nas bibliotecas são resolvidas em tempo de execução, permitindo que as funções e recursos contidos nas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DLLs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sejam usados pelos programas. Isso oferece vantagens, como economia de espaço em disco e memória, já que as bibliotecas compartilhadas podem ser carregadas sob demanda. Além disso, as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DLLs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podem ser atualizadas independentemente dos programas que as utilizam, facilitando a manutenção e atualização de software.</w:t>
      </w:r>
    </w:p>
    <w:p w:rsidR="00E3227A" w:rsidRPr="00E3227A" w:rsidRDefault="00E3227A" w:rsidP="00E322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No sistema UNIX, o processo de ligação dinâmica é realizado por meio das bibliotecas compartilhadas, também conhecidas como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shared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libraries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. As bibliotecas compartilhadas no UNIX são arquivos que contêm código executável e dados, assim como as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DLLs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no Windows. No entanto, a forma como o sistema UNIX lida com as bibliotecas compartilhadas pode variar um pouco entre as diferentes variantes do sistema operacional. Por exemplo, no Linux, as bibliotecas compartilhadas são identificadas pelo sufixo ".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so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" (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shared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object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) e são carregadas dinamicamente em tempo de execução quando necessário. Assim como no Windows, as referências simbólicas nas bibliotecas compartilhadas são resolvidas em tempo de execução, permitindo o uso de funções e recursos contidos nessas bibliotecas.</w:t>
      </w:r>
    </w:p>
    <w:p w:rsidR="00E3227A" w:rsidRPr="00E3227A" w:rsidRDefault="00E3227A" w:rsidP="00E322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lastRenderedPageBreak/>
        <w:t xml:space="preserve">Em ambos os sistemas operacionais, a ligação dinâmica oferece benefícios significativos em termos de modularidade, compartilhamento de código e flexibilidade na execução de programas. No entanto, existem algumas diferenças sutis na forma como o processo é realizado e nas convenções de nomenclatura usadas para as bibliotecas compartilhadas ou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DLLs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 É importante observar que essas diferenças podem variar entre as diferentes versões e implementações específicas de cada sistema operacional.</w:t>
      </w:r>
    </w:p>
    <w:p w:rsidR="00E3227A" w:rsidRPr="00E3227A" w:rsidRDefault="00E3227A" w:rsidP="00E322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 w:after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Referências:</w:t>
      </w:r>
    </w:p>
    <w:p w:rsidR="00E3227A" w:rsidRPr="00E3227A" w:rsidRDefault="00E3227A" w:rsidP="00E3227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Stallings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, W. (2014).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Operating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Systems: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Internals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and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Design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Principles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 Pearson.</w:t>
      </w:r>
    </w:p>
    <w:p w:rsidR="00E3227A" w:rsidRPr="00E3227A" w:rsidRDefault="00E3227A" w:rsidP="00E3227A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Stevens, R.,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Rago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, S., &amp;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Fenner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, B. (2013).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Advanced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Programming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in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the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UNIX </w:t>
      </w:r>
      <w:proofErr w:type="spellStart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Environment</w:t>
      </w:r>
      <w:proofErr w:type="spellEnd"/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 Addison-Wesley Professional.</w:t>
      </w:r>
    </w:p>
    <w:p w:rsidR="00E3227A" w:rsidRPr="00E3227A" w:rsidRDefault="00E3227A" w:rsidP="00E3227A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spacing w:before="30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E3227A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Espero que essas informações sejam úteis para você. Se você tiver alguma dúvida adicional, sinta-se à vontade para perguntar.</w:t>
      </w: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p w:rsidR="0007147E" w:rsidRDefault="0007147E">
      <w:pPr>
        <w:pStyle w:val="Corpodetexto"/>
        <w:spacing w:before="4"/>
        <w:rPr>
          <w:sz w:val="17"/>
        </w:rPr>
      </w:pPr>
    </w:p>
    <w:sectPr w:rsidR="0007147E">
      <w:pgSz w:w="11920" w:h="1684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2ED"/>
    <w:multiLevelType w:val="multilevel"/>
    <w:tmpl w:val="ED9E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136C4"/>
    <w:multiLevelType w:val="hybridMultilevel"/>
    <w:tmpl w:val="69A696CA"/>
    <w:lvl w:ilvl="0" w:tplc="6326104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282B33"/>
        <w:w w:val="60"/>
        <w:sz w:val="24"/>
        <w:szCs w:val="24"/>
        <w:lang w:val="pt-PT" w:eastAsia="en-US" w:bidi="ar-SA"/>
      </w:rPr>
    </w:lvl>
    <w:lvl w:ilvl="1" w:tplc="167C0BB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color w:val="282B33"/>
        <w:w w:val="60"/>
        <w:sz w:val="24"/>
        <w:szCs w:val="24"/>
        <w:lang w:val="pt-PT" w:eastAsia="en-US" w:bidi="ar-SA"/>
      </w:rPr>
    </w:lvl>
    <w:lvl w:ilvl="2" w:tplc="9968C6CE"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 w:tplc="55564AD8"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 w:tplc="9B56DBCC"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 w:tplc="A2843AA2"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 w:tplc="CA8865F4"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 w:tplc="CCBCFDBA"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 w:tplc="867EEEFA"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1" w16cid:durableId="1498502133">
    <w:abstractNumId w:val="1"/>
  </w:num>
  <w:num w:numId="2" w16cid:durableId="59632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173E"/>
    <w:rsid w:val="0007147E"/>
    <w:rsid w:val="00DC173E"/>
    <w:rsid w:val="00E3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4E2169C"/>
  <w15:docId w15:val="{03D55E01-4363-4DBB-B5DA-FF4BD52A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979" w:right="1991"/>
      <w:jc w:val="center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4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3227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mputacao.ufba.br/" TargetMode="External"/><Relationship Id="rId12" Type="http://schemas.openxmlformats.org/officeDocument/2006/relationships/hyperlink" Target="http://www.lucidchart.com/pages/pt/o-que-e-mapa-mental-e-como-faz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ocs.google.com/spreadsheets/d/1-VhS1VOUjvIf1OjV86E5OYr8g-3kOEBq/edit?usp=sharing&amp;ouid=102036924733947561291&amp;rtpof=true&amp;sd=true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HgAxSHGwLu3ZBNOYAg9o8bclmnOwT78y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MATA49 Atividade 3.docx</vt:lpstr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MATA49 Atividade 3.docx</dc:title>
  <cp:lastModifiedBy>Reynan da Silva Dias Paiva</cp:lastModifiedBy>
  <cp:revision>2</cp:revision>
  <dcterms:created xsi:type="dcterms:W3CDTF">2023-06-19T21:58:00Z</dcterms:created>
  <dcterms:modified xsi:type="dcterms:W3CDTF">2023-06-19T22:50:00Z</dcterms:modified>
</cp:coreProperties>
</file>