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F8143" w14:textId="389EFCCE" w:rsidR="00AC3D1B" w:rsidRPr="00AC3D1B" w:rsidRDefault="00AC3D1B" w:rsidP="00AC3D1B">
      <w:pPr>
        <w:spacing w:line="480" w:lineRule="auto"/>
        <w:jc w:val="right"/>
        <w:rPr>
          <w:rFonts w:ascii="Times New Roman" w:hAnsi="Times New Roman" w:cs="Times New Roman"/>
          <w:b/>
          <w:bCs/>
        </w:rPr>
      </w:pPr>
      <w:r w:rsidRPr="00AC3D1B">
        <w:rPr>
          <w:rFonts w:ascii="Times New Roman" w:hAnsi="Times New Roman" w:cs="Times New Roman"/>
          <w:b/>
          <w:bCs/>
        </w:rPr>
        <w:t>Lynneska Rivera</w:t>
      </w:r>
    </w:p>
    <w:p w14:paraId="751B1097" w14:textId="629B5888" w:rsidR="00AC3D1B" w:rsidRPr="00AC3D1B" w:rsidRDefault="00AC3D1B" w:rsidP="00AC3D1B">
      <w:pPr>
        <w:spacing w:line="480" w:lineRule="auto"/>
        <w:jc w:val="right"/>
        <w:rPr>
          <w:rFonts w:ascii="Times New Roman" w:hAnsi="Times New Roman" w:cs="Times New Roman"/>
          <w:b/>
          <w:bCs/>
        </w:rPr>
      </w:pPr>
      <w:r w:rsidRPr="00AC3D1B">
        <w:rPr>
          <w:rFonts w:ascii="Times New Roman" w:hAnsi="Times New Roman" w:cs="Times New Roman"/>
          <w:b/>
          <w:bCs/>
        </w:rPr>
        <w:t xml:space="preserve">December </w:t>
      </w:r>
      <w:r w:rsidR="0023725A">
        <w:rPr>
          <w:rFonts w:ascii="Times New Roman" w:hAnsi="Times New Roman" w:cs="Times New Roman"/>
          <w:b/>
          <w:bCs/>
        </w:rPr>
        <w:t xml:space="preserve">7, </w:t>
      </w:r>
      <w:r w:rsidRPr="00AC3D1B">
        <w:rPr>
          <w:rFonts w:ascii="Times New Roman" w:hAnsi="Times New Roman" w:cs="Times New Roman"/>
          <w:b/>
          <w:bCs/>
        </w:rPr>
        <w:t>2025</w:t>
      </w:r>
    </w:p>
    <w:p w14:paraId="584766FD" w14:textId="77777777" w:rsidR="00AC3D1B" w:rsidRPr="00AC3D1B" w:rsidRDefault="00FC68A6" w:rsidP="00AC3D1B">
      <w:pPr>
        <w:spacing w:line="480" w:lineRule="auto"/>
        <w:jc w:val="center"/>
        <w:rPr>
          <w:rFonts w:ascii="Times New Roman" w:hAnsi="Times New Roman" w:cs="Times New Roman"/>
        </w:rPr>
      </w:pPr>
      <w:r w:rsidRPr="00AC3D1B">
        <w:rPr>
          <w:rFonts w:ascii="Times New Roman" w:hAnsi="Times New Roman" w:cs="Times New Roman"/>
          <w:b/>
          <w:bCs/>
        </w:rPr>
        <w:t>Artifact Narrative #3 – Grazioso Salvare MongoDB Dashboard (Databases)</w:t>
      </w:r>
    </w:p>
    <w:p w14:paraId="193F3C10" w14:textId="61B5D155" w:rsidR="00FC68A6" w:rsidRPr="00AC3D1B" w:rsidRDefault="00FC68A6" w:rsidP="00AC3D1B">
      <w:pPr>
        <w:spacing w:line="480" w:lineRule="auto"/>
        <w:rPr>
          <w:rFonts w:ascii="Times New Roman" w:hAnsi="Times New Roman" w:cs="Times New Roman"/>
          <w:b/>
          <w:bCs/>
        </w:rPr>
      </w:pPr>
      <w:r w:rsidRPr="00AC3D1B">
        <w:rPr>
          <w:rFonts w:ascii="Times New Roman" w:hAnsi="Times New Roman" w:cs="Times New Roman"/>
          <w:b/>
          <w:bCs/>
        </w:rPr>
        <w:t>Category:</w:t>
      </w:r>
      <w:r w:rsidRPr="00AC3D1B">
        <w:rPr>
          <w:rFonts w:ascii="Times New Roman" w:hAnsi="Times New Roman" w:cs="Times New Roman"/>
        </w:rPr>
        <w:t xml:space="preserve"> Databases</w:t>
      </w:r>
      <w:r w:rsidRPr="00AC3D1B">
        <w:rPr>
          <w:rFonts w:ascii="Times New Roman" w:hAnsi="Times New Roman" w:cs="Times New Roman"/>
        </w:rPr>
        <w:br/>
      </w:r>
      <w:r w:rsidRPr="00AC3D1B">
        <w:rPr>
          <w:rFonts w:ascii="Times New Roman" w:hAnsi="Times New Roman" w:cs="Times New Roman"/>
          <w:b/>
          <w:bCs/>
        </w:rPr>
        <w:t>Original Course:</w:t>
      </w:r>
      <w:r w:rsidRPr="00AC3D1B">
        <w:rPr>
          <w:rFonts w:ascii="Times New Roman" w:hAnsi="Times New Roman" w:cs="Times New Roman"/>
        </w:rPr>
        <w:t xml:space="preserve"> CS 340 – Client/Server Development</w:t>
      </w:r>
      <w:r w:rsidRPr="00AC3D1B">
        <w:rPr>
          <w:rFonts w:ascii="Times New Roman" w:hAnsi="Times New Roman" w:cs="Times New Roman"/>
        </w:rPr>
        <w:br/>
      </w:r>
      <w:r w:rsidRPr="00AC3D1B">
        <w:rPr>
          <w:rFonts w:ascii="Times New Roman" w:hAnsi="Times New Roman" w:cs="Times New Roman"/>
          <w:b/>
          <w:bCs/>
        </w:rPr>
        <w:t>Date Originally Created:</w:t>
      </w:r>
      <w:r w:rsidRPr="00AC3D1B">
        <w:rPr>
          <w:rFonts w:ascii="Times New Roman" w:hAnsi="Times New Roman" w:cs="Times New Roman"/>
        </w:rPr>
        <w:t xml:space="preserve"> 202</w:t>
      </w:r>
      <w:r w:rsidR="00AC3D1B">
        <w:rPr>
          <w:rFonts w:ascii="Times New Roman" w:hAnsi="Times New Roman" w:cs="Times New Roman"/>
        </w:rPr>
        <w:t>5</w:t>
      </w:r>
    </w:p>
    <w:p w14:paraId="29EFFFD1" w14:textId="77777777" w:rsidR="00FC68A6" w:rsidRPr="00AC3D1B" w:rsidRDefault="00FC68A6" w:rsidP="00AC3D1B">
      <w:pPr>
        <w:spacing w:line="480" w:lineRule="auto"/>
        <w:rPr>
          <w:rFonts w:ascii="Times New Roman" w:hAnsi="Times New Roman" w:cs="Times New Roman"/>
          <w:b/>
          <w:bCs/>
        </w:rPr>
      </w:pPr>
      <w:r w:rsidRPr="00AC3D1B">
        <w:rPr>
          <w:rFonts w:ascii="Times New Roman" w:hAnsi="Times New Roman" w:cs="Times New Roman"/>
          <w:b/>
          <w:bCs/>
        </w:rPr>
        <w:t>Description of the Original Artifact</w:t>
      </w:r>
    </w:p>
    <w:p w14:paraId="610BA345" w14:textId="492A712C" w:rsidR="00FC68A6" w:rsidRPr="00AC3D1B" w:rsidRDefault="00FC68A6" w:rsidP="00AC3D1B">
      <w:pPr>
        <w:spacing w:line="480" w:lineRule="auto"/>
        <w:ind w:firstLine="720"/>
        <w:rPr>
          <w:rFonts w:ascii="Times New Roman" w:hAnsi="Times New Roman" w:cs="Times New Roman"/>
        </w:rPr>
      </w:pPr>
      <w:r w:rsidRPr="00AC3D1B">
        <w:rPr>
          <w:rFonts w:ascii="Times New Roman" w:hAnsi="Times New Roman" w:cs="Times New Roman"/>
        </w:rPr>
        <w:t>The original artifact was a Python-based MongoDB CRUD module with a Jupyter Notebook front-end used to manage Grazioso Salvare’s animal rescue operations. It loaded data from a CSV file, performed CRUD operations on MongoDB, and demonstrated basic dashboard functionality through notebook cells.</w:t>
      </w:r>
    </w:p>
    <w:p w14:paraId="16836DE7" w14:textId="77777777" w:rsidR="00FC68A6" w:rsidRPr="00AC3D1B" w:rsidRDefault="00FC68A6" w:rsidP="00AC3D1B">
      <w:pPr>
        <w:spacing w:line="480" w:lineRule="auto"/>
        <w:rPr>
          <w:rFonts w:ascii="Times New Roman" w:hAnsi="Times New Roman" w:cs="Times New Roman"/>
          <w:b/>
          <w:bCs/>
        </w:rPr>
      </w:pPr>
      <w:r w:rsidRPr="00AC3D1B">
        <w:rPr>
          <w:rFonts w:ascii="Times New Roman" w:hAnsi="Times New Roman" w:cs="Times New Roman"/>
          <w:b/>
          <w:bCs/>
        </w:rPr>
        <w:t>Justification for Inclusion</w:t>
      </w:r>
    </w:p>
    <w:p w14:paraId="4B1BF69B" w14:textId="77777777" w:rsidR="00FC68A6" w:rsidRPr="00AC3D1B" w:rsidRDefault="00FC68A6" w:rsidP="00AC3D1B">
      <w:pPr>
        <w:spacing w:line="480" w:lineRule="auto"/>
        <w:ind w:firstLine="720"/>
        <w:rPr>
          <w:rFonts w:ascii="Times New Roman" w:hAnsi="Times New Roman" w:cs="Times New Roman"/>
        </w:rPr>
      </w:pPr>
      <w:r w:rsidRPr="00AC3D1B">
        <w:rPr>
          <w:rFonts w:ascii="Times New Roman" w:hAnsi="Times New Roman" w:cs="Times New Roman"/>
        </w:rPr>
        <w:t>I selected this artifact because it demonstrates database design, Python development, and my ability to integrate NoSQL technology with analytical workflows. MongoDB is increasingly relevant in modern applications, and this artifact allowed me to demonstrate both backend logic and interactive data manipulation.</w:t>
      </w:r>
    </w:p>
    <w:p w14:paraId="7BFC9359" w14:textId="683E534B" w:rsidR="00FC68A6" w:rsidRPr="00AC3D1B" w:rsidRDefault="00FC68A6" w:rsidP="00AC3D1B">
      <w:pPr>
        <w:spacing w:line="480" w:lineRule="auto"/>
        <w:ind w:firstLine="720"/>
        <w:rPr>
          <w:rFonts w:ascii="Times New Roman" w:hAnsi="Times New Roman" w:cs="Times New Roman"/>
        </w:rPr>
      </w:pPr>
      <w:r w:rsidRPr="00AC3D1B">
        <w:rPr>
          <w:rFonts w:ascii="Times New Roman" w:hAnsi="Times New Roman" w:cs="Times New Roman"/>
        </w:rPr>
        <w:t>The enhanced artifact reflects professional database skills, including authentication, secure access, CRUD completeness, and preparation for future dashboard visualizations.</w:t>
      </w:r>
    </w:p>
    <w:p w14:paraId="23ADC8A0" w14:textId="77777777" w:rsidR="00FC68A6" w:rsidRPr="00AC3D1B" w:rsidRDefault="00FC68A6" w:rsidP="00AC3D1B">
      <w:pPr>
        <w:spacing w:line="480" w:lineRule="auto"/>
        <w:rPr>
          <w:rFonts w:ascii="Times New Roman" w:hAnsi="Times New Roman" w:cs="Times New Roman"/>
          <w:b/>
          <w:bCs/>
        </w:rPr>
      </w:pPr>
      <w:r w:rsidRPr="00AC3D1B">
        <w:rPr>
          <w:rFonts w:ascii="Times New Roman" w:hAnsi="Times New Roman" w:cs="Times New Roman"/>
          <w:b/>
          <w:bCs/>
        </w:rPr>
        <w:t>Summary of Enhancements</w:t>
      </w:r>
    </w:p>
    <w:p w14:paraId="5CF66F60" w14:textId="77777777" w:rsidR="00FC68A6" w:rsidRPr="00AC3D1B" w:rsidRDefault="00FC68A6" w:rsidP="00AC3D1B">
      <w:pPr>
        <w:spacing w:line="480" w:lineRule="auto"/>
        <w:rPr>
          <w:rFonts w:ascii="Times New Roman" w:hAnsi="Times New Roman" w:cs="Times New Roman"/>
          <w:b/>
          <w:bCs/>
        </w:rPr>
      </w:pPr>
      <w:r w:rsidRPr="00AC3D1B">
        <w:rPr>
          <w:rFonts w:ascii="Times New Roman" w:hAnsi="Times New Roman" w:cs="Times New Roman"/>
          <w:b/>
          <w:bCs/>
        </w:rPr>
        <w:t>1. Updated and Improved CRUD Module</w:t>
      </w:r>
    </w:p>
    <w:p w14:paraId="751B9A20" w14:textId="77777777" w:rsidR="00FC68A6" w:rsidRPr="00AC3D1B" w:rsidRDefault="00FC68A6" w:rsidP="00AC3D1B">
      <w:pPr>
        <w:spacing w:line="480" w:lineRule="auto"/>
        <w:rPr>
          <w:rFonts w:ascii="Times New Roman" w:hAnsi="Times New Roman" w:cs="Times New Roman"/>
        </w:rPr>
      </w:pPr>
      <w:r w:rsidRPr="00AC3D1B">
        <w:rPr>
          <w:rFonts w:ascii="Times New Roman" w:hAnsi="Times New Roman" w:cs="Times New Roman"/>
        </w:rPr>
        <w:lastRenderedPageBreak/>
        <w:t>I enhanced the CRUD class to include:</w:t>
      </w:r>
    </w:p>
    <w:p w14:paraId="3EF4BF2D" w14:textId="77777777" w:rsidR="00FC68A6" w:rsidRPr="00AC3D1B" w:rsidRDefault="00FC68A6" w:rsidP="00AC3D1B">
      <w:pPr>
        <w:numPr>
          <w:ilvl w:val="0"/>
          <w:numId w:val="1"/>
        </w:numPr>
        <w:spacing w:line="480" w:lineRule="auto"/>
        <w:rPr>
          <w:rFonts w:ascii="Times New Roman" w:hAnsi="Times New Roman" w:cs="Times New Roman"/>
        </w:rPr>
      </w:pPr>
      <w:r w:rsidRPr="00AC3D1B">
        <w:rPr>
          <w:rFonts w:ascii="Times New Roman" w:hAnsi="Times New Roman" w:cs="Times New Roman"/>
        </w:rPr>
        <w:t>Better error handling</w:t>
      </w:r>
    </w:p>
    <w:p w14:paraId="4E56FD6F" w14:textId="77777777" w:rsidR="00FC68A6" w:rsidRPr="00AC3D1B" w:rsidRDefault="00FC68A6" w:rsidP="00AC3D1B">
      <w:pPr>
        <w:numPr>
          <w:ilvl w:val="0"/>
          <w:numId w:val="1"/>
        </w:numPr>
        <w:spacing w:line="480" w:lineRule="auto"/>
        <w:rPr>
          <w:rFonts w:ascii="Times New Roman" w:hAnsi="Times New Roman" w:cs="Times New Roman"/>
        </w:rPr>
      </w:pPr>
      <w:r w:rsidRPr="00AC3D1B">
        <w:rPr>
          <w:rFonts w:ascii="Times New Roman" w:hAnsi="Times New Roman" w:cs="Times New Roman"/>
        </w:rPr>
        <w:t>Input validation</w:t>
      </w:r>
    </w:p>
    <w:p w14:paraId="7A456E3A" w14:textId="77777777" w:rsidR="00FC68A6" w:rsidRPr="00AC3D1B" w:rsidRDefault="00FC68A6" w:rsidP="00AC3D1B">
      <w:pPr>
        <w:numPr>
          <w:ilvl w:val="0"/>
          <w:numId w:val="1"/>
        </w:numPr>
        <w:spacing w:line="480" w:lineRule="auto"/>
        <w:rPr>
          <w:rFonts w:ascii="Times New Roman" w:hAnsi="Times New Roman" w:cs="Times New Roman"/>
        </w:rPr>
      </w:pPr>
      <w:r w:rsidRPr="00AC3D1B">
        <w:rPr>
          <w:rFonts w:ascii="Times New Roman" w:hAnsi="Times New Roman" w:cs="Times New Roman"/>
        </w:rPr>
        <w:t>Standardized return values</w:t>
      </w:r>
    </w:p>
    <w:p w14:paraId="54A29E48" w14:textId="77777777" w:rsidR="00FC68A6" w:rsidRPr="00AC3D1B" w:rsidRDefault="00FC68A6" w:rsidP="00AC3D1B">
      <w:pPr>
        <w:numPr>
          <w:ilvl w:val="0"/>
          <w:numId w:val="1"/>
        </w:numPr>
        <w:spacing w:line="480" w:lineRule="auto"/>
        <w:rPr>
          <w:rFonts w:ascii="Times New Roman" w:hAnsi="Times New Roman" w:cs="Times New Roman"/>
        </w:rPr>
      </w:pPr>
      <w:r w:rsidRPr="00AC3D1B">
        <w:rPr>
          <w:rFonts w:ascii="Times New Roman" w:hAnsi="Times New Roman" w:cs="Times New Roman"/>
        </w:rPr>
        <w:t>Improved query structures</w:t>
      </w:r>
    </w:p>
    <w:p w14:paraId="7D9F09B1" w14:textId="77777777" w:rsidR="00FC68A6" w:rsidRPr="00AC3D1B" w:rsidRDefault="00FC68A6" w:rsidP="00AC3D1B">
      <w:pPr>
        <w:numPr>
          <w:ilvl w:val="0"/>
          <w:numId w:val="1"/>
        </w:numPr>
        <w:spacing w:line="480" w:lineRule="auto"/>
        <w:rPr>
          <w:rFonts w:ascii="Times New Roman" w:hAnsi="Times New Roman" w:cs="Times New Roman"/>
        </w:rPr>
      </w:pPr>
      <w:r w:rsidRPr="00AC3D1B">
        <w:rPr>
          <w:rFonts w:ascii="Times New Roman" w:hAnsi="Times New Roman" w:cs="Times New Roman"/>
        </w:rPr>
        <w:t>More robust update/delete behavior</w:t>
      </w:r>
    </w:p>
    <w:p w14:paraId="5943CDD3" w14:textId="77777777" w:rsidR="00FC68A6" w:rsidRPr="00AC3D1B" w:rsidRDefault="00FC68A6" w:rsidP="00AC3D1B">
      <w:pPr>
        <w:spacing w:line="480" w:lineRule="auto"/>
        <w:rPr>
          <w:rFonts w:ascii="Times New Roman" w:hAnsi="Times New Roman" w:cs="Times New Roman"/>
          <w:b/>
          <w:bCs/>
        </w:rPr>
      </w:pPr>
      <w:r w:rsidRPr="00AC3D1B">
        <w:rPr>
          <w:rFonts w:ascii="Times New Roman" w:hAnsi="Times New Roman" w:cs="Times New Roman"/>
          <w:b/>
          <w:bCs/>
        </w:rPr>
        <w:t>2. Added MongoDB Authentication Steps</w:t>
      </w:r>
    </w:p>
    <w:p w14:paraId="193C01AE" w14:textId="77777777" w:rsidR="00FC68A6" w:rsidRPr="00AC3D1B" w:rsidRDefault="00FC68A6" w:rsidP="00AC3D1B">
      <w:pPr>
        <w:spacing w:line="480" w:lineRule="auto"/>
        <w:ind w:firstLine="360"/>
        <w:rPr>
          <w:rFonts w:ascii="Times New Roman" w:hAnsi="Times New Roman" w:cs="Times New Roman"/>
        </w:rPr>
      </w:pPr>
      <w:r w:rsidRPr="00AC3D1B">
        <w:rPr>
          <w:rFonts w:ascii="Times New Roman" w:hAnsi="Times New Roman" w:cs="Times New Roman"/>
        </w:rPr>
        <w:t>I created a dedicated MongoDB user, restricted permissions, and updated the connection configuration accordingly.</w:t>
      </w:r>
      <w:r w:rsidRPr="00AC3D1B">
        <w:rPr>
          <w:rFonts w:ascii="Times New Roman" w:hAnsi="Times New Roman" w:cs="Times New Roman"/>
        </w:rPr>
        <w:br/>
        <w:t>This demonstrates:</w:t>
      </w:r>
    </w:p>
    <w:p w14:paraId="2E192483" w14:textId="77777777" w:rsidR="00FC68A6" w:rsidRPr="00AC3D1B" w:rsidRDefault="00FC68A6" w:rsidP="00AC3D1B">
      <w:pPr>
        <w:numPr>
          <w:ilvl w:val="0"/>
          <w:numId w:val="2"/>
        </w:numPr>
        <w:spacing w:line="480" w:lineRule="auto"/>
        <w:rPr>
          <w:rFonts w:ascii="Times New Roman" w:hAnsi="Times New Roman" w:cs="Times New Roman"/>
        </w:rPr>
      </w:pPr>
      <w:r w:rsidRPr="00AC3D1B">
        <w:rPr>
          <w:rFonts w:ascii="Times New Roman" w:hAnsi="Times New Roman" w:cs="Times New Roman"/>
        </w:rPr>
        <w:t>Access control</w:t>
      </w:r>
    </w:p>
    <w:p w14:paraId="159A8731" w14:textId="77777777" w:rsidR="00FC68A6" w:rsidRPr="00AC3D1B" w:rsidRDefault="00FC68A6" w:rsidP="00AC3D1B">
      <w:pPr>
        <w:numPr>
          <w:ilvl w:val="0"/>
          <w:numId w:val="2"/>
        </w:numPr>
        <w:spacing w:line="480" w:lineRule="auto"/>
        <w:rPr>
          <w:rFonts w:ascii="Times New Roman" w:hAnsi="Times New Roman" w:cs="Times New Roman"/>
        </w:rPr>
      </w:pPr>
      <w:r w:rsidRPr="00AC3D1B">
        <w:rPr>
          <w:rFonts w:ascii="Times New Roman" w:hAnsi="Times New Roman" w:cs="Times New Roman"/>
        </w:rPr>
        <w:t>Secure database practices</w:t>
      </w:r>
    </w:p>
    <w:p w14:paraId="64410EDB" w14:textId="77777777" w:rsidR="00FC68A6" w:rsidRPr="00AC3D1B" w:rsidRDefault="00FC68A6" w:rsidP="00AC3D1B">
      <w:pPr>
        <w:numPr>
          <w:ilvl w:val="0"/>
          <w:numId w:val="2"/>
        </w:numPr>
        <w:spacing w:line="480" w:lineRule="auto"/>
        <w:rPr>
          <w:rFonts w:ascii="Times New Roman" w:hAnsi="Times New Roman" w:cs="Times New Roman"/>
        </w:rPr>
      </w:pPr>
      <w:r w:rsidRPr="00AC3D1B">
        <w:rPr>
          <w:rFonts w:ascii="Times New Roman" w:hAnsi="Times New Roman" w:cs="Times New Roman"/>
        </w:rPr>
        <w:t>Awareness of security vulnerabilities</w:t>
      </w:r>
    </w:p>
    <w:p w14:paraId="2EE3E045" w14:textId="77777777" w:rsidR="00FC68A6" w:rsidRPr="00AC3D1B" w:rsidRDefault="00FC68A6" w:rsidP="00AC3D1B">
      <w:pPr>
        <w:spacing w:line="480" w:lineRule="auto"/>
        <w:rPr>
          <w:rFonts w:ascii="Times New Roman" w:hAnsi="Times New Roman" w:cs="Times New Roman"/>
          <w:b/>
          <w:bCs/>
        </w:rPr>
      </w:pPr>
      <w:r w:rsidRPr="00AC3D1B">
        <w:rPr>
          <w:rFonts w:ascii="Times New Roman" w:hAnsi="Times New Roman" w:cs="Times New Roman"/>
          <w:b/>
          <w:bCs/>
        </w:rPr>
        <w:t>3. Planned and Structured Notebook Visualizations</w:t>
      </w:r>
    </w:p>
    <w:p w14:paraId="771F8271" w14:textId="77777777" w:rsidR="00FC68A6" w:rsidRPr="00AC3D1B" w:rsidRDefault="00FC68A6" w:rsidP="00AC3D1B">
      <w:pPr>
        <w:spacing w:line="480" w:lineRule="auto"/>
        <w:ind w:firstLine="360"/>
        <w:rPr>
          <w:rFonts w:ascii="Times New Roman" w:hAnsi="Times New Roman" w:cs="Times New Roman"/>
        </w:rPr>
      </w:pPr>
      <w:r w:rsidRPr="00AC3D1B">
        <w:rPr>
          <w:rFonts w:ascii="Times New Roman" w:hAnsi="Times New Roman" w:cs="Times New Roman"/>
        </w:rPr>
        <w:t>I expanded the Jupyter Notebook with:</w:t>
      </w:r>
    </w:p>
    <w:p w14:paraId="0EDC1EEB" w14:textId="77777777" w:rsidR="00FC68A6" w:rsidRPr="00AC3D1B" w:rsidRDefault="00FC68A6" w:rsidP="00AC3D1B">
      <w:pPr>
        <w:numPr>
          <w:ilvl w:val="0"/>
          <w:numId w:val="3"/>
        </w:numPr>
        <w:spacing w:line="480" w:lineRule="auto"/>
        <w:rPr>
          <w:rFonts w:ascii="Times New Roman" w:hAnsi="Times New Roman" w:cs="Times New Roman"/>
        </w:rPr>
      </w:pPr>
      <w:r w:rsidRPr="00AC3D1B">
        <w:rPr>
          <w:rFonts w:ascii="Times New Roman" w:hAnsi="Times New Roman" w:cs="Times New Roman"/>
        </w:rPr>
        <w:t>Placeholder cells for data visualizations</w:t>
      </w:r>
    </w:p>
    <w:p w14:paraId="2D9AC635" w14:textId="77777777" w:rsidR="00FC68A6" w:rsidRPr="00AC3D1B" w:rsidRDefault="00FC68A6" w:rsidP="00AC3D1B">
      <w:pPr>
        <w:numPr>
          <w:ilvl w:val="0"/>
          <w:numId w:val="3"/>
        </w:numPr>
        <w:spacing w:line="480" w:lineRule="auto"/>
        <w:rPr>
          <w:rFonts w:ascii="Times New Roman" w:hAnsi="Times New Roman" w:cs="Times New Roman"/>
        </w:rPr>
      </w:pPr>
      <w:r w:rsidRPr="00AC3D1B">
        <w:rPr>
          <w:rFonts w:ascii="Times New Roman" w:hAnsi="Times New Roman" w:cs="Times New Roman"/>
        </w:rPr>
        <w:t>Improved workflow structure</w:t>
      </w:r>
    </w:p>
    <w:p w14:paraId="25B2B8DF" w14:textId="77777777" w:rsidR="00FC68A6" w:rsidRPr="00AC3D1B" w:rsidRDefault="00FC68A6" w:rsidP="00AC3D1B">
      <w:pPr>
        <w:numPr>
          <w:ilvl w:val="0"/>
          <w:numId w:val="3"/>
        </w:numPr>
        <w:spacing w:line="480" w:lineRule="auto"/>
        <w:rPr>
          <w:rFonts w:ascii="Times New Roman" w:hAnsi="Times New Roman" w:cs="Times New Roman"/>
        </w:rPr>
      </w:pPr>
      <w:r w:rsidRPr="00AC3D1B">
        <w:rPr>
          <w:rFonts w:ascii="Times New Roman" w:hAnsi="Times New Roman" w:cs="Times New Roman"/>
        </w:rPr>
        <w:t>Separation of analysis vs. CRUD testing</w:t>
      </w:r>
    </w:p>
    <w:p w14:paraId="546AFFC7" w14:textId="77777777" w:rsidR="00FC68A6" w:rsidRPr="00AC3D1B" w:rsidRDefault="00FC68A6" w:rsidP="00AC3D1B">
      <w:pPr>
        <w:numPr>
          <w:ilvl w:val="0"/>
          <w:numId w:val="3"/>
        </w:numPr>
        <w:spacing w:line="480" w:lineRule="auto"/>
        <w:rPr>
          <w:rFonts w:ascii="Times New Roman" w:hAnsi="Times New Roman" w:cs="Times New Roman"/>
        </w:rPr>
      </w:pPr>
      <w:r w:rsidRPr="00AC3D1B">
        <w:rPr>
          <w:rFonts w:ascii="Times New Roman" w:hAnsi="Times New Roman" w:cs="Times New Roman"/>
        </w:rPr>
        <w:t>Clear instructions and markdown explanations</w:t>
      </w:r>
    </w:p>
    <w:p w14:paraId="5828A876" w14:textId="4FC1200B" w:rsidR="00FC68A6" w:rsidRPr="00AC3D1B" w:rsidRDefault="00FC68A6" w:rsidP="00AC3D1B">
      <w:pPr>
        <w:spacing w:line="480" w:lineRule="auto"/>
        <w:ind w:firstLine="360"/>
        <w:rPr>
          <w:rFonts w:ascii="Times New Roman" w:hAnsi="Times New Roman" w:cs="Times New Roman"/>
        </w:rPr>
      </w:pPr>
      <w:r w:rsidRPr="00AC3D1B">
        <w:rPr>
          <w:rFonts w:ascii="Times New Roman" w:hAnsi="Times New Roman" w:cs="Times New Roman"/>
        </w:rPr>
        <w:lastRenderedPageBreak/>
        <w:t>While visualizations were planned rather than fully implemented, the notebook is now cleanly structured for analytics and dashboard use.</w:t>
      </w:r>
    </w:p>
    <w:p w14:paraId="2AD38D30" w14:textId="77777777" w:rsidR="00FC68A6" w:rsidRPr="00AC3D1B" w:rsidRDefault="00FC68A6" w:rsidP="00AC3D1B">
      <w:pPr>
        <w:spacing w:line="480" w:lineRule="auto"/>
        <w:rPr>
          <w:rFonts w:ascii="Times New Roman" w:hAnsi="Times New Roman" w:cs="Times New Roman"/>
          <w:b/>
          <w:bCs/>
        </w:rPr>
      </w:pPr>
      <w:r w:rsidRPr="00AC3D1B">
        <w:rPr>
          <w:rFonts w:ascii="Times New Roman" w:hAnsi="Times New Roman" w:cs="Times New Roman"/>
          <w:b/>
          <w:bCs/>
        </w:rPr>
        <w:t>Reflection on the Enhancement Process</w:t>
      </w:r>
    </w:p>
    <w:p w14:paraId="10DC2782" w14:textId="77777777" w:rsidR="00FC68A6" w:rsidRPr="00AC3D1B" w:rsidRDefault="00FC68A6" w:rsidP="00AC3D1B">
      <w:pPr>
        <w:spacing w:line="480" w:lineRule="auto"/>
        <w:ind w:firstLine="720"/>
        <w:rPr>
          <w:rFonts w:ascii="Times New Roman" w:hAnsi="Times New Roman" w:cs="Times New Roman"/>
        </w:rPr>
      </w:pPr>
      <w:r w:rsidRPr="00AC3D1B">
        <w:rPr>
          <w:rFonts w:ascii="Times New Roman" w:hAnsi="Times New Roman" w:cs="Times New Roman"/>
        </w:rPr>
        <w:t>Enhancing this artifact helped me strengthen my understanding of database security and CRUD design patterns. The most important lesson was implementing proper authentication and structured error handling to prevent misuse or system failures.</w:t>
      </w:r>
    </w:p>
    <w:p w14:paraId="68E45B20" w14:textId="77777777" w:rsidR="00FC68A6" w:rsidRPr="00AC3D1B" w:rsidRDefault="00FC68A6" w:rsidP="00AC3D1B">
      <w:pPr>
        <w:spacing w:line="480" w:lineRule="auto"/>
        <w:ind w:firstLine="720"/>
        <w:rPr>
          <w:rFonts w:ascii="Times New Roman" w:hAnsi="Times New Roman" w:cs="Times New Roman"/>
        </w:rPr>
      </w:pPr>
      <w:r w:rsidRPr="00AC3D1B">
        <w:rPr>
          <w:rFonts w:ascii="Times New Roman" w:hAnsi="Times New Roman" w:cs="Times New Roman"/>
        </w:rPr>
        <w:t>I also improved the notebook workflow to make the project easier for analysts or developers to expand. This experience directly contributed to meeting course outcomes related to database security, computing practices, and communication.</w:t>
      </w:r>
    </w:p>
    <w:p w14:paraId="1B88BD9C" w14:textId="77777777" w:rsidR="00FC68A6" w:rsidRPr="00AC3D1B" w:rsidRDefault="00FC68A6" w:rsidP="00AC3D1B">
      <w:pPr>
        <w:spacing w:line="480" w:lineRule="auto"/>
        <w:rPr>
          <w:rFonts w:ascii="Times New Roman" w:hAnsi="Times New Roman" w:cs="Times New Roman"/>
        </w:rPr>
      </w:pPr>
      <w:r w:rsidRPr="00AC3D1B">
        <w:rPr>
          <w:rFonts w:ascii="Times New Roman" w:hAnsi="Times New Roman" w:cs="Times New Roman"/>
        </w:rPr>
        <w:t>Key CS-499 outcomes demonstrated include:</w:t>
      </w:r>
    </w:p>
    <w:p w14:paraId="67DEBB1F" w14:textId="77777777" w:rsidR="00FC68A6" w:rsidRPr="00AC3D1B" w:rsidRDefault="00FC68A6" w:rsidP="00AC3D1B">
      <w:pPr>
        <w:numPr>
          <w:ilvl w:val="0"/>
          <w:numId w:val="4"/>
        </w:numPr>
        <w:spacing w:line="480" w:lineRule="auto"/>
        <w:rPr>
          <w:rFonts w:ascii="Times New Roman" w:hAnsi="Times New Roman" w:cs="Times New Roman"/>
        </w:rPr>
      </w:pPr>
      <w:r w:rsidRPr="00AC3D1B">
        <w:rPr>
          <w:rFonts w:ascii="Times New Roman" w:hAnsi="Times New Roman" w:cs="Times New Roman"/>
          <w:b/>
          <w:bCs/>
        </w:rPr>
        <w:t>Using innovative tools (MongoDB, Jupyter) to deliver data-driven value</w:t>
      </w:r>
    </w:p>
    <w:p w14:paraId="66BD8FF7" w14:textId="77777777" w:rsidR="00FC68A6" w:rsidRPr="00AC3D1B" w:rsidRDefault="00FC68A6" w:rsidP="00AC3D1B">
      <w:pPr>
        <w:numPr>
          <w:ilvl w:val="0"/>
          <w:numId w:val="4"/>
        </w:numPr>
        <w:spacing w:line="480" w:lineRule="auto"/>
        <w:rPr>
          <w:rFonts w:ascii="Times New Roman" w:hAnsi="Times New Roman" w:cs="Times New Roman"/>
        </w:rPr>
      </w:pPr>
      <w:r w:rsidRPr="00AC3D1B">
        <w:rPr>
          <w:rFonts w:ascii="Times New Roman" w:hAnsi="Times New Roman" w:cs="Times New Roman"/>
          <w:b/>
          <w:bCs/>
        </w:rPr>
        <w:t>Improving security through authentication and permission control</w:t>
      </w:r>
    </w:p>
    <w:p w14:paraId="1148F2AA" w14:textId="77777777" w:rsidR="00FC68A6" w:rsidRPr="00AC3D1B" w:rsidRDefault="00FC68A6" w:rsidP="00AC3D1B">
      <w:pPr>
        <w:numPr>
          <w:ilvl w:val="0"/>
          <w:numId w:val="4"/>
        </w:numPr>
        <w:spacing w:line="480" w:lineRule="auto"/>
        <w:rPr>
          <w:rFonts w:ascii="Times New Roman" w:hAnsi="Times New Roman" w:cs="Times New Roman"/>
        </w:rPr>
      </w:pPr>
      <w:r w:rsidRPr="00AC3D1B">
        <w:rPr>
          <w:rFonts w:ascii="Times New Roman" w:hAnsi="Times New Roman" w:cs="Times New Roman"/>
          <w:b/>
          <w:bCs/>
        </w:rPr>
        <w:t>Providing clear documentation and workflow explanations</w:t>
      </w:r>
    </w:p>
    <w:p w14:paraId="369227DE" w14:textId="77777777" w:rsidR="00FC68A6" w:rsidRPr="00AC3D1B" w:rsidRDefault="00FC68A6" w:rsidP="00AC3D1B">
      <w:pPr>
        <w:numPr>
          <w:ilvl w:val="0"/>
          <w:numId w:val="4"/>
        </w:numPr>
        <w:spacing w:line="480" w:lineRule="auto"/>
        <w:rPr>
          <w:rFonts w:ascii="Times New Roman" w:hAnsi="Times New Roman" w:cs="Times New Roman"/>
        </w:rPr>
      </w:pPr>
      <w:r w:rsidRPr="00AC3D1B">
        <w:rPr>
          <w:rFonts w:ascii="Times New Roman" w:hAnsi="Times New Roman" w:cs="Times New Roman"/>
          <w:b/>
          <w:bCs/>
        </w:rPr>
        <w:t>Designing a structured, future-expandable database solution</w:t>
      </w:r>
    </w:p>
    <w:p w14:paraId="06B206F1" w14:textId="77777777" w:rsidR="00A4767C" w:rsidRPr="00AC3D1B" w:rsidRDefault="00A4767C" w:rsidP="00AC3D1B">
      <w:pPr>
        <w:spacing w:line="480" w:lineRule="auto"/>
        <w:rPr>
          <w:rFonts w:ascii="Times New Roman" w:hAnsi="Times New Roman" w:cs="Times New Roman"/>
        </w:rPr>
      </w:pPr>
    </w:p>
    <w:sectPr w:rsidR="00A4767C" w:rsidRPr="00AC3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F66C7"/>
    <w:multiLevelType w:val="multilevel"/>
    <w:tmpl w:val="6B30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E488F"/>
    <w:multiLevelType w:val="multilevel"/>
    <w:tmpl w:val="98B2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76074"/>
    <w:multiLevelType w:val="multilevel"/>
    <w:tmpl w:val="F51E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C1243"/>
    <w:multiLevelType w:val="multilevel"/>
    <w:tmpl w:val="A9FA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386121">
    <w:abstractNumId w:val="2"/>
  </w:num>
  <w:num w:numId="2" w16cid:durableId="1915161792">
    <w:abstractNumId w:val="3"/>
  </w:num>
  <w:num w:numId="3" w16cid:durableId="1841265606">
    <w:abstractNumId w:val="1"/>
  </w:num>
  <w:num w:numId="4" w16cid:durableId="65105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8A6"/>
    <w:rsid w:val="0023725A"/>
    <w:rsid w:val="003E7162"/>
    <w:rsid w:val="00A4767C"/>
    <w:rsid w:val="00AC3D1B"/>
    <w:rsid w:val="00EE7CF2"/>
    <w:rsid w:val="00F775E7"/>
    <w:rsid w:val="00FC6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B1923"/>
  <w15:chartTrackingRefBased/>
  <w15:docId w15:val="{6E432D5F-58AD-45BB-972B-0807C66CA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8A6"/>
    <w:rPr>
      <w:rFonts w:eastAsiaTheme="majorEastAsia" w:cstheme="majorBidi"/>
      <w:color w:val="272727" w:themeColor="text1" w:themeTint="D8"/>
    </w:rPr>
  </w:style>
  <w:style w:type="paragraph" w:styleId="Title">
    <w:name w:val="Title"/>
    <w:basedOn w:val="Normal"/>
    <w:next w:val="Normal"/>
    <w:link w:val="TitleChar"/>
    <w:uiPriority w:val="10"/>
    <w:qFormat/>
    <w:rsid w:val="00FC6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8A6"/>
    <w:pPr>
      <w:spacing w:before="160"/>
      <w:jc w:val="center"/>
    </w:pPr>
    <w:rPr>
      <w:i/>
      <w:iCs/>
      <w:color w:val="404040" w:themeColor="text1" w:themeTint="BF"/>
    </w:rPr>
  </w:style>
  <w:style w:type="character" w:customStyle="1" w:styleId="QuoteChar">
    <w:name w:val="Quote Char"/>
    <w:basedOn w:val="DefaultParagraphFont"/>
    <w:link w:val="Quote"/>
    <w:uiPriority w:val="29"/>
    <w:rsid w:val="00FC68A6"/>
    <w:rPr>
      <w:i/>
      <w:iCs/>
      <w:color w:val="404040" w:themeColor="text1" w:themeTint="BF"/>
    </w:rPr>
  </w:style>
  <w:style w:type="paragraph" w:styleId="ListParagraph">
    <w:name w:val="List Paragraph"/>
    <w:basedOn w:val="Normal"/>
    <w:uiPriority w:val="34"/>
    <w:qFormat/>
    <w:rsid w:val="00FC68A6"/>
    <w:pPr>
      <w:ind w:left="720"/>
      <w:contextualSpacing/>
    </w:pPr>
  </w:style>
  <w:style w:type="character" w:styleId="IntenseEmphasis">
    <w:name w:val="Intense Emphasis"/>
    <w:basedOn w:val="DefaultParagraphFont"/>
    <w:uiPriority w:val="21"/>
    <w:qFormat/>
    <w:rsid w:val="00FC68A6"/>
    <w:rPr>
      <w:i/>
      <w:iCs/>
      <w:color w:val="0F4761" w:themeColor="accent1" w:themeShade="BF"/>
    </w:rPr>
  </w:style>
  <w:style w:type="paragraph" w:styleId="IntenseQuote">
    <w:name w:val="Intense Quote"/>
    <w:basedOn w:val="Normal"/>
    <w:next w:val="Normal"/>
    <w:link w:val="IntenseQuoteChar"/>
    <w:uiPriority w:val="30"/>
    <w:qFormat/>
    <w:rsid w:val="00FC6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8A6"/>
    <w:rPr>
      <w:i/>
      <w:iCs/>
      <w:color w:val="0F4761" w:themeColor="accent1" w:themeShade="BF"/>
    </w:rPr>
  </w:style>
  <w:style w:type="character" w:styleId="IntenseReference">
    <w:name w:val="Intense Reference"/>
    <w:basedOn w:val="DefaultParagraphFont"/>
    <w:uiPriority w:val="32"/>
    <w:qFormat/>
    <w:rsid w:val="00FC68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Lynneska</dc:creator>
  <cp:keywords/>
  <dc:description/>
  <cp:lastModifiedBy>Rivera, Lynneska</cp:lastModifiedBy>
  <cp:revision>2</cp:revision>
  <dcterms:created xsi:type="dcterms:W3CDTF">2025-12-05T19:13:00Z</dcterms:created>
  <dcterms:modified xsi:type="dcterms:W3CDTF">2025-12-09T21:39:00Z</dcterms:modified>
</cp:coreProperties>
</file>