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Public Service Intake and Routing Agent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Best fit: DSS/HRA, DCWP, DYCD, Parks, Sanitation, DOT, Finance, city operations, public-facing service agencies.</w:t>
      </w:r>
    </w:p>
    <w:p>
      <w:pPr>
        <w:spacing w:after="80" w:before="80" w:line="276"/>
      </w:pPr>
      <w:r>
        <w:rPr>
          <w:i/>
          <w:iCs/>
          <w:color w:val="1F2937"/>
          <w:sz w:val="22"/>
          <w:szCs w:val="22"/>
        </w:rPr>
        <w:t xml:space="preserve">Scenario thesis: An agent helps staff handle high-volume service requests by summarizing intake, identifying the right path, and preparing next actions without removing human judgment.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Scenario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Reduce time spent reading, routing, and re-explaining service requests.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Analysts, case workers, service teams, operations managers, supervisors.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Requests arrive incomplete, require policy lookup, need routing across teams, and create repeated follow-up.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workflow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 intake -&gt; summarize request -&gt; identify category -&gt; check policy/procedure -&gt; recommend routing -&gt; draft response or task -&gt; flag missing info.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Systems/data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CRM/case system, forms, email, SharePoint procedures, knowledge base, service request systems, GIS/asset systems where relevant.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Case summary, routing recommendation, missing-information checklist, draft citizen/customer response, internal handoff note.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Eligibility decisions, enforcement action, final response, sensitive-case escalation.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path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M365 Copilot, Copilot Studio, Power Automate, Graph/connectors, Dataverse, Fabric.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Faster routing, fewer incomplete handoffs, reduced backlog, more consistent responses.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Adapt this scenario</w:t>
      </w:r>
    </w:p>
    <w:p>
      <w:pPr>
        <w:spacing w:after="80" w:before="80" w:line="276"/>
      </w:pPr>
      <w:r>
        <w:rPr>
          <w:color w:val="334155"/>
          <w:sz w:val="22"/>
          <w:szCs w:val="22"/>
        </w:rPr>
        <w:t xml:space="preserve">Our recurring intake workflow is ___. Today, staff must check ___, summarize ___, and route to ___. The agent should prepare ___ but must never decide ___ without human approval.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My organization / department: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Workflow we want to improve: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Systems or data sources involved: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the agent should do: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must remain human-approved: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How we will measure success: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Mature version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The agent becomes a governed triage layer across citizen/service workflows, with escalation rules, audit trail, and repeatable routing logic.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Right-size the pilot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Pilot question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owns the workflow?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is the smallest useful version?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data can be safely included first?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approves the output?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follow-up is needed after the event?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2026-06-08T22:23:04.055Z</dcterms:created>
  <dcterms:modified xsi:type="dcterms:W3CDTF">2026-06-08T22:23:04.055Z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