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7CD7" w:rsidRPr="00C26104" w:rsidRDefault="00C26104" w:rsidP="00C26104">
      <w:pPr>
        <w:spacing w:after="124" w:line="259" w:lineRule="auto"/>
        <w:ind w:left="0" w:right="0" w:firstLine="0"/>
        <w:jc w:val="center"/>
        <w:rPr>
          <w:rFonts w:ascii="Times New Roman" w:hAnsi="Times New Roman" w:cs="Times New Roman"/>
          <w:sz w:val="34"/>
        </w:rPr>
      </w:pPr>
      <w:r>
        <w:rPr>
          <w:rFonts w:ascii="Times New Roman" w:hAnsi="Times New Roman" w:cs="Times New Roman"/>
          <w:sz w:val="34"/>
        </w:rPr>
        <w:t>Electrónica Analógica III</w:t>
      </w:r>
    </w:p>
    <w:p w:rsidR="00C26104" w:rsidRPr="00C26104" w:rsidRDefault="00C26104" w:rsidP="00C26104">
      <w:pPr>
        <w:spacing w:after="124" w:line="259" w:lineRule="auto"/>
        <w:ind w:right="0"/>
        <w:jc w:val="center"/>
        <w:rPr>
          <w:rFonts w:ascii="Times New Roman" w:hAnsi="Times New Roman" w:cs="Times New Roman"/>
          <w:sz w:val="34"/>
        </w:rPr>
      </w:pPr>
      <w:r>
        <w:rPr>
          <w:rFonts w:ascii="Times New Roman" w:hAnsi="Times New Roman" w:cs="Times New Roman"/>
          <w:sz w:val="34"/>
        </w:rPr>
        <w:t>Proyecto 1: Aplicaciones Avanzadas del Amplificador Operacional</w:t>
      </w:r>
    </w:p>
    <w:p w:rsidR="00C26104" w:rsidRPr="00C26104" w:rsidRDefault="00C26104" w:rsidP="00C26104">
      <w:pPr>
        <w:spacing w:after="124" w:line="259" w:lineRule="auto"/>
        <w:ind w:right="0"/>
        <w:jc w:val="center"/>
        <w:rPr>
          <w:rFonts w:ascii="Times New Roman" w:hAnsi="Times New Roman" w:cs="Times New Roman"/>
          <w:i/>
          <w:sz w:val="34"/>
        </w:rPr>
      </w:pPr>
    </w:p>
    <w:p w:rsidR="00C26104" w:rsidRPr="00C26104" w:rsidRDefault="00C26104" w:rsidP="00C26104">
      <w:pPr>
        <w:spacing w:after="124" w:line="259" w:lineRule="auto"/>
        <w:ind w:right="0"/>
        <w:jc w:val="center"/>
        <w:rPr>
          <w:rFonts w:ascii="Times New Roman" w:hAnsi="Times New Roman" w:cs="Times New Roman"/>
          <w:i/>
          <w:sz w:val="34"/>
        </w:rPr>
      </w:pPr>
    </w:p>
    <w:p w:rsidR="00C26104" w:rsidRPr="00C26104" w:rsidRDefault="00C26104" w:rsidP="00C26104">
      <w:pPr>
        <w:spacing w:after="124" w:line="259" w:lineRule="auto"/>
        <w:ind w:right="0"/>
        <w:jc w:val="center"/>
        <w:rPr>
          <w:rFonts w:ascii="Times New Roman" w:hAnsi="Times New Roman" w:cs="Times New Roman"/>
          <w:i/>
          <w:sz w:val="34"/>
        </w:rPr>
      </w:pPr>
    </w:p>
    <w:p w:rsidR="00C26104" w:rsidRPr="00C26104" w:rsidRDefault="00C26104" w:rsidP="00C26104">
      <w:pPr>
        <w:spacing w:after="124" w:line="259" w:lineRule="auto"/>
        <w:ind w:right="0"/>
        <w:jc w:val="center"/>
        <w:rPr>
          <w:rFonts w:ascii="Times New Roman" w:hAnsi="Times New Roman" w:cs="Times New Roman"/>
          <w:i/>
          <w:sz w:val="34"/>
        </w:rPr>
      </w:pPr>
    </w:p>
    <w:p w:rsidR="00C26104" w:rsidRPr="00C26104" w:rsidRDefault="00C26104" w:rsidP="00C26104">
      <w:pPr>
        <w:spacing w:after="124" w:line="259" w:lineRule="auto"/>
        <w:ind w:right="0"/>
        <w:jc w:val="center"/>
        <w:rPr>
          <w:rFonts w:ascii="Times New Roman" w:hAnsi="Times New Roman" w:cs="Times New Roman"/>
          <w:i/>
          <w:sz w:val="34"/>
        </w:rPr>
      </w:pPr>
    </w:p>
    <w:p w:rsidR="00C26104" w:rsidRPr="00C26104" w:rsidRDefault="00C26104" w:rsidP="00C26104">
      <w:pPr>
        <w:spacing w:after="124" w:line="259" w:lineRule="auto"/>
        <w:ind w:right="0"/>
        <w:jc w:val="center"/>
        <w:rPr>
          <w:rFonts w:ascii="Times New Roman" w:hAnsi="Times New Roman" w:cs="Times New Roman"/>
        </w:rPr>
      </w:pPr>
    </w:p>
    <w:p w:rsidR="00557CD7" w:rsidRPr="00C26104" w:rsidRDefault="00055ADF" w:rsidP="00C26104">
      <w:pPr>
        <w:spacing w:after="0" w:line="259" w:lineRule="auto"/>
        <w:jc w:val="center"/>
        <w:rPr>
          <w:rFonts w:ascii="Times New Roman" w:hAnsi="Times New Roman" w:cs="Times New Roman"/>
        </w:rPr>
      </w:pPr>
      <w:r w:rsidRPr="00C26104">
        <w:rPr>
          <w:rFonts w:ascii="Times New Roman" w:hAnsi="Times New Roman" w:cs="Times New Roman"/>
          <w:sz w:val="24"/>
        </w:rPr>
        <w:t>Ingeniería Electrónica</w:t>
      </w:r>
    </w:p>
    <w:p w:rsidR="00557CD7" w:rsidRPr="00C26104" w:rsidRDefault="00055ADF" w:rsidP="00C26104">
      <w:pPr>
        <w:spacing w:after="0" w:line="259" w:lineRule="auto"/>
        <w:jc w:val="center"/>
        <w:rPr>
          <w:rFonts w:ascii="Times New Roman" w:hAnsi="Times New Roman" w:cs="Times New Roman"/>
        </w:rPr>
      </w:pPr>
      <w:r w:rsidRPr="00C26104">
        <w:rPr>
          <w:rFonts w:ascii="Times New Roman" w:hAnsi="Times New Roman" w:cs="Times New Roman"/>
          <w:sz w:val="24"/>
        </w:rPr>
        <w:t xml:space="preserve">Universidad </w:t>
      </w:r>
      <w:proofErr w:type="spellStart"/>
      <w:r w:rsidRPr="00C26104">
        <w:rPr>
          <w:rFonts w:ascii="Times New Roman" w:hAnsi="Times New Roman" w:cs="Times New Roman"/>
          <w:sz w:val="24"/>
        </w:rPr>
        <w:t>Surcolombiana</w:t>
      </w:r>
      <w:proofErr w:type="spellEnd"/>
    </w:p>
    <w:p w:rsidR="00557CD7" w:rsidRPr="00C26104" w:rsidRDefault="00055ADF" w:rsidP="00C26104">
      <w:pPr>
        <w:spacing w:after="3" w:line="259" w:lineRule="auto"/>
        <w:ind w:right="136"/>
        <w:jc w:val="center"/>
        <w:rPr>
          <w:rFonts w:ascii="Times New Roman" w:hAnsi="Times New Roman" w:cs="Times New Roman"/>
        </w:rPr>
      </w:pPr>
      <w:r w:rsidRPr="00C26104">
        <w:rPr>
          <w:rFonts w:ascii="Times New Roman" w:hAnsi="Times New Roman" w:cs="Times New Roman"/>
          <w:sz w:val="24"/>
        </w:rPr>
        <w:t>Reynaldo Medina Cabrera - 20241221327</w:t>
      </w:r>
    </w:p>
    <w:p w:rsidR="00557CD7" w:rsidRPr="00C26104" w:rsidRDefault="00055ADF" w:rsidP="00C26104">
      <w:pPr>
        <w:spacing w:after="3" w:line="259" w:lineRule="auto"/>
        <w:jc w:val="center"/>
        <w:rPr>
          <w:rFonts w:ascii="Times New Roman" w:hAnsi="Times New Roman" w:cs="Times New Roman"/>
        </w:rPr>
      </w:pPr>
      <w:r w:rsidRPr="00C26104">
        <w:rPr>
          <w:rFonts w:ascii="Times New Roman" w:hAnsi="Times New Roman" w:cs="Times New Roman"/>
          <w:sz w:val="24"/>
        </w:rPr>
        <w:t>Juan Andrés Urrea - 20241223061</w:t>
      </w:r>
    </w:p>
    <w:p w:rsidR="00557CD7" w:rsidRPr="00C26104" w:rsidRDefault="00055ADF" w:rsidP="00C26104">
      <w:pPr>
        <w:spacing w:after="3" w:line="259" w:lineRule="auto"/>
        <w:jc w:val="center"/>
        <w:rPr>
          <w:rFonts w:ascii="Times New Roman" w:hAnsi="Times New Roman" w:cs="Times New Roman"/>
        </w:rPr>
      </w:pPr>
      <w:r w:rsidRPr="00C26104">
        <w:rPr>
          <w:rFonts w:ascii="Times New Roman" w:hAnsi="Times New Roman" w:cs="Times New Roman"/>
          <w:sz w:val="24"/>
        </w:rPr>
        <w:t>Julián David Silva Escobar - 20211195428</w:t>
      </w:r>
    </w:p>
    <w:p w:rsidR="00557CD7" w:rsidRPr="00C26104" w:rsidRDefault="00055ADF" w:rsidP="00C26104">
      <w:pPr>
        <w:spacing w:after="0" w:line="259" w:lineRule="auto"/>
        <w:ind w:right="0"/>
        <w:jc w:val="center"/>
        <w:rPr>
          <w:rFonts w:ascii="Times New Roman" w:hAnsi="Times New Roman" w:cs="Times New Roman"/>
        </w:rPr>
      </w:pPr>
      <w:proofErr w:type="spellStart"/>
      <w:r w:rsidRPr="00C26104">
        <w:rPr>
          <w:rFonts w:ascii="Times New Roman" w:hAnsi="Times New Roman" w:cs="Times New Roman"/>
          <w:sz w:val="24"/>
        </w:rPr>
        <w:t>Brayan</w:t>
      </w:r>
      <w:proofErr w:type="spellEnd"/>
      <w:r w:rsidRPr="00C26104">
        <w:rPr>
          <w:rFonts w:ascii="Times New Roman" w:hAnsi="Times New Roman" w:cs="Times New Roman"/>
          <w:sz w:val="24"/>
        </w:rPr>
        <w:t xml:space="preserve"> Esteban </w:t>
      </w:r>
      <w:proofErr w:type="spellStart"/>
      <w:r w:rsidRPr="00C26104">
        <w:rPr>
          <w:rFonts w:ascii="Times New Roman" w:hAnsi="Times New Roman" w:cs="Times New Roman"/>
          <w:sz w:val="24"/>
        </w:rPr>
        <w:t>Pinzon</w:t>
      </w:r>
      <w:proofErr w:type="spellEnd"/>
      <w:r w:rsidRPr="00C26104">
        <w:rPr>
          <w:rFonts w:ascii="Times New Roman" w:hAnsi="Times New Roman" w:cs="Times New Roman"/>
          <w:sz w:val="24"/>
        </w:rPr>
        <w:t xml:space="preserve"> Lozano - 20241219329</w:t>
      </w:r>
    </w:p>
    <w:p w:rsidR="00557CD7" w:rsidRPr="00C26104" w:rsidRDefault="00055ADF" w:rsidP="00C26104">
      <w:pPr>
        <w:spacing w:after="152" w:line="259" w:lineRule="auto"/>
        <w:ind w:right="0"/>
        <w:jc w:val="center"/>
        <w:rPr>
          <w:rFonts w:ascii="Times New Roman" w:hAnsi="Times New Roman" w:cs="Times New Roman"/>
          <w:sz w:val="24"/>
        </w:rPr>
      </w:pPr>
      <w:proofErr w:type="spellStart"/>
      <w:r w:rsidRPr="00C26104">
        <w:rPr>
          <w:rFonts w:ascii="Times New Roman" w:hAnsi="Times New Roman" w:cs="Times New Roman"/>
          <w:sz w:val="24"/>
        </w:rPr>
        <w:t>Lizeth</w:t>
      </w:r>
      <w:proofErr w:type="spellEnd"/>
      <w:r w:rsidRPr="00C26104">
        <w:rPr>
          <w:rFonts w:ascii="Times New Roman" w:hAnsi="Times New Roman" w:cs="Times New Roman"/>
          <w:sz w:val="24"/>
        </w:rPr>
        <w:t xml:space="preserve"> </w:t>
      </w:r>
      <w:proofErr w:type="spellStart"/>
      <w:r w:rsidRPr="00C26104">
        <w:rPr>
          <w:rFonts w:ascii="Times New Roman" w:hAnsi="Times New Roman" w:cs="Times New Roman"/>
          <w:sz w:val="24"/>
        </w:rPr>
        <w:t>Ginary</w:t>
      </w:r>
      <w:proofErr w:type="spellEnd"/>
      <w:r w:rsidRPr="00C26104">
        <w:rPr>
          <w:rFonts w:ascii="Times New Roman" w:hAnsi="Times New Roman" w:cs="Times New Roman"/>
          <w:sz w:val="24"/>
        </w:rPr>
        <w:t xml:space="preserve"> Bonilla Chinchilla </w:t>
      </w:r>
      <w:r w:rsidR="00C26104" w:rsidRPr="00C26104">
        <w:rPr>
          <w:rFonts w:ascii="Times New Roman" w:hAnsi="Times New Roman" w:cs="Times New Roman"/>
          <w:sz w:val="24"/>
        </w:rPr>
        <w:t>–</w:t>
      </w:r>
      <w:r w:rsidRPr="00C26104">
        <w:rPr>
          <w:rFonts w:ascii="Times New Roman" w:hAnsi="Times New Roman" w:cs="Times New Roman"/>
          <w:sz w:val="24"/>
        </w:rPr>
        <w:t xml:space="preserve"> 20222207521</w:t>
      </w:r>
    </w:p>
    <w:p w:rsidR="00C26104" w:rsidRPr="00C26104" w:rsidRDefault="00C26104" w:rsidP="00C26104">
      <w:pPr>
        <w:spacing w:after="152" w:line="259" w:lineRule="auto"/>
        <w:ind w:right="0"/>
        <w:jc w:val="center"/>
        <w:rPr>
          <w:rFonts w:ascii="Times New Roman" w:hAnsi="Times New Roman" w:cs="Times New Roman"/>
          <w:sz w:val="24"/>
        </w:rPr>
      </w:pPr>
    </w:p>
    <w:p w:rsidR="00C26104" w:rsidRPr="00C26104" w:rsidRDefault="00C26104" w:rsidP="00C26104">
      <w:pPr>
        <w:spacing w:after="152" w:line="259" w:lineRule="auto"/>
        <w:ind w:right="0"/>
        <w:jc w:val="center"/>
        <w:rPr>
          <w:rFonts w:ascii="Times New Roman" w:hAnsi="Times New Roman" w:cs="Times New Roman"/>
          <w:sz w:val="24"/>
        </w:rPr>
      </w:pPr>
    </w:p>
    <w:p w:rsidR="00C26104" w:rsidRPr="00C26104" w:rsidRDefault="00C26104" w:rsidP="00C26104">
      <w:pPr>
        <w:spacing w:after="152" w:line="259" w:lineRule="auto"/>
        <w:ind w:right="0"/>
        <w:jc w:val="center"/>
        <w:rPr>
          <w:rFonts w:ascii="Times New Roman" w:hAnsi="Times New Roman" w:cs="Times New Roman"/>
          <w:sz w:val="24"/>
        </w:rPr>
      </w:pPr>
    </w:p>
    <w:p w:rsidR="00C26104" w:rsidRPr="00C26104" w:rsidRDefault="00C26104" w:rsidP="00C26104">
      <w:pPr>
        <w:spacing w:after="152" w:line="259" w:lineRule="auto"/>
        <w:ind w:right="0"/>
        <w:jc w:val="center"/>
        <w:rPr>
          <w:rFonts w:ascii="Times New Roman" w:hAnsi="Times New Roman" w:cs="Times New Roman"/>
          <w:sz w:val="24"/>
        </w:rPr>
      </w:pPr>
    </w:p>
    <w:p w:rsidR="00C26104" w:rsidRPr="00C26104" w:rsidRDefault="00C26104" w:rsidP="00C26104">
      <w:pPr>
        <w:spacing w:after="152" w:line="259" w:lineRule="auto"/>
        <w:ind w:right="0"/>
        <w:jc w:val="center"/>
        <w:rPr>
          <w:rFonts w:ascii="Times New Roman" w:hAnsi="Times New Roman" w:cs="Times New Roman"/>
          <w:sz w:val="24"/>
        </w:rPr>
      </w:pPr>
    </w:p>
    <w:p w:rsidR="00C26104" w:rsidRPr="00C26104" w:rsidRDefault="00C26104" w:rsidP="00C26104">
      <w:pPr>
        <w:spacing w:after="152" w:line="259" w:lineRule="auto"/>
        <w:ind w:right="0"/>
        <w:jc w:val="center"/>
        <w:rPr>
          <w:rFonts w:ascii="Times New Roman" w:hAnsi="Times New Roman" w:cs="Times New Roman"/>
          <w:sz w:val="24"/>
        </w:rPr>
      </w:pPr>
    </w:p>
    <w:p w:rsidR="00C26104" w:rsidRPr="00C26104" w:rsidRDefault="00C26104" w:rsidP="00C26104">
      <w:pPr>
        <w:spacing w:after="152" w:line="259" w:lineRule="auto"/>
        <w:ind w:right="0"/>
        <w:jc w:val="center"/>
        <w:rPr>
          <w:rFonts w:ascii="Times New Roman" w:hAnsi="Times New Roman" w:cs="Times New Roman"/>
          <w:sz w:val="24"/>
        </w:rPr>
      </w:pPr>
    </w:p>
    <w:p w:rsidR="00C26104" w:rsidRPr="00C26104" w:rsidRDefault="00C26104" w:rsidP="00C26104">
      <w:pPr>
        <w:spacing w:after="152" w:line="259" w:lineRule="auto"/>
        <w:ind w:right="0"/>
        <w:jc w:val="center"/>
        <w:rPr>
          <w:rFonts w:ascii="Times New Roman" w:hAnsi="Times New Roman" w:cs="Times New Roman"/>
          <w:sz w:val="24"/>
        </w:rPr>
      </w:pPr>
    </w:p>
    <w:p w:rsidR="00C26104" w:rsidRPr="00C26104" w:rsidRDefault="00C26104" w:rsidP="00C26104">
      <w:pPr>
        <w:spacing w:after="152" w:line="259" w:lineRule="auto"/>
        <w:ind w:right="0"/>
        <w:jc w:val="center"/>
        <w:rPr>
          <w:rFonts w:ascii="Times New Roman" w:hAnsi="Times New Roman" w:cs="Times New Roman"/>
          <w:sz w:val="24"/>
        </w:rPr>
      </w:pPr>
    </w:p>
    <w:p w:rsidR="00C26104" w:rsidRPr="00C26104" w:rsidRDefault="00C26104" w:rsidP="00C26104">
      <w:pPr>
        <w:spacing w:after="152" w:line="259" w:lineRule="auto"/>
        <w:ind w:right="0"/>
        <w:jc w:val="center"/>
        <w:rPr>
          <w:rFonts w:ascii="Times New Roman" w:hAnsi="Times New Roman" w:cs="Times New Roman"/>
          <w:sz w:val="24"/>
        </w:rPr>
      </w:pPr>
    </w:p>
    <w:p w:rsidR="00C26104" w:rsidRPr="00C26104" w:rsidRDefault="00C26104" w:rsidP="00C26104">
      <w:pPr>
        <w:spacing w:after="152" w:line="259" w:lineRule="auto"/>
        <w:ind w:right="0"/>
        <w:jc w:val="center"/>
        <w:rPr>
          <w:rFonts w:ascii="Times New Roman" w:hAnsi="Times New Roman" w:cs="Times New Roman"/>
          <w:sz w:val="24"/>
        </w:rPr>
      </w:pPr>
    </w:p>
    <w:p w:rsidR="00C26104" w:rsidRPr="00C26104" w:rsidRDefault="00C26104" w:rsidP="00C26104">
      <w:pPr>
        <w:spacing w:after="0" w:line="259" w:lineRule="auto"/>
        <w:jc w:val="center"/>
        <w:rPr>
          <w:rFonts w:ascii="Times New Roman" w:hAnsi="Times New Roman" w:cs="Times New Roman"/>
        </w:rPr>
      </w:pPr>
      <w:r w:rsidRPr="00C26104">
        <w:rPr>
          <w:rFonts w:ascii="Times New Roman" w:hAnsi="Times New Roman" w:cs="Times New Roman"/>
          <w:sz w:val="24"/>
        </w:rPr>
        <w:t>Ingeniería Electrónica</w:t>
      </w:r>
    </w:p>
    <w:p w:rsidR="00C26104" w:rsidRPr="00C26104" w:rsidRDefault="00C26104" w:rsidP="00C26104">
      <w:pPr>
        <w:spacing w:after="0" w:line="259" w:lineRule="auto"/>
        <w:jc w:val="center"/>
        <w:rPr>
          <w:rFonts w:ascii="Times New Roman" w:hAnsi="Times New Roman" w:cs="Times New Roman"/>
        </w:rPr>
      </w:pPr>
      <w:r w:rsidRPr="00C26104">
        <w:rPr>
          <w:rFonts w:ascii="Times New Roman" w:hAnsi="Times New Roman" w:cs="Times New Roman"/>
          <w:sz w:val="24"/>
        </w:rPr>
        <w:t xml:space="preserve">Universidad </w:t>
      </w:r>
      <w:proofErr w:type="spellStart"/>
      <w:r w:rsidRPr="00C26104">
        <w:rPr>
          <w:rFonts w:ascii="Times New Roman" w:hAnsi="Times New Roman" w:cs="Times New Roman"/>
          <w:sz w:val="24"/>
        </w:rPr>
        <w:t>Surcolombiana</w:t>
      </w:r>
      <w:proofErr w:type="spellEnd"/>
    </w:p>
    <w:p w:rsidR="00557CD7" w:rsidRDefault="00881235" w:rsidP="00C26104">
      <w:pPr>
        <w:spacing w:after="3" w:line="259" w:lineRule="auto"/>
        <w:jc w:val="center"/>
      </w:pPr>
      <w:r>
        <w:rPr>
          <w:rFonts w:ascii="Times New Roman" w:hAnsi="Times New Roman" w:cs="Times New Roman"/>
          <w:sz w:val="24"/>
        </w:rPr>
        <w:t>Febrero d</w:t>
      </w:r>
      <w:r w:rsidR="00D25221">
        <w:rPr>
          <w:rFonts w:ascii="Times New Roman" w:hAnsi="Times New Roman" w:cs="Times New Roman"/>
          <w:sz w:val="24"/>
        </w:rPr>
        <w:t>e</w:t>
      </w:r>
      <w:bookmarkStart w:id="0" w:name="_GoBack"/>
      <w:bookmarkEnd w:id="0"/>
      <w:r w:rsidR="00055ADF" w:rsidRPr="00C26104">
        <w:rPr>
          <w:rFonts w:ascii="Times New Roman" w:hAnsi="Times New Roman" w:cs="Times New Roman"/>
          <w:sz w:val="24"/>
        </w:rPr>
        <w:t xml:space="preserve"> 2026</w:t>
      </w:r>
      <w:r w:rsidR="00055ADF">
        <w:br w:type="page"/>
      </w:r>
    </w:p>
    <w:p w:rsidR="00557CD7" w:rsidRDefault="00C26104">
      <w:pPr>
        <w:pStyle w:val="Ttulo1"/>
        <w:ind w:left="546" w:hanging="561"/>
      </w:pPr>
      <w:r>
        <w:lastRenderedPageBreak/>
        <w:t>Proyecto 1</w:t>
      </w:r>
    </w:p>
    <w:p w:rsidR="00557CD7" w:rsidRDefault="00055ADF">
      <w:pPr>
        <w:pStyle w:val="Ttulo2"/>
        <w:ind w:left="672" w:right="0" w:hanging="687"/>
      </w:pPr>
      <w:proofErr w:type="spellStart"/>
      <w:r>
        <w:t>Clamper</w:t>
      </w:r>
      <w:proofErr w:type="spellEnd"/>
    </w:p>
    <w:p w:rsidR="00557CD7" w:rsidRDefault="00055ADF">
      <w:pPr>
        <w:tabs>
          <w:tab w:val="center" w:pos="1989"/>
        </w:tabs>
        <w:spacing w:after="110" w:line="265" w:lineRule="auto"/>
        <w:ind w:left="-15" w:right="0" w:firstLine="0"/>
        <w:jc w:val="left"/>
      </w:pPr>
      <w:r>
        <w:t>2.1.1.</w:t>
      </w:r>
      <w:r>
        <w:tab/>
        <w:t>Fundamentación Teórica</w:t>
      </w:r>
    </w:p>
    <w:p w:rsidR="00557CD7" w:rsidRDefault="00055ADF">
      <w:pPr>
        <w:ind w:left="-15" w:right="338" w:firstLine="299"/>
      </w:pPr>
      <w:r>
        <w:t xml:space="preserve">Un circuito sujetador o </w:t>
      </w:r>
      <w:proofErr w:type="spellStart"/>
      <w:r>
        <w:t>clamper</w:t>
      </w:r>
      <w:proofErr w:type="spellEnd"/>
      <w:r>
        <w:t xml:space="preserve"> es un circuito electrónico cuya función principal es desplazar el nivel de corriente continua (DC) de una señal sin alterar su forma de onda original. A diferencia de un rectificador, que elimina porciones de la señal, el </w:t>
      </w:r>
      <w:proofErr w:type="spellStart"/>
      <w:r>
        <w:t>clamper</w:t>
      </w:r>
      <w:proofErr w:type="spellEnd"/>
      <w:r>
        <w:t xml:space="preserve"> conserva íntegramente la forma de onda y únicamente modifica su nivel de referencia DC, desplazándola hacia valores más positivos o negativos según su configuración. Como ejemplo, una señal que varía entre </w:t>
      </w:r>
      <w:r>
        <w:rPr>
          <w:rFonts w:ascii="Cambria" w:eastAsia="Cambria" w:hAnsi="Cambria" w:cs="Cambria"/>
        </w:rPr>
        <w:t xml:space="preserve">−5 </w:t>
      </w:r>
      <w:r>
        <w:t xml:space="preserve">V y </w:t>
      </w:r>
      <w:r>
        <w:rPr>
          <w:rFonts w:ascii="Cambria" w:eastAsia="Cambria" w:hAnsi="Cambria" w:cs="Cambria"/>
        </w:rPr>
        <w:t xml:space="preserve">+5 </w:t>
      </w:r>
      <w:r>
        <w:t xml:space="preserve">V puede ser desplazada para variar entre </w:t>
      </w:r>
      <w:r>
        <w:rPr>
          <w:rFonts w:ascii="Cambria" w:eastAsia="Cambria" w:hAnsi="Cambria" w:cs="Cambria"/>
        </w:rPr>
        <w:t xml:space="preserve">0 </w:t>
      </w:r>
      <w:r>
        <w:t xml:space="preserve">V y </w:t>
      </w:r>
      <w:r>
        <w:rPr>
          <w:rFonts w:ascii="Cambria" w:eastAsia="Cambria" w:hAnsi="Cambria" w:cs="Cambria"/>
        </w:rPr>
        <w:t xml:space="preserve">+10 </w:t>
      </w:r>
      <w:r>
        <w:t>V, conservando la misma amplitud y frecuencia.</w:t>
      </w:r>
    </w:p>
    <w:p w:rsidR="00557CD7" w:rsidRDefault="00055ADF">
      <w:pPr>
        <w:spacing w:after="251"/>
        <w:ind w:left="-15" w:right="338" w:firstLine="299"/>
      </w:pPr>
      <w:r>
        <w:t xml:space="preserve">El principio de funcionamiento del </w:t>
      </w:r>
      <w:proofErr w:type="spellStart"/>
      <w:r>
        <w:t>clamper</w:t>
      </w:r>
      <w:proofErr w:type="spellEnd"/>
      <w:r>
        <w:t xml:space="preserve"> se basa en la acción conjunta de un diodo, un capacitor y una resistencia. Durante un </w:t>
      </w:r>
      <w:proofErr w:type="spellStart"/>
      <w:r>
        <w:t>semiciclo</w:t>
      </w:r>
      <w:proofErr w:type="spellEnd"/>
      <w:r>
        <w:t xml:space="preserve"> de la señal de entrada, el diodo conduce permitiendo que el capacitor se cargue a un voltaje determinado. En el </w:t>
      </w:r>
      <w:proofErr w:type="spellStart"/>
      <w:r>
        <w:t>semiciclo</w:t>
      </w:r>
      <w:proofErr w:type="spellEnd"/>
      <w:r>
        <w:t xml:space="preserve"> opuesto, el diodo se bloquea y el capacitor conserva su carga, comportándose como una fuente de voltaje que se suma o resta a la señal de entrada, produciendo así el desplazamiento del nivel DC. Para garantizar la estabilidad de este efecto, la constante de tiempo del circuito debe satisfacer la condición:</w:t>
      </w:r>
    </w:p>
    <w:p w:rsidR="00557CD7" w:rsidRDefault="00055ADF">
      <w:pPr>
        <w:tabs>
          <w:tab w:val="center" w:pos="4689"/>
          <w:tab w:val="center" w:pos="9278"/>
        </w:tabs>
        <w:spacing w:after="131" w:line="259" w:lineRule="auto"/>
        <w:ind w:left="0" w:right="0" w:firstLine="0"/>
        <w:jc w:val="left"/>
      </w:pPr>
      <w:r>
        <w:rPr>
          <w:sz w:val="22"/>
        </w:rPr>
        <w:tab/>
      </w:r>
      <w:r>
        <w:rPr>
          <w:rFonts w:ascii="Cambria" w:eastAsia="Cambria" w:hAnsi="Cambria" w:cs="Cambria"/>
          <w:i/>
        </w:rPr>
        <w:t xml:space="preserve">RC </w:t>
      </w:r>
      <w:r>
        <w:rPr>
          <w:rFonts w:ascii="Cambria" w:eastAsia="Cambria" w:hAnsi="Cambria" w:cs="Cambria"/>
        </w:rPr>
        <w:t xml:space="preserve">≫ </w:t>
      </w:r>
      <w:r>
        <w:rPr>
          <w:rFonts w:ascii="Cambria" w:eastAsia="Cambria" w:hAnsi="Cambria" w:cs="Cambria"/>
          <w:i/>
        </w:rPr>
        <w:t>T</w:t>
      </w:r>
      <w:r>
        <w:rPr>
          <w:rFonts w:ascii="Cambria" w:eastAsia="Cambria" w:hAnsi="Cambria" w:cs="Cambria"/>
          <w:i/>
        </w:rPr>
        <w:tab/>
      </w:r>
      <w:r>
        <w:t>(1)</w:t>
      </w:r>
    </w:p>
    <w:p w:rsidR="00557CD7" w:rsidRDefault="00055ADF">
      <w:pPr>
        <w:ind w:left="309" w:right="338"/>
      </w:pPr>
      <w:r>
        <w:t xml:space="preserve">donde </w:t>
      </w:r>
      <w:r>
        <w:rPr>
          <w:rFonts w:ascii="Cambria" w:eastAsia="Cambria" w:hAnsi="Cambria" w:cs="Cambria"/>
          <w:i/>
        </w:rPr>
        <w:t xml:space="preserve">R </w:t>
      </w:r>
      <w:r>
        <w:t xml:space="preserve">es la resistencia, </w:t>
      </w:r>
      <w:r>
        <w:rPr>
          <w:rFonts w:ascii="Cambria" w:eastAsia="Cambria" w:hAnsi="Cambria" w:cs="Cambria"/>
          <w:i/>
        </w:rPr>
        <w:t xml:space="preserve">C </w:t>
      </w:r>
      <w:r>
        <w:t xml:space="preserve">es la capacitancia y </w:t>
      </w:r>
      <w:r>
        <w:rPr>
          <w:rFonts w:ascii="Cambria" w:eastAsia="Cambria" w:hAnsi="Cambria" w:cs="Cambria"/>
          <w:i/>
        </w:rPr>
        <w:t xml:space="preserve">T </w:t>
      </w:r>
      <w:r>
        <w:t>es el período de la señal de entrada.</w:t>
      </w:r>
    </w:p>
    <w:p w:rsidR="00557CD7" w:rsidRDefault="00055ADF">
      <w:pPr>
        <w:ind w:left="-15" w:right="338" w:firstLine="299"/>
      </w:pPr>
      <w:r>
        <w:t>Existen dos configuraciones principales: el sujetador positivo, donde la señal se desplaza hacia valores más altos de voltaje acercando su valor mínimo a un nivel de referencia; y el sujetador negativo, donde la señal se desplaza hacia valores más bajos. Adicionalmente, el nivel de referencia no está limitado a 0 V, sino que puede fijarse a cualquier valor positivo o negativo mediante una fuente externa.</w:t>
      </w:r>
    </w:p>
    <w:p w:rsidR="00557CD7" w:rsidRDefault="00055ADF">
      <w:pPr>
        <w:spacing w:after="294"/>
        <w:ind w:left="-15" w:right="338" w:firstLine="299"/>
      </w:pPr>
      <w:r>
        <w:t>Una limitación del sujetador pasivo es la caída de tensión inherente al diodo, que introduce imprecisiones en el desplazamiento, especialmente cuando se trabaja con señales de pequeña amplitud. Para superar esta limitación, se recurre al sujetador activo con amplificador operacional, el cual compensa dicha caída y permite fijar con mayor exactitud el nivel de referencia deseado.</w:t>
      </w:r>
    </w:p>
    <w:p w:rsidR="00557CD7" w:rsidRDefault="00055ADF">
      <w:pPr>
        <w:tabs>
          <w:tab w:val="center" w:pos="1781"/>
        </w:tabs>
        <w:spacing w:after="110" w:line="265" w:lineRule="auto"/>
        <w:ind w:left="-15" w:right="0" w:firstLine="0"/>
        <w:jc w:val="left"/>
      </w:pPr>
      <w:r>
        <w:t>2.1.2.</w:t>
      </w:r>
      <w:r>
        <w:tab/>
        <w:t>Diseño y Simulación</w:t>
      </w:r>
    </w:p>
    <w:p w:rsidR="00557CD7" w:rsidRDefault="00055ADF">
      <w:pPr>
        <w:ind w:left="-15" w:right="338" w:firstLine="299"/>
      </w:pPr>
      <w:r>
        <w:t>Para el desarrollo de esta práctica se implementó un sujetador activo basado en el amplificador operacional LM324. Antes de proceder al montaje físico, se realizó una simulación del circuito con el propósito de verificar el comportamiento teórico esperado, detectar posibles errores de conexión y dimensionar correctamente los componentes.</w:t>
      </w:r>
    </w:p>
    <w:p w:rsidR="00557CD7" w:rsidRDefault="00055ADF">
      <w:pPr>
        <w:ind w:left="309" w:right="338"/>
      </w:pPr>
      <w:r>
        <w:t>Componentes utilizados</w:t>
      </w:r>
    </w:p>
    <w:p w:rsidR="00557CD7" w:rsidRDefault="00055ADF">
      <w:pPr>
        <w:spacing w:after="220"/>
        <w:ind w:left="309" w:right="338"/>
      </w:pPr>
      <w:r>
        <w:t>El circuito fue diseñado con los siguientes componentes:</w:t>
      </w:r>
    </w:p>
    <w:p w:rsidR="00557CD7" w:rsidRDefault="00055ADF">
      <w:pPr>
        <w:spacing w:after="197"/>
        <w:ind w:left="327" w:right="338"/>
      </w:pPr>
      <w:r>
        <w:rPr>
          <w:noProof/>
          <w:sz w:val="22"/>
        </w:rPr>
        <mc:AlternateContent>
          <mc:Choice Requires="wpg">
            <w:drawing>
              <wp:anchor distT="0" distB="0" distL="114300" distR="114300" simplePos="0" relativeHeight="251658240" behindDoc="0" locked="0" layoutInCell="1" allowOverlap="1">
                <wp:simplePos x="0" y="0"/>
                <wp:positionH relativeFrom="column">
                  <wp:posOffset>201309</wp:posOffset>
                </wp:positionH>
                <wp:positionV relativeFrom="paragraph">
                  <wp:posOffset>37197</wp:posOffset>
                </wp:positionV>
                <wp:extent cx="38125" cy="1303376"/>
                <wp:effectExtent l="0" t="0" r="0" b="0"/>
                <wp:wrapSquare wrapText="bothSides"/>
                <wp:docPr id="48205" name="Group 48205"/>
                <wp:cNvGraphicFramePr/>
                <a:graphic xmlns:a="http://schemas.openxmlformats.org/drawingml/2006/main">
                  <a:graphicData uri="http://schemas.microsoft.com/office/word/2010/wordprocessingGroup">
                    <wpg:wgp>
                      <wpg:cNvGrpSpPr/>
                      <wpg:grpSpPr>
                        <a:xfrm>
                          <a:off x="0" y="0"/>
                          <a:ext cx="38125" cy="1303376"/>
                          <a:chOff x="0" y="0"/>
                          <a:chExt cx="38125" cy="1303376"/>
                        </a:xfrm>
                      </wpg:grpSpPr>
                      <wps:wsp>
                        <wps:cNvPr id="69933" name="Shape 69933"/>
                        <wps:cNvSpPr/>
                        <wps:spPr>
                          <a:xfrm>
                            <a:off x="0" y="0"/>
                            <a:ext cx="38125" cy="38126"/>
                          </a:xfrm>
                          <a:custGeom>
                            <a:avLst/>
                            <a:gdLst/>
                            <a:ahLst/>
                            <a:cxnLst/>
                            <a:rect l="0" t="0" r="0" b="0"/>
                            <a:pathLst>
                              <a:path w="38125" h="38126">
                                <a:moveTo>
                                  <a:pt x="0" y="0"/>
                                </a:moveTo>
                                <a:lnTo>
                                  <a:pt x="38125" y="0"/>
                                </a:lnTo>
                                <a:lnTo>
                                  <a:pt x="38125" y="38126"/>
                                </a:lnTo>
                                <a:lnTo>
                                  <a:pt x="0" y="3812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34" name="Shape 69934"/>
                        <wps:cNvSpPr/>
                        <wps:spPr>
                          <a:xfrm>
                            <a:off x="0" y="253048"/>
                            <a:ext cx="38125" cy="38126"/>
                          </a:xfrm>
                          <a:custGeom>
                            <a:avLst/>
                            <a:gdLst/>
                            <a:ahLst/>
                            <a:cxnLst/>
                            <a:rect l="0" t="0" r="0" b="0"/>
                            <a:pathLst>
                              <a:path w="38125" h="38126">
                                <a:moveTo>
                                  <a:pt x="0" y="0"/>
                                </a:moveTo>
                                <a:lnTo>
                                  <a:pt x="38125" y="0"/>
                                </a:lnTo>
                                <a:lnTo>
                                  <a:pt x="38125" y="38126"/>
                                </a:lnTo>
                                <a:lnTo>
                                  <a:pt x="0" y="3812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35" name="Shape 69935"/>
                        <wps:cNvSpPr/>
                        <wps:spPr>
                          <a:xfrm>
                            <a:off x="0" y="506095"/>
                            <a:ext cx="38125" cy="38126"/>
                          </a:xfrm>
                          <a:custGeom>
                            <a:avLst/>
                            <a:gdLst/>
                            <a:ahLst/>
                            <a:cxnLst/>
                            <a:rect l="0" t="0" r="0" b="0"/>
                            <a:pathLst>
                              <a:path w="38125" h="38126">
                                <a:moveTo>
                                  <a:pt x="0" y="0"/>
                                </a:moveTo>
                                <a:lnTo>
                                  <a:pt x="38125" y="0"/>
                                </a:lnTo>
                                <a:lnTo>
                                  <a:pt x="38125" y="38126"/>
                                </a:lnTo>
                                <a:lnTo>
                                  <a:pt x="0" y="3812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36" name="Shape 69936"/>
                        <wps:cNvSpPr/>
                        <wps:spPr>
                          <a:xfrm>
                            <a:off x="0" y="759155"/>
                            <a:ext cx="38125" cy="38126"/>
                          </a:xfrm>
                          <a:custGeom>
                            <a:avLst/>
                            <a:gdLst/>
                            <a:ahLst/>
                            <a:cxnLst/>
                            <a:rect l="0" t="0" r="0" b="0"/>
                            <a:pathLst>
                              <a:path w="38125" h="38126">
                                <a:moveTo>
                                  <a:pt x="0" y="0"/>
                                </a:moveTo>
                                <a:lnTo>
                                  <a:pt x="38125" y="0"/>
                                </a:lnTo>
                                <a:lnTo>
                                  <a:pt x="38125" y="38126"/>
                                </a:lnTo>
                                <a:lnTo>
                                  <a:pt x="0" y="3812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37" name="Shape 69937"/>
                        <wps:cNvSpPr/>
                        <wps:spPr>
                          <a:xfrm>
                            <a:off x="0" y="1012203"/>
                            <a:ext cx="38125" cy="38126"/>
                          </a:xfrm>
                          <a:custGeom>
                            <a:avLst/>
                            <a:gdLst/>
                            <a:ahLst/>
                            <a:cxnLst/>
                            <a:rect l="0" t="0" r="0" b="0"/>
                            <a:pathLst>
                              <a:path w="38125" h="38126">
                                <a:moveTo>
                                  <a:pt x="0" y="0"/>
                                </a:moveTo>
                                <a:lnTo>
                                  <a:pt x="38125" y="0"/>
                                </a:lnTo>
                                <a:lnTo>
                                  <a:pt x="38125" y="38126"/>
                                </a:lnTo>
                                <a:lnTo>
                                  <a:pt x="0" y="3812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38" name="Shape 69938"/>
                        <wps:cNvSpPr/>
                        <wps:spPr>
                          <a:xfrm>
                            <a:off x="0" y="1265250"/>
                            <a:ext cx="38125" cy="38126"/>
                          </a:xfrm>
                          <a:custGeom>
                            <a:avLst/>
                            <a:gdLst/>
                            <a:ahLst/>
                            <a:cxnLst/>
                            <a:rect l="0" t="0" r="0" b="0"/>
                            <a:pathLst>
                              <a:path w="38125" h="38126">
                                <a:moveTo>
                                  <a:pt x="0" y="0"/>
                                </a:moveTo>
                                <a:lnTo>
                                  <a:pt x="38125" y="0"/>
                                </a:lnTo>
                                <a:lnTo>
                                  <a:pt x="38125" y="38126"/>
                                </a:lnTo>
                                <a:lnTo>
                                  <a:pt x="0" y="3812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205" style="width:3.002pt;height:102.628pt;position:absolute;mso-position-horizontal-relative:text;mso-position-horizontal:absolute;margin-left:15.8511pt;mso-position-vertical-relative:text;margin-top:2.92892pt;" coordsize="381,13033">
                <v:shape id="Shape 69939" style="position:absolute;width:381;height:381;left:0;top:0;" coordsize="38125,38126" path="m0,0l38125,0l38125,38126l0,38126l0,0">
                  <v:stroke weight="0pt" endcap="flat" joinstyle="miter" miterlimit="10" on="false" color="#000000" opacity="0"/>
                  <v:fill on="true" color="#000000"/>
                </v:shape>
                <v:shape id="Shape 69940" style="position:absolute;width:381;height:381;left:0;top:2530;" coordsize="38125,38126" path="m0,0l38125,0l38125,38126l0,38126l0,0">
                  <v:stroke weight="0pt" endcap="flat" joinstyle="miter" miterlimit="10" on="false" color="#000000" opacity="0"/>
                  <v:fill on="true" color="#000000"/>
                </v:shape>
                <v:shape id="Shape 69941" style="position:absolute;width:381;height:381;left:0;top:5060;" coordsize="38125,38126" path="m0,0l38125,0l38125,38126l0,38126l0,0">
                  <v:stroke weight="0pt" endcap="flat" joinstyle="miter" miterlimit="10" on="false" color="#000000" opacity="0"/>
                  <v:fill on="true" color="#000000"/>
                </v:shape>
                <v:shape id="Shape 69942" style="position:absolute;width:381;height:381;left:0;top:7591;" coordsize="38125,38126" path="m0,0l38125,0l38125,38126l0,38126l0,0">
                  <v:stroke weight="0pt" endcap="flat" joinstyle="miter" miterlimit="10" on="false" color="#000000" opacity="0"/>
                  <v:fill on="true" color="#000000"/>
                </v:shape>
                <v:shape id="Shape 69943" style="position:absolute;width:381;height:381;left:0;top:10122;" coordsize="38125,38126" path="m0,0l38125,0l38125,38126l0,38126l0,0">
                  <v:stroke weight="0pt" endcap="flat" joinstyle="miter" miterlimit="10" on="false" color="#000000" opacity="0"/>
                  <v:fill on="true" color="#000000"/>
                </v:shape>
                <v:shape id="Shape 69944" style="position:absolute;width:381;height:381;left:0;top:12652;" coordsize="38125,38126" path="m0,0l38125,0l38125,38126l0,38126l0,0">
                  <v:stroke weight="0pt" endcap="flat" joinstyle="miter" miterlimit="10" on="false" color="#000000" opacity="0"/>
                  <v:fill on="true" color="#000000"/>
                </v:shape>
                <w10:wrap type="square"/>
              </v:group>
            </w:pict>
          </mc:Fallback>
        </mc:AlternateContent>
      </w:r>
      <w:r>
        <w:t xml:space="preserve">Capacitor de acoplamiento: </w:t>
      </w:r>
      <w:r>
        <w:rPr>
          <w:rFonts w:ascii="Cambria" w:eastAsia="Cambria" w:hAnsi="Cambria" w:cs="Cambria"/>
          <w:i/>
        </w:rPr>
        <w:t>C</w:t>
      </w:r>
      <w:r>
        <w:rPr>
          <w:rFonts w:ascii="Cambria" w:eastAsia="Cambria" w:hAnsi="Cambria" w:cs="Cambria"/>
          <w:vertAlign w:val="subscript"/>
        </w:rPr>
        <w:t xml:space="preserve">1 </w:t>
      </w:r>
      <w:r>
        <w:rPr>
          <w:rFonts w:ascii="Cambria" w:eastAsia="Cambria" w:hAnsi="Cambria" w:cs="Cambria"/>
        </w:rPr>
        <w:t>= 10</w:t>
      </w:r>
      <w:r>
        <w:rPr>
          <w:rFonts w:ascii="Cambria" w:eastAsia="Cambria" w:hAnsi="Cambria" w:cs="Cambria"/>
          <w:i/>
        </w:rPr>
        <w:t>µ</w:t>
      </w:r>
      <w:r>
        <w:t>F</w:t>
      </w:r>
    </w:p>
    <w:p w:rsidR="00557CD7" w:rsidRDefault="00055ADF">
      <w:pPr>
        <w:spacing w:after="197"/>
        <w:ind w:left="327" w:right="338"/>
      </w:pPr>
      <w:r>
        <w:t xml:space="preserve">Resistencia de entrada: </w:t>
      </w:r>
      <w:r>
        <w:rPr>
          <w:rFonts w:ascii="Cambria" w:eastAsia="Cambria" w:hAnsi="Cambria" w:cs="Cambria"/>
          <w:i/>
        </w:rPr>
        <w:t>R</w:t>
      </w:r>
      <w:r>
        <w:rPr>
          <w:rFonts w:ascii="Cambria" w:eastAsia="Cambria" w:hAnsi="Cambria" w:cs="Cambria"/>
          <w:vertAlign w:val="subscript"/>
        </w:rPr>
        <w:t xml:space="preserve">1 </w:t>
      </w:r>
      <w:r>
        <w:rPr>
          <w:rFonts w:ascii="Cambria" w:eastAsia="Cambria" w:hAnsi="Cambria" w:cs="Cambria"/>
        </w:rPr>
        <w:t>= 50</w:t>
      </w:r>
      <w:r>
        <w:t>k</w:t>
      </w:r>
      <w:r>
        <w:rPr>
          <w:rFonts w:ascii="Cambria" w:eastAsia="Cambria" w:hAnsi="Cambria" w:cs="Cambria"/>
        </w:rPr>
        <w:t>Ω</w:t>
      </w:r>
    </w:p>
    <w:p w:rsidR="00557CD7" w:rsidRDefault="00055ADF">
      <w:pPr>
        <w:spacing w:after="202"/>
        <w:ind w:left="327" w:right="338"/>
      </w:pPr>
      <w:r>
        <w:t xml:space="preserve">Resistencia de carga: </w:t>
      </w:r>
      <w:r>
        <w:rPr>
          <w:rFonts w:ascii="Cambria" w:eastAsia="Cambria" w:hAnsi="Cambria" w:cs="Cambria"/>
          <w:i/>
        </w:rPr>
        <w:t>R</w:t>
      </w:r>
      <w:r>
        <w:rPr>
          <w:rFonts w:ascii="Cambria" w:eastAsia="Cambria" w:hAnsi="Cambria" w:cs="Cambria"/>
          <w:vertAlign w:val="subscript"/>
        </w:rPr>
        <w:t xml:space="preserve">2 </w:t>
      </w:r>
      <w:r>
        <w:rPr>
          <w:rFonts w:ascii="Cambria" w:eastAsia="Cambria" w:hAnsi="Cambria" w:cs="Cambria"/>
        </w:rPr>
        <w:t>= 10</w:t>
      </w:r>
      <w:r>
        <w:t>k</w:t>
      </w:r>
      <w:r>
        <w:rPr>
          <w:rFonts w:ascii="Cambria" w:eastAsia="Cambria" w:hAnsi="Cambria" w:cs="Cambria"/>
        </w:rPr>
        <w:t>Ω</w:t>
      </w:r>
    </w:p>
    <w:p w:rsidR="00557CD7" w:rsidRDefault="00055ADF">
      <w:pPr>
        <w:spacing w:after="155"/>
        <w:ind w:left="327" w:right="338"/>
      </w:pPr>
      <w:r>
        <w:t xml:space="preserve">Diodo: </w:t>
      </w:r>
      <w:r>
        <w:rPr>
          <w:rFonts w:ascii="Cambria" w:eastAsia="Cambria" w:hAnsi="Cambria" w:cs="Cambria"/>
          <w:i/>
        </w:rPr>
        <w:t>D</w:t>
      </w:r>
      <w:r>
        <w:rPr>
          <w:rFonts w:ascii="Cambria" w:eastAsia="Cambria" w:hAnsi="Cambria" w:cs="Cambria"/>
          <w:vertAlign w:val="subscript"/>
        </w:rPr>
        <w:t>1</w:t>
      </w:r>
    </w:p>
    <w:p w:rsidR="00557CD7" w:rsidRDefault="00055ADF">
      <w:pPr>
        <w:spacing w:after="181"/>
        <w:ind w:left="327" w:right="338"/>
      </w:pPr>
      <w:r>
        <w:t>Amplificador operacional: LM324</w:t>
      </w:r>
    </w:p>
    <w:p w:rsidR="00557CD7" w:rsidRDefault="00055ADF">
      <w:pPr>
        <w:spacing w:after="201"/>
        <w:ind w:left="327" w:right="338"/>
      </w:pPr>
      <w:r>
        <w:t xml:space="preserve">Fuente de referencia: </w:t>
      </w:r>
      <w:r>
        <w:rPr>
          <w:rFonts w:ascii="Cambria" w:eastAsia="Cambria" w:hAnsi="Cambria" w:cs="Cambria"/>
          <w:i/>
        </w:rPr>
        <w:t>V</w:t>
      </w:r>
      <w:r>
        <w:rPr>
          <w:rFonts w:ascii="Cambria" w:eastAsia="Cambria" w:hAnsi="Cambria" w:cs="Cambria"/>
          <w:vertAlign w:val="subscript"/>
        </w:rPr>
        <w:t xml:space="preserve">2 </w:t>
      </w:r>
      <w:r>
        <w:rPr>
          <w:rFonts w:ascii="Cambria" w:eastAsia="Cambria" w:hAnsi="Cambria" w:cs="Cambria"/>
        </w:rPr>
        <w:t>= 5</w:t>
      </w:r>
      <w:r>
        <w:t>V</w:t>
      </w:r>
    </w:p>
    <w:p w:rsidR="00557CD7" w:rsidRDefault="00055ADF">
      <w:pPr>
        <w:ind w:left="309" w:right="338"/>
      </w:pPr>
      <w:r>
        <w:t>Análisis del circuito</w:t>
      </w:r>
    </w:p>
    <w:p w:rsidR="00557CD7" w:rsidRDefault="00055ADF">
      <w:pPr>
        <w:spacing w:after="48"/>
        <w:ind w:left="-15" w:right="338" w:firstLine="299"/>
      </w:pPr>
      <w:r>
        <w:t xml:space="preserve">El capacitor en serie con la señal de entrada permite almacenar carga y generar el desplazamiento DC característico del </w:t>
      </w:r>
      <w:proofErr w:type="spellStart"/>
      <w:r>
        <w:t>clamper</w:t>
      </w:r>
      <w:proofErr w:type="spellEnd"/>
      <w:r>
        <w:t>. Dado que la corriente de entrada del amplificador operacional es aproximadamente cero, se cumple:</w:t>
      </w:r>
    </w:p>
    <w:p w:rsidR="00C26104" w:rsidRDefault="00C26104">
      <w:pPr>
        <w:spacing w:after="48"/>
        <w:ind w:left="-15" w:right="338" w:firstLine="299"/>
      </w:pPr>
    </w:p>
    <w:tbl>
      <w:tblPr>
        <w:tblStyle w:val="TableGrid"/>
        <w:tblW w:w="9106" w:type="dxa"/>
        <w:tblInd w:w="299" w:type="dxa"/>
        <w:tblCellMar>
          <w:top w:w="1" w:type="dxa"/>
        </w:tblCellMar>
        <w:tblLook w:val="04A0" w:firstRow="1" w:lastRow="0" w:firstColumn="1" w:lastColumn="0" w:noHBand="0" w:noVBand="1"/>
      </w:tblPr>
      <w:tblGrid>
        <w:gridCol w:w="8851"/>
        <w:gridCol w:w="255"/>
      </w:tblGrid>
      <w:tr w:rsidR="00557CD7">
        <w:trPr>
          <w:trHeight w:val="536"/>
        </w:trPr>
        <w:tc>
          <w:tcPr>
            <w:tcW w:w="8852" w:type="dxa"/>
            <w:tcBorders>
              <w:top w:val="nil"/>
              <w:left w:val="nil"/>
              <w:bottom w:val="nil"/>
              <w:right w:val="nil"/>
            </w:tcBorders>
          </w:tcPr>
          <w:p w:rsidR="00557CD7" w:rsidRDefault="00055ADF">
            <w:pPr>
              <w:spacing w:after="110" w:line="259" w:lineRule="auto"/>
              <w:ind w:left="0" w:right="54" w:firstLine="0"/>
              <w:jc w:val="center"/>
            </w:pPr>
            <w:r>
              <w:rPr>
                <w:rFonts w:ascii="Cambria" w:eastAsia="Cambria" w:hAnsi="Cambria" w:cs="Cambria"/>
                <w:i/>
              </w:rPr>
              <w:t>i</w:t>
            </w:r>
            <w:r>
              <w:rPr>
                <w:rFonts w:ascii="Cambria" w:eastAsia="Cambria" w:hAnsi="Cambria" w:cs="Cambria"/>
                <w:sz w:val="14"/>
              </w:rPr>
              <w:t xml:space="preserve">1 </w:t>
            </w:r>
            <w:r>
              <w:rPr>
                <w:rFonts w:ascii="Cambria" w:eastAsia="Cambria" w:hAnsi="Cambria" w:cs="Cambria"/>
              </w:rPr>
              <w:t xml:space="preserve">= </w:t>
            </w:r>
            <w:r>
              <w:rPr>
                <w:rFonts w:ascii="Cambria" w:eastAsia="Cambria" w:hAnsi="Cambria" w:cs="Cambria"/>
                <w:i/>
              </w:rPr>
              <w:t>i</w:t>
            </w:r>
            <w:r>
              <w:rPr>
                <w:rFonts w:ascii="Cambria" w:eastAsia="Cambria" w:hAnsi="Cambria" w:cs="Cambria"/>
                <w:sz w:val="14"/>
              </w:rPr>
              <w:t>2</w:t>
            </w:r>
          </w:p>
          <w:p w:rsidR="00557CD7" w:rsidRDefault="00055ADF">
            <w:pPr>
              <w:spacing w:after="0" w:line="259" w:lineRule="auto"/>
              <w:ind w:left="0" w:right="0" w:firstLine="0"/>
              <w:jc w:val="left"/>
            </w:pPr>
            <w:r>
              <w:t>Aplicando la Ley de Ohm en las resistencias del circuito:</w:t>
            </w:r>
          </w:p>
        </w:tc>
        <w:tc>
          <w:tcPr>
            <w:tcW w:w="255" w:type="dxa"/>
            <w:tcBorders>
              <w:top w:val="nil"/>
              <w:left w:val="nil"/>
              <w:bottom w:val="nil"/>
              <w:right w:val="nil"/>
            </w:tcBorders>
          </w:tcPr>
          <w:p w:rsidR="00557CD7" w:rsidRDefault="00055ADF">
            <w:pPr>
              <w:spacing w:after="0" w:line="259" w:lineRule="auto"/>
              <w:ind w:left="0" w:right="0" w:firstLine="0"/>
            </w:pPr>
            <w:r>
              <w:t>(2)</w:t>
            </w:r>
          </w:p>
        </w:tc>
      </w:tr>
    </w:tbl>
    <w:p w:rsidR="00557CD7" w:rsidRDefault="00055ADF">
      <w:pPr>
        <w:tabs>
          <w:tab w:val="center" w:pos="4734"/>
          <w:tab w:val="center" w:pos="9278"/>
        </w:tabs>
        <w:spacing w:after="45" w:line="259" w:lineRule="auto"/>
        <w:ind w:left="0" w:right="0" w:firstLine="0"/>
        <w:jc w:val="left"/>
      </w:pPr>
      <w:r>
        <w:rPr>
          <w:sz w:val="22"/>
        </w:rPr>
        <w:tab/>
      </w:r>
      <w:r>
        <w:rPr>
          <w:noProof/>
        </w:rPr>
        <w:drawing>
          <wp:inline distT="0" distB="0" distL="0" distR="0">
            <wp:extent cx="1036320" cy="286512"/>
            <wp:effectExtent l="0" t="0" r="0" b="0"/>
            <wp:docPr id="67404" name="Picture 67404"/>
            <wp:cNvGraphicFramePr/>
            <a:graphic xmlns:a="http://schemas.openxmlformats.org/drawingml/2006/main">
              <a:graphicData uri="http://schemas.openxmlformats.org/drawingml/2006/picture">
                <pic:pic xmlns:pic="http://schemas.openxmlformats.org/drawingml/2006/picture">
                  <pic:nvPicPr>
                    <pic:cNvPr id="67404" name="Picture 67404"/>
                    <pic:cNvPicPr/>
                  </pic:nvPicPr>
                  <pic:blipFill>
                    <a:blip r:embed="rId7"/>
                    <a:stretch>
                      <a:fillRect/>
                    </a:stretch>
                  </pic:blipFill>
                  <pic:spPr>
                    <a:xfrm>
                      <a:off x="0" y="0"/>
                      <a:ext cx="1036320" cy="286512"/>
                    </a:xfrm>
                    <a:prstGeom prst="rect">
                      <a:avLst/>
                    </a:prstGeom>
                  </pic:spPr>
                </pic:pic>
              </a:graphicData>
            </a:graphic>
          </wp:inline>
        </w:drawing>
      </w:r>
      <w:r>
        <w:tab/>
        <w:t>(3)</w:t>
      </w:r>
    </w:p>
    <w:p w:rsidR="00C26104" w:rsidRDefault="00C26104">
      <w:pPr>
        <w:spacing w:after="107"/>
        <w:ind w:left="309" w:right="338"/>
      </w:pPr>
    </w:p>
    <w:p w:rsidR="00557CD7" w:rsidRDefault="00055ADF">
      <w:pPr>
        <w:spacing w:after="107"/>
        <w:ind w:left="309" w:right="338"/>
      </w:pPr>
      <w:r>
        <w:t>Despejando el voltaje de salida del amplificador operacional:</w:t>
      </w:r>
    </w:p>
    <w:p w:rsidR="00557CD7" w:rsidRDefault="00055ADF">
      <w:pPr>
        <w:tabs>
          <w:tab w:val="center" w:pos="4725"/>
          <w:tab w:val="center" w:pos="9278"/>
        </w:tabs>
        <w:spacing w:after="45" w:line="259" w:lineRule="auto"/>
        <w:ind w:left="0" w:right="0" w:firstLine="0"/>
        <w:jc w:val="left"/>
      </w:pPr>
      <w:r>
        <w:rPr>
          <w:sz w:val="22"/>
        </w:rPr>
        <w:tab/>
      </w:r>
      <w:r>
        <w:rPr>
          <w:noProof/>
        </w:rPr>
        <w:drawing>
          <wp:inline distT="0" distB="0" distL="0" distR="0">
            <wp:extent cx="1298448" cy="283464"/>
            <wp:effectExtent l="0" t="0" r="0" b="0"/>
            <wp:docPr id="67405" name="Picture 67405"/>
            <wp:cNvGraphicFramePr/>
            <a:graphic xmlns:a="http://schemas.openxmlformats.org/drawingml/2006/main">
              <a:graphicData uri="http://schemas.openxmlformats.org/drawingml/2006/picture">
                <pic:pic xmlns:pic="http://schemas.openxmlformats.org/drawingml/2006/picture">
                  <pic:nvPicPr>
                    <pic:cNvPr id="67405" name="Picture 67405"/>
                    <pic:cNvPicPr/>
                  </pic:nvPicPr>
                  <pic:blipFill>
                    <a:blip r:embed="rId8"/>
                    <a:stretch>
                      <a:fillRect/>
                    </a:stretch>
                  </pic:blipFill>
                  <pic:spPr>
                    <a:xfrm>
                      <a:off x="0" y="0"/>
                      <a:ext cx="1298448" cy="283464"/>
                    </a:xfrm>
                    <a:prstGeom prst="rect">
                      <a:avLst/>
                    </a:prstGeom>
                  </pic:spPr>
                </pic:pic>
              </a:graphicData>
            </a:graphic>
          </wp:inline>
        </w:drawing>
      </w:r>
      <w:r>
        <w:tab/>
        <w:t>(4)</w:t>
      </w:r>
    </w:p>
    <w:p w:rsidR="00557CD7" w:rsidRDefault="00055ADF">
      <w:pPr>
        <w:spacing w:after="94"/>
        <w:ind w:left="309" w:right="338"/>
      </w:pPr>
      <w:r>
        <w:t>Reordenando:</w:t>
      </w:r>
    </w:p>
    <w:p w:rsidR="00557CD7" w:rsidRDefault="00055ADF">
      <w:pPr>
        <w:tabs>
          <w:tab w:val="center" w:pos="4719"/>
          <w:tab w:val="center" w:pos="9278"/>
        </w:tabs>
        <w:spacing w:after="45" w:line="259" w:lineRule="auto"/>
        <w:ind w:left="0" w:right="0" w:firstLine="0"/>
        <w:jc w:val="left"/>
      </w:pPr>
      <w:r>
        <w:rPr>
          <w:sz w:val="22"/>
        </w:rPr>
        <w:tab/>
      </w:r>
      <w:r>
        <w:rPr>
          <w:noProof/>
        </w:rPr>
        <w:drawing>
          <wp:inline distT="0" distB="0" distL="0" distR="0">
            <wp:extent cx="1652016" cy="313944"/>
            <wp:effectExtent l="0" t="0" r="0" b="0"/>
            <wp:docPr id="67406" name="Picture 67406"/>
            <wp:cNvGraphicFramePr/>
            <a:graphic xmlns:a="http://schemas.openxmlformats.org/drawingml/2006/main">
              <a:graphicData uri="http://schemas.openxmlformats.org/drawingml/2006/picture">
                <pic:pic xmlns:pic="http://schemas.openxmlformats.org/drawingml/2006/picture">
                  <pic:nvPicPr>
                    <pic:cNvPr id="67406" name="Picture 67406"/>
                    <pic:cNvPicPr/>
                  </pic:nvPicPr>
                  <pic:blipFill>
                    <a:blip r:embed="rId9"/>
                    <a:stretch>
                      <a:fillRect/>
                    </a:stretch>
                  </pic:blipFill>
                  <pic:spPr>
                    <a:xfrm>
                      <a:off x="0" y="0"/>
                      <a:ext cx="1652016" cy="313944"/>
                    </a:xfrm>
                    <a:prstGeom prst="rect">
                      <a:avLst/>
                    </a:prstGeom>
                  </pic:spPr>
                </pic:pic>
              </a:graphicData>
            </a:graphic>
          </wp:inline>
        </w:drawing>
      </w:r>
      <w:r>
        <w:tab/>
        <w:t>(5)</w:t>
      </w:r>
    </w:p>
    <w:p w:rsidR="00557CD7" w:rsidRDefault="00055ADF">
      <w:pPr>
        <w:ind w:left="309" w:right="338"/>
      </w:pPr>
      <w:r>
        <w:t xml:space="preserve">Dado que en el circuito analizado </w:t>
      </w:r>
      <w:r>
        <w:rPr>
          <w:rFonts w:ascii="Cambria" w:eastAsia="Cambria" w:hAnsi="Cambria" w:cs="Cambria"/>
          <w:i/>
        </w:rPr>
        <w:t>R</w:t>
      </w:r>
      <w:r>
        <w:rPr>
          <w:rFonts w:ascii="Cambria" w:eastAsia="Cambria" w:hAnsi="Cambria" w:cs="Cambria"/>
          <w:i/>
          <w:vertAlign w:val="subscript"/>
        </w:rPr>
        <w:t xml:space="preserve">A </w:t>
      </w:r>
      <w:r>
        <w:rPr>
          <w:rFonts w:ascii="Cambria" w:eastAsia="Cambria" w:hAnsi="Cambria" w:cs="Cambria"/>
        </w:rPr>
        <w:t>→ ∞</w:t>
      </w:r>
      <w:r>
        <w:t xml:space="preserve">, se tiene que </w:t>
      </w:r>
      <w:r>
        <w:rPr>
          <w:noProof/>
        </w:rPr>
        <w:drawing>
          <wp:inline distT="0" distB="0" distL="0" distR="0">
            <wp:extent cx="399288" cy="173736"/>
            <wp:effectExtent l="0" t="0" r="0" b="0"/>
            <wp:docPr id="67407" name="Picture 67407"/>
            <wp:cNvGraphicFramePr/>
            <a:graphic xmlns:a="http://schemas.openxmlformats.org/drawingml/2006/main">
              <a:graphicData uri="http://schemas.openxmlformats.org/drawingml/2006/picture">
                <pic:pic xmlns:pic="http://schemas.openxmlformats.org/drawingml/2006/picture">
                  <pic:nvPicPr>
                    <pic:cNvPr id="67407" name="Picture 67407"/>
                    <pic:cNvPicPr/>
                  </pic:nvPicPr>
                  <pic:blipFill>
                    <a:blip r:embed="rId10"/>
                    <a:stretch>
                      <a:fillRect/>
                    </a:stretch>
                  </pic:blipFill>
                  <pic:spPr>
                    <a:xfrm>
                      <a:off x="0" y="0"/>
                      <a:ext cx="399288" cy="173736"/>
                    </a:xfrm>
                    <a:prstGeom prst="rect">
                      <a:avLst/>
                    </a:prstGeom>
                  </pic:spPr>
                </pic:pic>
              </a:graphicData>
            </a:graphic>
          </wp:inline>
        </w:drawing>
      </w:r>
      <w:r>
        <w:t>, por lo tanto la ecuación se reduce a:</w:t>
      </w:r>
    </w:p>
    <w:p w:rsidR="00557CD7" w:rsidRDefault="00055ADF">
      <w:pPr>
        <w:tabs>
          <w:tab w:val="center" w:pos="4698"/>
          <w:tab w:val="center" w:pos="9278"/>
        </w:tabs>
        <w:spacing w:after="136" w:line="259" w:lineRule="auto"/>
        <w:ind w:left="0" w:right="0" w:firstLine="0"/>
        <w:jc w:val="left"/>
      </w:pPr>
      <w:r>
        <w:rPr>
          <w:sz w:val="22"/>
        </w:rPr>
        <w:tab/>
      </w:r>
      <w:proofErr w:type="spellStart"/>
      <w:r>
        <w:rPr>
          <w:rFonts w:ascii="Cambria" w:eastAsia="Cambria" w:hAnsi="Cambria" w:cs="Cambria"/>
          <w:i/>
        </w:rPr>
        <w:t>V</w:t>
      </w:r>
      <w:r>
        <w:rPr>
          <w:rFonts w:ascii="Cambria" w:eastAsia="Cambria" w:hAnsi="Cambria" w:cs="Cambria"/>
          <w:i/>
          <w:vertAlign w:val="subscript"/>
        </w:rPr>
        <w:t>o</w:t>
      </w:r>
      <w:proofErr w:type="spellEnd"/>
      <w:r>
        <w:rPr>
          <w:rFonts w:ascii="Cambria" w:eastAsia="Cambria" w:hAnsi="Cambria" w:cs="Cambria"/>
          <w:i/>
          <w:vertAlign w:val="subscript"/>
        </w:rPr>
        <w:t xml:space="preserve"> </w:t>
      </w:r>
      <w:r>
        <w:rPr>
          <w:rFonts w:ascii="Cambria" w:eastAsia="Cambria" w:hAnsi="Cambria" w:cs="Cambria"/>
        </w:rPr>
        <w:t xml:space="preserve">= </w:t>
      </w:r>
      <w:r>
        <w:rPr>
          <w:rFonts w:ascii="Cambria" w:eastAsia="Cambria" w:hAnsi="Cambria" w:cs="Cambria"/>
          <w:i/>
        </w:rPr>
        <w:t>V</w:t>
      </w:r>
      <w:r>
        <w:rPr>
          <w:rFonts w:ascii="Cambria" w:eastAsia="Cambria" w:hAnsi="Cambria" w:cs="Cambria"/>
          <w:vertAlign w:val="subscript"/>
        </w:rPr>
        <w:t>2</w:t>
      </w:r>
      <w:r>
        <w:rPr>
          <w:rFonts w:ascii="Cambria" w:eastAsia="Cambria" w:hAnsi="Cambria" w:cs="Cambria"/>
          <w:vertAlign w:val="subscript"/>
        </w:rPr>
        <w:tab/>
      </w:r>
      <w:r>
        <w:t>(6)</w:t>
      </w:r>
    </w:p>
    <w:p w:rsidR="00557CD7" w:rsidRDefault="00055ADF">
      <w:pPr>
        <w:ind w:left="309" w:right="338"/>
      </w:pPr>
      <w:r>
        <w:t xml:space="preserve">Esto indica que el amplificador operacional actúa como seguidor de voltaje para la referencia </w:t>
      </w:r>
      <w:r>
        <w:rPr>
          <w:rFonts w:ascii="Cambria" w:eastAsia="Cambria" w:hAnsi="Cambria" w:cs="Cambria"/>
          <w:i/>
        </w:rPr>
        <w:t>V</w:t>
      </w:r>
      <w:r>
        <w:rPr>
          <w:rFonts w:ascii="Cambria" w:eastAsia="Cambria" w:hAnsi="Cambria" w:cs="Cambria"/>
          <w:vertAlign w:val="subscript"/>
        </w:rPr>
        <w:t>2</w:t>
      </w:r>
      <w:r>
        <w:t>.</w:t>
      </w:r>
    </w:p>
    <w:p w:rsidR="00557CD7" w:rsidRDefault="00055ADF">
      <w:pPr>
        <w:ind w:left="309" w:right="338"/>
      </w:pPr>
      <w:r>
        <w:t>Análisis por estados del diodo</w:t>
      </w:r>
    </w:p>
    <w:p w:rsidR="00557CD7" w:rsidRDefault="00055ADF">
      <w:pPr>
        <w:spacing w:after="48"/>
        <w:ind w:left="-15" w:right="338" w:firstLine="299"/>
      </w:pPr>
      <w:r>
        <w:t>Diodo en conducción (</w:t>
      </w:r>
      <w:r>
        <w:rPr>
          <w:rFonts w:ascii="Cambria" w:eastAsia="Cambria" w:hAnsi="Cambria" w:cs="Cambria"/>
          <w:i/>
        </w:rPr>
        <w:t>D</w:t>
      </w:r>
      <w:r>
        <w:rPr>
          <w:rFonts w:ascii="Cambria" w:eastAsia="Cambria" w:hAnsi="Cambria" w:cs="Cambria"/>
          <w:vertAlign w:val="subscript"/>
        </w:rPr>
        <w:t xml:space="preserve">1 </w:t>
      </w:r>
      <w:r>
        <w:rPr>
          <w:rFonts w:ascii="Cambria" w:eastAsia="Cambria" w:hAnsi="Cambria" w:cs="Cambria"/>
        </w:rPr>
        <w:t xml:space="preserve">= </w:t>
      </w:r>
      <w:r>
        <w:t>ON): Cuando el diodo conduce, el nodo de salida queda fijado por la referencia del amplificador operacional. Aplicando la Ley de Voltajes de Kirchhoff (KVL):</w:t>
      </w:r>
    </w:p>
    <w:tbl>
      <w:tblPr>
        <w:tblStyle w:val="TableGrid"/>
        <w:tblW w:w="9106" w:type="dxa"/>
        <w:tblInd w:w="299" w:type="dxa"/>
        <w:tblCellMar>
          <w:top w:w="1" w:type="dxa"/>
          <w:bottom w:w="24" w:type="dxa"/>
        </w:tblCellMar>
        <w:tblLook w:val="04A0" w:firstRow="1" w:lastRow="0" w:firstColumn="1" w:lastColumn="0" w:noHBand="0" w:noVBand="1"/>
      </w:tblPr>
      <w:tblGrid>
        <w:gridCol w:w="8851"/>
        <w:gridCol w:w="255"/>
      </w:tblGrid>
      <w:tr w:rsidR="00557CD7">
        <w:trPr>
          <w:trHeight w:val="690"/>
        </w:trPr>
        <w:tc>
          <w:tcPr>
            <w:tcW w:w="8852" w:type="dxa"/>
            <w:tcBorders>
              <w:top w:val="nil"/>
              <w:left w:val="nil"/>
              <w:bottom w:val="nil"/>
              <w:right w:val="nil"/>
            </w:tcBorders>
          </w:tcPr>
          <w:p w:rsidR="00557CD7" w:rsidRDefault="00055ADF">
            <w:pPr>
              <w:spacing w:after="155" w:line="259" w:lineRule="auto"/>
              <w:ind w:left="0" w:right="44" w:firstLine="0"/>
              <w:jc w:val="center"/>
            </w:pPr>
            <w:proofErr w:type="spellStart"/>
            <w:r>
              <w:rPr>
                <w:rFonts w:ascii="Cambria" w:eastAsia="Cambria" w:hAnsi="Cambria" w:cs="Cambria"/>
                <w:i/>
              </w:rPr>
              <w:t>V</w:t>
            </w:r>
            <w:r>
              <w:rPr>
                <w:rFonts w:ascii="Cambria" w:eastAsia="Cambria" w:hAnsi="Cambria" w:cs="Cambria"/>
                <w:i/>
                <w:sz w:val="14"/>
              </w:rPr>
              <w:t>in</w:t>
            </w:r>
            <w:proofErr w:type="spellEnd"/>
            <w:r>
              <w:rPr>
                <w:rFonts w:ascii="Cambria" w:eastAsia="Cambria" w:hAnsi="Cambria" w:cs="Cambria"/>
                <w:i/>
                <w:sz w:val="14"/>
              </w:rPr>
              <w:t xml:space="preserve"> </w:t>
            </w:r>
            <w:r>
              <w:rPr>
                <w:rFonts w:ascii="Cambria" w:eastAsia="Cambria" w:hAnsi="Cambria" w:cs="Cambria"/>
              </w:rPr>
              <w:t xml:space="preserve">+ </w:t>
            </w:r>
            <w:r>
              <w:rPr>
                <w:rFonts w:ascii="Cambria" w:eastAsia="Cambria" w:hAnsi="Cambria" w:cs="Cambria"/>
                <w:i/>
              </w:rPr>
              <w:t>V</w:t>
            </w:r>
            <w:r>
              <w:rPr>
                <w:rFonts w:ascii="Cambria" w:eastAsia="Cambria" w:hAnsi="Cambria" w:cs="Cambria"/>
                <w:i/>
                <w:sz w:val="14"/>
              </w:rPr>
              <w:t>C</w:t>
            </w:r>
            <w:r>
              <w:rPr>
                <w:rFonts w:ascii="Cambria" w:eastAsia="Cambria" w:hAnsi="Cambria" w:cs="Cambria"/>
                <w:sz w:val="10"/>
              </w:rPr>
              <w:t xml:space="preserve">1 </w:t>
            </w:r>
            <w:r>
              <w:rPr>
                <w:rFonts w:ascii="Cambria" w:eastAsia="Cambria" w:hAnsi="Cambria" w:cs="Cambria"/>
              </w:rPr>
              <w:t xml:space="preserve">+ </w:t>
            </w:r>
            <w:proofErr w:type="spellStart"/>
            <w:r>
              <w:rPr>
                <w:rFonts w:ascii="Cambria" w:eastAsia="Cambria" w:hAnsi="Cambria" w:cs="Cambria"/>
                <w:i/>
              </w:rPr>
              <w:t>V</w:t>
            </w:r>
            <w:r>
              <w:rPr>
                <w:rFonts w:ascii="Cambria" w:eastAsia="Cambria" w:hAnsi="Cambria" w:cs="Cambria"/>
                <w:i/>
                <w:sz w:val="14"/>
              </w:rPr>
              <w:t>o</w:t>
            </w:r>
            <w:proofErr w:type="spellEnd"/>
            <w:r>
              <w:rPr>
                <w:rFonts w:ascii="Cambria" w:eastAsia="Cambria" w:hAnsi="Cambria" w:cs="Cambria"/>
                <w:i/>
                <w:sz w:val="14"/>
              </w:rPr>
              <w:t xml:space="preserve"> </w:t>
            </w:r>
            <w:r>
              <w:rPr>
                <w:rFonts w:ascii="Cambria" w:eastAsia="Cambria" w:hAnsi="Cambria" w:cs="Cambria"/>
              </w:rPr>
              <w:t xml:space="preserve">+ </w:t>
            </w:r>
            <w:r>
              <w:rPr>
                <w:rFonts w:ascii="Cambria" w:eastAsia="Cambria" w:hAnsi="Cambria" w:cs="Cambria"/>
                <w:i/>
              </w:rPr>
              <w:t>V</w:t>
            </w:r>
            <w:r>
              <w:rPr>
                <w:rFonts w:ascii="Cambria" w:eastAsia="Cambria" w:hAnsi="Cambria" w:cs="Cambria"/>
                <w:sz w:val="14"/>
              </w:rPr>
              <w:t xml:space="preserve">2 </w:t>
            </w:r>
            <w:r>
              <w:rPr>
                <w:rFonts w:ascii="Cambria" w:eastAsia="Cambria" w:hAnsi="Cambria" w:cs="Cambria"/>
              </w:rPr>
              <w:t>= 0</w:t>
            </w:r>
          </w:p>
          <w:p w:rsidR="00557CD7" w:rsidRDefault="00055ADF">
            <w:pPr>
              <w:spacing w:after="0" w:line="259" w:lineRule="auto"/>
              <w:ind w:left="0" w:right="0" w:firstLine="0"/>
              <w:jc w:val="left"/>
            </w:pPr>
            <w:r>
              <w:t xml:space="preserve">Dado que </w:t>
            </w:r>
            <w:proofErr w:type="spellStart"/>
            <w:r>
              <w:rPr>
                <w:rFonts w:ascii="Cambria" w:eastAsia="Cambria" w:hAnsi="Cambria" w:cs="Cambria"/>
                <w:i/>
              </w:rPr>
              <w:t>V</w:t>
            </w:r>
            <w:r>
              <w:rPr>
                <w:rFonts w:ascii="Cambria" w:eastAsia="Cambria" w:hAnsi="Cambria" w:cs="Cambria"/>
                <w:i/>
                <w:vertAlign w:val="subscript"/>
              </w:rPr>
              <w:t>o</w:t>
            </w:r>
            <w:proofErr w:type="spellEnd"/>
            <w:r>
              <w:rPr>
                <w:rFonts w:ascii="Cambria" w:eastAsia="Cambria" w:hAnsi="Cambria" w:cs="Cambria"/>
                <w:i/>
                <w:vertAlign w:val="subscript"/>
              </w:rPr>
              <w:t xml:space="preserve"> </w:t>
            </w:r>
            <w:r>
              <w:rPr>
                <w:rFonts w:ascii="Cambria" w:eastAsia="Cambria" w:hAnsi="Cambria" w:cs="Cambria"/>
              </w:rPr>
              <w:t xml:space="preserve">= </w:t>
            </w:r>
            <w:r>
              <w:rPr>
                <w:rFonts w:ascii="Cambria" w:eastAsia="Cambria" w:hAnsi="Cambria" w:cs="Cambria"/>
                <w:i/>
              </w:rPr>
              <w:t>V</w:t>
            </w:r>
            <w:r>
              <w:rPr>
                <w:rFonts w:ascii="Cambria" w:eastAsia="Cambria" w:hAnsi="Cambria" w:cs="Cambria"/>
                <w:vertAlign w:val="subscript"/>
              </w:rPr>
              <w:t>2</w:t>
            </w:r>
            <w:r>
              <w:t>, el voltaje almacenado en el capacitor es:</w:t>
            </w:r>
          </w:p>
        </w:tc>
        <w:tc>
          <w:tcPr>
            <w:tcW w:w="255" w:type="dxa"/>
            <w:tcBorders>
              <w:top w:val="nil"/>
              <w:left w:val="nil"/>
              <w:bottom w:val="nil"/>
              <w:right w:val="nil"/>
            </w:tcBorders>
          </w:tcPr>
          <w:p w:rsidR="00557CD7" w:rsidRDefault="00055ADF">
            <w:pPr>
              <w:spacing w:after="0" w:line="259" w:lineRule="auto"/>
              <w:ind w:left="0" w:right="0" w:firstLine="0"/>
            </w:pPr>
            <w:r>
              <w:t>(7)</w:t>
            </w:r>
          </w:p>
        </w:tc>
      </w:tr>
      <w:tr w:rsidR="00557CD7">
        <w:trPr>
          <w:trHeight w:val="354"/>
        </w:trPr>
        <w:tc>
          <w:tcPr>
            <w:tcW w:w="8852" w:type="dxa"/>
            <w:tcBorders>
              <w:top w:val="nil"/>
              <w:left w:val="nil"/>
              <w:bottom w:val="nil"/>
              <w:right w:val="nil"/>
            </w:tcBorders>
            <w:vAlign w:val="bottom"/>
          </w:tcPr>
          <w:p w:rsidR="00557CD7" w:rsidRDefault="00055ADF">
            <w:pPr>
              <w:spacing w:after="0" w:line="259" w:lineRule="auto"/>
              <w:ind w:left="0" w:right="54" w:firstLine="0"/>
              <w:jc w:val="center"/>
            </w:pPr>
            <w:r>
              <w:rPr>
                <w:rFonts w:ascii="Cambria" w:eastAsia="Cambria" w:hAnsi="Cambria" w:cs="Cambria"/>
                <w:i/>
              </w:rPr>
              <w:t>V</w:t>
            </w:r>
            <w:r>
              <w:rPr>
                <w:rFonts w:ascii="Cambria" w:eastAsia="Cambria" w:hAnsi="Cambria" w:cs="Cambria"/>
                <w:i/>
                <w:sz w:val="14"/>
              </w:rPr>
              <w:t>C</w:t>
            </w:r>
            <w:r>
              <w:rPr>
                <w:rFonts w:ascii="Cambria" w:eastAsia="Cambria" w:hAnsi="Cambria" w:cs="Cambria"/>
                <w:sz w:val="10"/>
              </w:rPr>
              <w:t xml:space="preserve">1 </w:t>
            </w:r>
            <w:r>
              <w:rPr>
                <w:rFonts w:ascii="Cambria" w:eastAsia="Cambria" w:hAnsi="Cambria" w:cs="Cambria"/>
              </w:rPr>
              <w:t>= −</w:t>
            </w:r>
            <w:proofErr w:type="spellStart"/>
            <w:r>
              <w:rPr>
                <w:rFonts w:ascii="Cambria" w:eastAsia="Cambria" w:hAnsi="Cambria" w:cs="Cambria"/>
                <w:i/>
              </w:rPr>
              <w:t>V</w:t>
            </w:r>
            <w:r>
              <w:rPr>
                <w:rFonts w:ascii="Cambria" w:eastAsia="Cambria" w:hAnsi="Cambria" w:cs="Cambria"/>
                <w:i/>
                <w:sz w:val="14"/>
              </w:rPr>
              <w:t>in</w:t>
            </w:r>
            <w:proofErr w:type="spellEnd"/>
            <w:r>
              <w:rPr>
                <w:rFonts w:ascii="Cambria" w:eastAsia="Cambria" w:hAnsi="Cambria" w:cs="Cambria"/>
                <w:i/>
                <w:sz w:val="14"/>
              </w:rPr>
              <w:t xml:space="preserve"> </w:t>
            </w:r>
            <w:r>
              <w:rPr>
                <w:rFonts w:ascii="Cambria" w:eastAsia="Cambria" w:hAnsi="Cambria" w:cs="Cambria"/>
              </w:rPr>
              <w:t xml:space="preserve">− </w:t>
            </w:r>
            <w:r>
              <w:rPr>
                <w:rFonts w:ascii="Cambria" w:eastAsia="Cambria" w:hAnsi="Cambria" w:cs="Cambria"/>
                <w:i/>
              </w:rPr>
              <w:t>V</w:t>
            </w:r>
            <w:r>
              <w:rPr>
                <w:rFonts w:ascii="Cambria" w:eastAsia="Cambria" w:hAnsi="Cambria" w:cs="Cambria"/>
                <w:sz w:val="14"/>
              </w:rPr>
              <w:t>2</w:t>
            </w:r>
          </w:p>
        </w:tc>
        <w:tc>
          <w:tcPr>
            <w:tcW w:w="255" w:type="dxa"/>
            <w:tcBorders>
              <w:top w:val="nil"/>
              <w:left w:val="nil"/>
              <w:bottom w:val="nil"/>
              <w:right w:val="nil"/>
            </w:tcBorders>
            <w:vAlign w:val="bottom"/>
          </w:tcPr>
          <w:p w:rsidR="00557CD7" w:rsidRDefault="00055ADF">
            <w:pPr>
              <w:spacing w:after="0" w:line="259" w:lineRule="auto"/>
              <w:ind w:left="0" w:right="0" w:firstLine="0"/>
            </w:pPr>
            <w:r>
              <w:t>(8)</w:t>
            </w:r>
          </w:p>
        </w:tc>
      </w:tr>
    </w:tbl>
    <w:p w:rsidR="00557CD7" w:rsidRDefault="00055ADF">
      <w:pPr>
        <w:spacing w:after="37"/>
        <w:ind w:left="-15" w:right="338" w:firstLine="299"/>
      </w:pPr>
      <w:r>
        <w:t>Diodo bloqueado (</w:t>
      </w:r>
      <w:r>
        <w:rPr>
          <w:rFonts w:ascii="Cambria" w:eastAsia="Cambria" w:hAnsi="Cambria" w:cs="Cambria"/>
          <w:i/>
        </w:rPr>
        <w:t>D</w:t>
      </w:r>
      <w:r>
        <w:rPr>
          <w:rFonts w:ascii="Cambria" w:eastAsia="Cambria" w:hAnsi="Cambria" w:cs="Cambria"/>
          <w:vertAlign w:val="subscript"/>
        </w:rPr>
        <w:t xml:space="preserve">1 </w:t>
      </w:r>
      <w:r>
        <w:rPr>
          <w:rFonts w:ascii="Cambria" w:eastAsia="Cambria" w:hAnsi="Cambria" w:cs="Cambria"/>
        </w:rPr>
        <w:t xml:space="preserve">= </w:t>
      </w:r>
      <w:r>
        <w:t>OFF): Cuando el diodo deja de conducir, el capacitor conserva la carga previamente almacenada. Aplicando nuevamente KVL:</w:t>
      </w:r>
    </w:p>
    <w:tbl>
      <w:tblPr>
        <w:tblStyle w:val="TableGrid"/>
        <w:tblW w:w="9107" w:type="dxa"/>
        <w:tblInd w:w="299" w:type="dxa"/>
        <w:tblCellMar>
          <w:top w:w="12" w:type="dxa"/>
          <w:bottom w:w="23" w:type="dxa"/>
        </w:tblCellMar>
        <w:tblLook w:val="04A0" w:firstRow="1" w:lastRow="0" w:firstColumn="1" w:lastColumn="0" w:noHBand="0" w:noVBand="1"/>
      </w:tblPr>
      <w:tblGrid>
        <w:gridCol w:w="8753"/>
        <w:gridCol w:w="354"/>
      </w:tblGrid>
      <w:tr w:rsidR="00557CD7">
        <w:trPr>
          <w:trHeight w:val="692"/>
        </w:trPr>
        <w:tc>
          <w:tcPr>
            <w:tcW w:w="8752" w:type="dxa"/>
            <w:tcBorders>
              <w:top w:val="nil"/>
              <w:left w:val="nil"/>
              <w:bottom w:val="nil"/>
              <w:right w:val="nil"/>
            </w:tcBorders>
          </w:tcPr>
          <w:p w:rsidR="00557CD7" w:rsidRDefault="00055ADF">
            <w:pPr>
              <w:spacing w:after="118" w:line="259" w:lineRule="auto"/>
              <w:ind w:left="55" w:right="0" w:firstLine="0"/>
              <w:jc w:val="center"/>
            </w:pPr>
            <w:r>
              <w:rPr>
                <w:rFonts w:ascii="Cambria" w:eastAsia="Cambria" w:hAnsi="Cambria" w:cs="Cambria"/>
              </w:rPr>
              <w:t>−</w:t>
            </w:r>
            <w:proofErr w:type="spellStart"/>
            <w:r>
              <w:rPr>
                <w:rFonts w:ascii="Cambria" w:eastAsia="Cambria" w:hAnsi="Cambria" w:cs="Cambria"/>
                <w:i/>
              </w:rPr>
              <w:t>V</w:t>
            </w:r>
            <w:r>
              <w:rPr>
                <w:rFonts w:ascii="Cambria" w:eastAsia="Cambria" w:hAnsi="Cambria" w:cs="Cambria"/>
                <w:i/>
                <w:sz w:val="14"/>
              </w:rPr>
              <w:t>in</w:t>
            </w:r>
            <w:proofErr w:type="spellEnd"/>
            <w:r>
              <w:rPr>
                <w:rFonts w:ascii="Cambria" w:eastAsia="Cambria" w:hAnsi="Cambria" w:cs="Cambria"/>
                <w:i/>
                <w:sz w:val="14"/>
              </w:rPr>
              <w:t xml:space="preserve"> </w:t>
            </w:r>
            <w:r>
              <w:rPr>
                <w:rFonts w:ascii="Cambria" w:eastAsia="Cambria" w:hAnsi="Cambria" w:cs="Cambria"/>
              </w:rPr>
              <w:t xml:space="preserve">+ </w:t>
            </w:r>
            <w:r>
              <w:rPr>
                <w:rFonts w:ascii="Cambria" w:eastAsia="Cambria" w:hAnsi="Cambria" w:cs="Cambria"/>
                <w:i/>
              </w:rPr>
              <w:t>V</w:t>
            </w:r>
            <w:r>
              <w:rPr>
                <w:rFonts w:ascii="Cambria" w:eastAsia="Cambria" w:hAnsi="Cambria" w:cs="Cambria"/>
                <w:i/>
                <w:sz w:val="14"/>
              </w:rPr>
              <w:t>C</w:t>
            </w:r>
            <w:r>
              <w:rPr>
                <w:rFonts w:ascii="Cambria" w:eastAsia="Cambria" w:hAnsi="Cambria" w:cs="Cambria"/>
                <w:sz w:val="10"/>
              </w:rPr>
              <w:t xml:space="preserve">1 </w:t>
            </w:r>
            <w:r>
              <w:rPr>
                <w:rFonts w:ascii="Cambria" w:eastAsia="Cambria" w:hAnsi="Cambria" w:cs="Cambria"/>
              </w:rPr>
              <w:t xml:space="preserve">+ </w:t>
            </w:r>
            <w:proofErr w:type="spellStart"/>
            <w:r>
              <w:rPr>
                <w:rFonts w:ascii="Cambria" w:eastAsia="Cambria" w:hAnsi="Cambria" w:cs="Cambria"/>
                <w:i/>
              </w:rPr>
              <w:t>V</w:t>
            </w:r>
            <w:r>
              <w:rPr>
                <w:rFonts w:ascii="Cambria" w:eastAsia="Cambria" w:hAnsi="Cambria" w:cs="Cambria"/>
                <w:i/>
                <w:sz w:val="14"/>
              </w:rPr>
              <w:t>out</w:t>
            </w:r>
            <w:proofErr w:type="spellEnd"/>
            <w:r>
              <w:rPr>
                <w:rFonts w:ascii="Cambria" w:eastAsia="Cambria" w:hAnsi="Cambria" w:cs="Cambria"/>
                <w:i/>
                <w:sz w:val="14"/>
              </w:rPr>
              <w:t xml:space="preserve"> </w:t>
            </w:r>
            <w:r>
              <w:rPr>
                <w:rFonts w:ascii="Cambria" w:eastAsia="Cambria" w:hAnsi="Cambria" w:cs="Cambria"/>
              </w:rPr>
              <w:t>= 0</w:t>
            </w:r>
          </w:p>
          <w:p w:rsidR="00557CD7" w:rsidRDefault="00055ADF">
            <w:pPr>
              <w:spacing w:after="0" w:line="259" w:lineRule="auto"/>
              <w:ind w:left="0" w:right="0" w:firstLine="0"/>
              <w:jc w:val="left"/>
            </w:pPr>
            <w:r>
              <w:t>Despejando el voltaje de salida y sustituyendo el valor del capacitor:</w:t>
            </w:r>
          </w:p>
        </w:tc>
        <w:tc>
          <w:tcPr>
            <w:tcW w:w="354" w:type="dxa"/>
            <w:tcBorders>
              <w:top w:val="nil"/>
              <w:left w:val="nil"/>
              <w:bottom w:val="nil"/>
              <w:right w:val="nil"/>
            </w:tcBorders>
          </w:tcPr>
          <w:p w:rsidR="00557CD7" w:rsidRDefault="00055ADF">
            <w:pPr>
              <w:spacing w:after="0" w:line="259" w:lineRule="auto"/>
              <w:ind w:left="100" w:right="0" w:firstLine="0"/>
              <w:jc w:val="left"/>
            </w:pPr>
            <w:r>
              <w:t>(9)</w:t>
            </w:r>
          </w:p>
        </w:tc>
      </w:tr>
      <w:tr w:rsidR="00557CD7">
        <w:trPr>
          <w:trHeight w:val="364"/>
        </w:trPr>
        <w:tc>
          <w:tcPr>
            <w:tcW w:w="8752" w:type="dxa"/>
            <w:tcBorders>
              <w:top w:val="nil"/>
              <w:left w:val="nil"/>
              <w:bottom w:val="nil"/>
              <w:right w:val="nil"/>
            </w:tcBorders>
            <w:vAlign w:val="bottom"/>
          </w:tcPr>
          <w:p w:rsidR="00557CD7" w:rsidRDefault="00055ADF">
            <w:pPr>
              <w:spacing w:after="0" w:line="259" w:lineRule="auto"/>
              <w:ind w:left="45" w:right="0" w:firstLine="0"/>
              <w:jc w:val="center"/>
            </w:pPr>
            <w:proofErr w:type="spellStart"/>
            <w:r>
              <w:rPr>
                <w:rFonts w:ascii="Cambria" w:eastAsia="Cambria" w:hAnsi="Cambria" w:cs="Cambria"/>
                <w:i/>
              </w:rPr>
              <w:t>V</w:t>
            </w:r>
            <w:r>
              <w:rPr>
                <w:rFonts w:ascii="Cambria" w:eastAsia="Cambria" w:hAnsi="Cambria" w:cs="Cambria"/>
                <w:i/>
                <w:sz w:val="14"/>
              </w:rPr>
              <w:t>out</w:t>
            </w:r>
            <w:proofErr w:type="spellEnd"/>
            <w:r>
              <w:rPr>
                <w:rFonts w:ascii="Cambria" w:eastAsia="Cambria" w:hAnsi="Cambria" w:cs="Cambria"/>
                <w:i/>
                <w:sz w:val="14"/>
              </w:rPr>
              <w:t xml:space="preserve"> </w:t>
            </w:r>
            <w:r>
              <w:rPr>
                <w:rFonts w:ascii="Cambria" w:eastAsia="Cambria" w:hAnsi="Cambria" w:cs="Cambria"/>
              </w:rPr>
              <w:t xml:space="preserve">= </w:t>
            </w:r>
            <w:proofErr w:type="spellStart"/>
            <w:r>
              <w:rPr>
                <w:rFonts w:ascii="Cambria" w:eastAsia="Cambria" w:hAnsi="Cambria" w:cs="Cambria"/>
                <w:i/>
              </w:rPr>
              <w:t>V</w:t>
            </w:r>
            <w:r>
              <w:rPr>
                <w:rFonts w:ascii="Cambria" w:eastAsia="Cambria" w:hAnsi="Cambria" w:cs="Cambria"/>
                <w:i/>
                <w:sz w:val="14"/>
              </w:rPr>
              <w:t>in</w:t>
            </w:r>
            <w:proofErr w:type="spellEnd"/>
            <w:r>
              <w:rPr>
                <w:rFonts w:ascii="Cambria" w:eastAsia="Cambria" w:hAnsi="Cambria" w:cs="Cambria"/>
                <w:i/>
                <w:sz w:val="14"/>
              </w:rPr>
              <w:t xml:space="preserve"> </w:t>
            </w:r>
            <w:r>
              <w:rPr>
                <w:rFonts w:ascii="Cambria" w:eastAsia="Cambria" w:hAnsi="Cambria" w:cs="Cambria"/>
              </w:rPr>
              <w:t xml:space="preserve">− </w:t>
            </w:r>
            <w:r>
              <w:rPr>
                <w:rFonts w:ascii="Cambria" w:eastAsia="Cambria" w:hAnsi="Cambria" w:cs="Cambria"/>
                <w:i/>
              </w:rPr>
              <w:t>V</w:t>
            </w:r>
            <w:r>
              <w:rPr>
                <w:rFonts w:ascii="Cambria" w:eastAsia="Cambria" w:hAnsi="Cambria" w:cs="Cambria"/>
                <w:i/>
                <w:sz w:val="14"/>
              </w:rPr>
              <w:t>C</w:t>
            </w:r>
            <w:r>
              <w:rPr>
                <w:rFonts w:ascii="Cambria" w:eastAsia="Cambria" w:hAnsi="Cambria" w:cs="Cambria"/>
                <w:sz w:val="10"/>
              </w:rPr>
              <w:t xml:space="preserve">1 </w:t>
            </w:r>
            <w:r>
              <w:rPr>
                <w:rFonts w:ascii="Cambria" w:eastAsia="Cambria" w:hAnsi="Cambria" w:cs="Cambria"/>
              </w:rPr>
              <w:t xml:space="preserve">= </w:t>
            </w:r>
            <w:proofErr w:type="spellStart"/>
            <w:r>
              <w:rPr>
                <w:rFonts w:ascii="Cambria" w:eastAsia="Cambria" w:hAnsi="Cambria" w:cs="Cambria"/>
                <w:i/>
              </w:rPr>
              <w:t>V</w:t>
            </w:r>
            <w:r>
              <w:rPr>
                <w:rFonts w:ascii="Cambria" w:eastAsia="Cambria" w:hAnsi="Cambria" w:cs="Cambria"/>
                <w:i/>
                <w:sz w:val="14"/>
              </w:rPr>
              <w:t>in</w:t>
            </w:r>
            <w:proofErr w:type="spellEnd"/>
            <w:r>
              <w:rPr>
                <w:rFonts w:ascii="Cambria" w:eastAsia="Cambria" w:hAnsi="Cambria" w:cs="Cambria"/>
                <w:i/>
                <w:sz w:val="14"/>
              </w:rPr>
              <w:t xml:space="preserve"> </w:t>
            </w:r>
            <w:r>
              <w:rPr>
                <w:rFonts w:ascii="Cambria" w:eastAsia="Cambria" w:hAnsi="Cambria" w:cs="Cambria"/>
              </w:rPr>
              <w:t xml:space="preserve">+ </w:t>
            </w:r>
            <w:proofErr w:type="spellStart"/>
            <w:r>
              <w:rPr>
                <w:rFonts w:ascii="Cambria" w:eastAsia="Cambria" w:hAnsi="Cambria" w:cs="Cambria"/>
                <w:i/>
              </w:rPr>
              <w:t>V</w:t>
            </w:r>
            <w:r>
              <w:rPr>
                <w:rFonts w:ascii="Cambria" w:eastAsia="Cambria" w:hAnsi="Cambria" w:cs="Cambria"/>
                <w:i/>
                <w:sz w:val="14"/>
              </w:rPr>
              <w:t>in</w:t>
            </w:r>
            <w:proofErr w:type="spellEnd"/>
            <w:r>
              <w:rPr>
                <w:rFonts w:ascii="Cambria" w:eastAsia="Cambria" w:hAnsi="Cambria" w:cs="Cambria"/>
                <w:i/>
                <w:sz w:val="14"/>
              </w:rPr>
              <w:t xml:space="preserve"> </w:t>
            </w:r>
            <w:r>
              <w:rPr>
                <w:rFonts w:ascii="Cambria" w:eastAsia="Cambria" w:hAnsi="Cambria" w:cs="Cambria"/>
              </w:rPr>
              <w:t xml:space="preserve">+ </w:t>
            </w:r>
            <w:r>
              <w:rPr>
                <w:rFonts w:ascii="Cambria" w:eastAsia="Cambria" w:hAnsi="Cambria" w:cs="Cambria"/>
                <w:i/>
              </w:rPr>
              <w:t>V</w:t>
            </w:r>
            <w:r>
              <w:rPr>
                <w:rFonts w:ascii="Cambria" w:eastAsia="Cambria" w:hAnsi="Cambria" w:cs="Cambria"/>
                <w:sz w:val="14"/>
              </w:rPr>
              <w:t>2</w:t>
            </w:r>
          </w:p>
        </w:tc>
        <w:tc>
          <w:tcPr>
            <w:tcW w:w="354" w:type="dxa"/>
            <w:tcBorders>
              <w:top w:val="nil"/>
              <w:left w:val="nil"/>
              <w:bottom w:val="nil"/>
              <w:right w:val="nil"/>
            </w:tcBorders>
            <w:vAlign w:val="bottom"/>
          </w:tcPr>
          <w:p w:rsidR="00557CD7" w:rsidRDefault="00055ADF">
            <w:pPr>
              <w:spacing w:after="0" w:line="259" w:lineRule="auto"/>
              <w:ind w:left="0" w:right="0" w:firstLine="0"/>
            </w:pPr>
            <w:r>
              <w:t>(10)</w:t>
            </w:r>
          </w:p>
        </w:tc>
      </w:tr>
    </w:tbl>
    <w:p w:rsidR="00557CD7" w:rsidRDefault="00055ADF">
      <w:pPr>
        <w:tabs>
          <w:tab w:val="center" w:pos="4698"/>
          <w:tab w:val="center" w:pos="9228"/>
        </w:tabs>
        <w:spacing w:after="101" w:line="259" w:lineRule="auto"/>
        <w:ind w:left="0" w:right="0" w:firstLine="0"/>
        <w:jc w:val="left"/>
      </w:pPr>
      <w:r>
        <w:rPr>
          <w:sz w:val="22"/>
        </w:rPr>
        <w:tab/>
      </w:r>
      <w:proofErr w:type="spellStart"/>
      <w:r>
        <w:rPr>
          <w:rFonts w:ascii="Cambria" w:eastAsia="Cambria" w:hAnsi="Cambria" w:cs="Cambria"/>
          <w:i/>
        </w:rPr>
        <w:t>V</w:t>
      </w:r>
      <w:r>
        <w:rPr>
          <w:rFonts w:ascii="Cambria" w:eastAsia="Cambria" w:hAnsi="Cambria" w:cs="Cambria"/>
          <w:i/>
          <w:sz w:val="14"/>
        </w:rPr>
        <w:t>out</w:t>
      </w:r>
      <w:proofErr w:type="spellEnd"/>
      <w:r>
        <w:rPr>
          <w:rFonts w:ascii="Cambria" w:eastAsia="Cambria" w:hAnsi="Cambria" w:cs="Cambria"/>
          <w:i/>
          <w:sz w:val="14"/>
        </w:rPr>
        <w:t xml:space="preserve"> </w:t>
      </w:r>
      <w:r>
        <w:rPr>
          <w:rFonts w:ascii="Cambria" w:eastAsia="Cambria" w:hAnsi="Cambria" w:cs="Cambria"/>
        </w:rPr>
        <w:t>= 2</w:t>
      </w:r>
      <w:r>
        <w:rPr>
          <w:rFonts w:ascii="Cambria" w:eastAsia="Cambria" w:hAnsi="Cambria" w:cs="Cambria"/>
          <w:i/>
        </w:rPr>
        <w:t>V</w:t>
      </w:r>
      <w:r>
        <w:rPr>
          <w:rFonts w:ascii="Cambria" w:eastAsia="Cambria" w:hAnsi="Cambria" w:cs="Cambria"/>
          <w:i/>
          <w:sz w:val="14"/>
        </w:rPr>
        <w:t xml:space="preserve">in </w:t>
      </w:r>
      <w:r>
        <w:rPr>
          <w:rFonts w:ascii="Cambria" w:eastAsia="Cambria" w:hAnsi="Cambria" w:cs="Cambria"/>
        </w:rPr>
        <w:t xml:space="preserve">+ </w:t>
      </w:r>
      <w:r>
        <w:rPr>
          <w:rFonts w:ascii="Cambria" w:eastAsia="Cambria" w:hAnsi="Cambria" w:cs="Cambria"/>
          <w:i/>
        </w:rPr>
        <w:t>V</w:t>
      </w:r>
      <w:r>
        <w:rPr>
          <w:rFonts w:ascii="Cambria" w:eastAsia="Cambria" w:hAnsi="Cambria" w:cs="Cambria"/>
          <w:sz w:val="14"/>
        </w:rPr>
        <w:t>2</w:t>
      </w:r>
      <w:r>
        <w:rPr>
          <w:rFonts w:ascii="Cambria" w:eastAsia="Cambria" w:hAnsi="Cambria" w:cs="Cambria"/>
          <w:sz w:val="14"/>
        </w:rPr>
        <w:tab/>
      </w:r>
      <w:r>
        <w:t>(11)</w:t>
      </w:r>
    </w:p>
    <w:p w:rsidR="00557CD7" w:rsidRDefault="00055ADF">
      <w:pPr>
        <w:spacing w:after="304"/>
        <w:ind w:left="-15" w:right="338" w:firstLine="299"/>
      </w:pPr>
      <w:r>
        <w:t xml:space="preserve">Esta ecuación refleja que la señal de salida corresponde a una versión amplificada y desplazada de la señal de entrada: la amplitud se duplica y se añade un desplazamiento DC igual a </w:t>
      </w:r>
      <w:r>
        <w:rPr>
          <w:rFonts w:ascii="Cambria" w:eastAsia="Cambria" w:hAnsi="Cambria" w:cs="Cambria"/>
          <w:i/>
        </w:rPr>
        <w:t>V</w:t>
      </w:r>
      <w:r>
        <w:rPr>
          <w:rFonts w:ascii="Cambria" w:eastAsia="Cambria" w:hAnsi="Cambria" w:cs="Cambria"/>
          <w:vertAlign w:val="subscript"/>
        </w:rPr>
        <w:t xml:space="preserve">2 </w:t>
      </w:r>
      <w:r>
        <w:rPr>
          <w:rFonts w:ascii="Cambria" w:eastAsia="Cambria" w:hAnsi="Cambria" w:cs="Cambria"/>
        </w:rPr>
        <w:t>= 5</w:t>
      </w:r>
      <w:r>
        <w:t>V.</w:t>
      </w:r>
    </w:p>
    <w:p w:rsidR="00557CD7" w:rsidRDefault="00055ADF">
      <w:pPr>
        <w:tabs>
          <w:tab w:val="center" w:pos="2119"/>
        </w:tabs>
        <w:spacing w:after="110" w:line="265" w:lineRule="auto"/>
        <w:ind w:left="-15" w:right="0" w:firstLine="0"/>
        <w:jc w:val="left"/>
      </w:pPr>
      <w:r>
        <w:t>2.1.3.</w:t>
      </w:r>
      <w:r>
        <w:tab/>
        <w:t>Resultados Experimentales</w:t>
      </w:r>
    </w:p>
    <w:p w:rsidR="00557CD7" w:rsidRDefault="00055ADF">
      <w:pPr>
        <w:ind w:left="-15" w:right="338" w:firstLine="299"/>
      </w:pPr>
      <w:r>
        <w:t>Durante el montaje y las pruebas del circuito, se pudo observar y reflexionar sobre el comportamiento real del sujetador activo en distintas condiciones de operación.</w:t>
      </w:r>
    </w:p>
    <w:p w:rsidR="00557CD7" w:rsidRDefault="00055ADF">
      <w:pPr>
        <w:ind w:left="309" w:right="338"/>
      </w:pPr>
      <w:r>
        <w:t>Comportamiento a diferentes frecuencias</w:t>
      </w:r>
    </w:p>
    <w:p w:rsidR="00557CD7" w:rsidRDefault="00055ADF">
      <w:pPr>
        <w:spacing w:after="262"/>
        <w:ind w:left="-15" w:right="338" w:firstLine="299"/>
      </w:pPr>
      <w:r>
        <w:t xml:space="preserve">Un hallazgo importante durante la práctica fue que el circuito funcionó correctamente únicamente para frecuencias superiores a aproximadamente </w:t>
      </w:r>
      <w:r>
        <w:rPr>
          <w:rFonts w:ascii="Cambria" w:eastAsia="Cambria" w:hAnsi="Cambria" w:cs="Cambria"/>
        </w:rPr>
        <w:t>100</w:t>
      </w:r>
      <w:r>
        <w:t xml:space="preserve">Hz. Por debajo de este valor, el comportamiento del </w:t>
      </w:r>
      <w:proofErr w:type="spellStart"/>
      <w:r>
        <w:t>clamper</w:t>
      </w:r>
      <w:proofErr w:type="spellEnd"/>
      <w:r>
        <w:t xml:space="preserve"> comenzó a degradarse, perdiendo progresivamente el desplazamiento DC característico. Este fenómeno se explica a partir de la constante de tiempo del circuito:</w:t>
      </w:r>
    </w:p>
    <w:p w:rsidR="00557CD7" w:rsidRDefault="00055ADF">
      <w:pPr>
        <w:tabs>
          <w:tab w:val="center" w:pos="4703"/>
          <w:tab w:val="center" w:pos="9228"/>
        </w:tabs>
        <w:spacing w:after="153" w:line="259" w:lineRule="auto"/>
        <w:ind w:left="0" w:right="0" w:firstLine="0"/>
        <w:jc w:val="left"/>
      </w:pPr>
      <w:r>
        <w:rPr>
          <w:sz w:val="22"/>
        </w:rPr>
        <w:tab/>
      </w:r>
      <w:r>
        <w:rPr>
          <w:rFonts w:ascii="Cambria" w:eastAsia="Cambria" w:hAnsi="Cambria" w:cs="Cambria"/>
          <w:i/>
        </w:rPr>
        <w:t xml:space="preserve">τ </w:t>
      </w:r>
      <w:r>
        <w:rPr>
          <w:rFonts w:ascii="Cambria" w:eastAsia="Cambria" w:hAnsi="Cambria" w:cs="Cambria"/>
        </w:rPr>
        <w:t xml:space="preserve">= </w:t>
      </w:r>
      <w:r>
        <w:rPr>
          <w:rFonts w:ascii="Cambria" w:eastAsia="Cambria" w:hAnsi="Cambria" w:cs="Cambria"/>
          <w:i/>
        </w:rPr>
        <w:t xml:space="preserve">RC </w:t>
      </w:r>
      <w:r>
        <w:rPr>
          <w:rFonts w:ascii="Cambria" w:eastAsia="Cambria" w:hAnsi="Cambria" w:cs="Cambria"/>
        </w:rPr>
        <w:t xml:space="preserve">= (50 × </w:t>
      </w:r>
      <w:proofErr w:type="gramStart"/>
      <w:r>
        <w:rPr>
          <w:rFonts w:ascii="Cambria" w:eastAsia="Cambria" w:hAnsi="Cambria" w:cs="Cambria"/>
        </w:rPr>
        <w:t>10</w:t>
      </w:r>
      <w:r>
        <w:rPr>
          <w:rFonts w:ascii="Cambria" w:eastAsia="Cambria" w:hAnsi="Cambria" w:cs="Cambria"/>
          <w:vertAlign w:val="superscript"/>
        </w:rPr>
        <w:t>3</w:t>
      </w:r>
      <w:r>
        <w:rPr>
          <w:rFonts w:ascii="Cambria" w:eastAsia="Cambria" w:hAnsi="Cambria" w:cs="Cambria"/>
        </w:rPr>
        <w:t>)(</w:t>
      </w:r>
      <w:proofErr w:type="gramEnd"/>
      <w:r>
        <w:rPr>
          <w:rFonts w:ascii="Cambria" w:eastAsia="Cambria" w:hAnsi="Cambria" w:cs="Cambria"/>
        </w:rPr>
        <w:t>10 × 10</w:t>
      </w:r>
      <w:r>
        <w:rPr>
          <w:rFonts w:ascii="Cambria" w:eastAsia="Cambria" w:hAnsi="Cambria" w:cs="Cambria"/>
          <w:vertAlign w:val="superscript"/>
        </w:rPr>
        <w:t>−6</w:t>
      </w:r>
      <w:r>
        <w:rPr>
          <w:rFonts w:ascii="Cambria" w:eastAsia="Cambria" w:hAnsi="Cambria" w:cs="Cambria"/>
        </w:rPr>
        <w:t>) = 0</w:t>
      </w:r>
      <w:r>
        <w:rPr>
          <w:rFonts w:ascii="Cambria" w:eastAsia="Cambria" w:hAnsi="Cambria" w:cs="Cambria"/>
          <w:i/>
        </w:rPr>
        <w:t>,</w:t>
      </w:r>
      <w:r>
        <w:rPr>
          <w:rFonts w:ascii="Cambria" w:eastAsia="Cambria" w:hAnsi="Cambria" w:cs="Cambria"/>
        </w:rPr>
        <w:t>5</w:t>
      </w:r>
      <w:r>
        <w:t>s</w:t>
      </w:r>
      <w:r>
        <w:tab/>
        <w:t>(12)</w:t>
      </w:r>
    </w:p>
    <w:p w:rsidR="00557CD7" w:rsidRDefault="00055ADF">
      <w:pPr>
        <w:spacing w:after="166"/>
        <w:ind w:left="-15" w:right="338" w:firstLine="299"/>
      </w:pPr>
      <w:r>
        <w:t xml:space="preserve">Para que el </w:t>
      </w:r>
      <w:proofErr w:type="spellStart"/>
      <w:r>
        <w:t>clamper</w:t>
      </w:r>
      <w:proofErr w:type="spellEnd"/>
      <w:r>
        <w:t xml:space="preserve"> funcione correctamente, se debe cumplir que </w:t>
      </w:r>
      <w:r>
        <w:rPr>
          <w:rFonts w:ascii="Cambria" w:eastAsia="Cambria" w:hAnsi="Cambria" w:cs="Cambria"/>
          <w:i/>
        </w:rPr>
        <w:t xml:space="preserve">τ </w:t>
      </w:r>
      <w:r>
        <w:rPr>
          <w:rFonts w:ascii="Cambria" w:eastAsia="Cambria" w:hAnsi="Cambria" w:cs="Cambria"/>
        </w:rPr>
        <w:t xml:space="preserve">≫ </w:t>
      </w:r>
      <w:r>
        <w:rPr>
          <w:rFonts w:ascii="Cambria" w:eastAsia="Cambria" w:hAnsi="Cambria" w:cs="Cambria"/>
          <w:i/>
        </w:rPr>
        <w:t>T</w:t>
      </w:r>
      <w:r>
        <w:t xml:space="preserve">, donde </w:t>
      </w:r>
      <w:r>
        <w:rPr>
          <w:rFonts w:ascii="Cambria" w:eastAsia="Cambria" w:hAnsi="Cambria" w:cs="Cambria"/>
          <w:i/>
        </w:rPr>
        <w:t xml:space="preserve">T </w:t>
      </w:r>
      <w:r>
        <w:t xml:space="preserve">es el período de la señal. Para </w:t>
      </w:r>
      <w:r>
        <w:rPr>
          <w:rFonts w:ascii="Cambria" w:eastAsia="Cambria" w:hAnsi="Cambria" w:cs="Cambria"/>
          <w:i/>
        </w:rPr>
        <w:t xml:space="preserve">f </w:t>
      </w:r>
      <w:r>
        <w:rPr>
          <w:rFonts w:ascii="Cambria" w:eastAsia="Cambria" w:hAnsi="Cambria" w:cs="Cambria"/>
        </w:rPr>
        <w:t>= 100</w:t>
      </w:r>
      <w:r>
        <w:t>Hz:</w:t>
      </w:r>
    </w:p>
    <w:p w:rsidR="00557CD7" w:rsidRDefault="00055ADF">
      <w:pPr>
        <w:tabs>
          <w:tab w:val="center" w:pos="4675"/>
          <w:tab w:val="center" w:pos="9228"/>
        </w:tabs>
        <w:spacing w:after="45" w:line="259" w:lineRule="auto"/>
        <w:ind w:left="0" w:right="0" w:firstLine="0"/>
        <w:jc w:val="left"/>
      </w:pPr>
      <w:r>
        <w:rPr>
          <w:sz w:val="22"/>
        </w:rPr>
        <w:lastRenderedPageBreak/>
        <w:tab/>
      </w:r>
      <w:r>
        <w:rPr>
          <w:noProof/>
        </w:rPr>
        <w:drawing>
          <wp:inline distT="0" distB="0" distL="0" distR="0">
            <wp:extent cx="868680" cy="265176"/>
            <wp:effectExtent l="0" t="0" r="0" b="0"/>
            <wp:docPr id="67408" name="Picture 67408"/>
            <wp:cNvGraphicFramePr/>
            <a:graphic xmlns:a="http://schemas.openxmlformats.org/drawingml/2006/main">
              <a:graphicData uri="http://schemas.openxmlformats.org/drawingml/2006/picture">
                <pic:pic xmlns:pic="http://schemas.openxmlformats.org/drawingml/2006/picture">
                  <pic:nvPicPr>
                    <pic:cNvPr id="67408" name="Picture 67408"/>
                    <pic:cNvPicPr/>
                  </pic:nvPicPr>
                  <pic:blipFill>
                    <a:blip r:embed="rId11"/>
                    <a:stretch>
                      <a:fillRect/>
                    </a:stretch>
                  </pic:blipFill>
                  <pic:spPr>
                    <a:xfrm>
                      <a:off x="0" y="0"/>
                      <a:ext cx="868680" cy="265176"/>
                    </a:xfrm>
                    <a:prstGeom prst="rect">
                      <a:avLst/>
                    </a:prstGeom>
                  </pic:spPr>
                </pic:pic>
              </a:graphicData>
            </a:graphic>
          </wp:inline>
        </w:drawing>
      </w:r>
      <w:r>
        <w:t>s</w:t>
      </w:r>
      <w:r>
        <w:tab/>
        <w:t>(13)</w:t>
      </w:r>
    </w:p>
    <w:p w:rsidR="00557CD7" w:rsidRDefault="00055ADF">
      <w:pPr>
        <w:spacing w:after="166"/>
        <w:ind w:left="309" w:right="1221"/>
      </w:pPr>
      <w:r>
        <w:t xml:space="preserve">Se verifica que </w:t>
      </w:r>
      <w:r>
        <w:rPr>
          <w:rFonts w:ascii="Cambria" w:eastAsia="Cambria" w:hAnsi="Cambria" w:cs="Cambria"/>
          <w:i/>
        </w:rPr>
        <w:t xml:space="preserve">τ </w:t>
      </w:r>
      <w:r>
        <w:rPr>
          <w:rFonts w:ascii="Cambria" w:eastAsia="Cambria" w:hAnsi="Cambria" w:cs="Cambria"/>
        </w:rPr>
        <w:t>= 0</w:t>
      </w:r>
      <w:r>
        <w:rPr>
          <w:rFonts w:ascii="Cambria" w:eastAsia="Cambria" w:hAnsi="Cambria" w:cs="Cambria"/>
          <w:i/>
        </w:rPr>
        <w:t>,</w:t>
      </w:r>
      <w:r>
        <w:rPr>
          <w:rFonts w:ascii="Cambria" w:eastAsia="Cambria" w:hAnsi="Cambria" w:cs="Cambria"/>
        </w:rPr>
        <w:t>5</w:t>
      </w:r>
      <w:r>
        <w:t xml:space="preserve">s </w:t>
      </w:r>
      <w:r>
        <w:rPr>
          <w:rFonts w:ascii="Cambria" w:eastAsia="Cambria" w:hAnsi="Cambria" w:cs="Cambria"/>
        </w:rPr>
        <w:t xml:space="preserve">≫ </w:t>
      </w:r>
      <w:r>
        <w:rPr>
          <w:rFonts w:ascii="Cambria" w:eastAsia="Cambria" w:hAnsi="Cambria" w:cs="Cambria"/>
          <w:i/>
        </w:rPr>
        <w:t xml:space="preserve">T </w:t>
      </w:r>
      <w:r>
        <w:rPr>
          <w:rFonts w:ascii="Cambria" w:eastAsia="Cambria" w:hAnsi="Cambria" w:cs="Cambria"/>
        </w:rPr>
        <w:t>= 0</w:t>
      </w:r>
      <w:r>
        <w:rPr>
          <w:rFonts w:ascii="Cambria" w:eastAsia="Cambria" w:hAnsi="Cambria" w:cs="Cambria"/>
          <w:i/>
        </w:rPr>
        <w:t>,</w:t>
      </w:r>
      <w:r>
        <w:rPr>
          <w:rFonts w:ascii="Cambria" w:eastAsia="Cambria" w:hAnsi="Cambria" w:cs="Cambria"/>
        </w:rPr>
        <w:t>01</w:t>
      </w:r>
      <w:r>
        <w:t xml:space="preserve">s, garantizando el correcto funcionamiento del circuito. Sin embargo, al reducir la frecuencia a </w:t>
      </w:r>
      <w:r>
        <w:rPr>
          <w:rFonts w:ascii="Cambria" w:eastAsia="Cambria" w:hAnsi="Cambria" w:cs="Cambria"/>
          <w:i/>
        </w:rPr>
        <w:t xml:space="preserve">f </w:t>
      </w:r>
      <w:r>
        <w:rPr>
          <w:rFonts w:ascii="Cambria" w:eastAsia="Cambria" w:hAnsi="Cambria" w:cs="Cambria"/>
        </w:rPr>
        <w:t>= 10</w:t>
      </w:r>
      <w:r>
        <w:t>Hz:</w:t>
      </w:r>
    </w:p>
    <w:p w:rsidR="00557CD7" w:rsidRDefault="00055ADF">
      <w:pPr>
        <w:tabs>
          <w:tab w:val="center" w:pos="4685"/>
          <w:tab w:val="center" w:pos="9228"/>
        </w:tabs>
        <w:spacing w:after="24" w:line="259" w:lineRule="auto"/>
        <w:ind w:left="0" w:right="0" w:firstLine="0"/>
        <w:jc w:val="left"/>
      </w:pPr>
      <w:r>
        <w:rPr>
          <w:sz w:val="22"/>
        </w:rPr>
        <w:tab/>
      </w:r>
      <w:r>
        <w:rPr>
          <w:noProof/>
        </w:rPr>
        <w:drawing>
          <wp:inline distT="0" distB="0" distL="0" distR="0">
            <wp:extent cx="740664" cy="265176"/>
            <wp:effectExtent l="0" t="0" r="0" b="0"/>
            <wp:docPr id="67409" name="Picture 67409"/>
            <wp:cNvGraphicFramePr/>
            <a:graphic xmlns:a="http://schemas.openxmlformats.org/drawingml/2006/main">
              <a:graphicData uri="http://schemas.openxmlformats.org/drawingml/2006/picture">
                <pic:pic xmlns:pic="http://schemas.openxmlformats.org/drawingml/2006/picture">
                  <pic:nvPicPr>
                    <pic:cNvPr id="67409" name="Picture 67409"/>
                    <pic:cNvPicPr/>
                  </pic:nvPicPr>
                  <pic:blipFill>
                    <a:blip r:embed="rId12"/>
                    <a:stretch>
                      <a:fillRect/>
                    </a:stretch>
                  </pic:blipFill>
                  <pic:spPr>
                    <a:xfrm>
                      <a:off x="0" y="0"/>
                      <a:ext cx="740664" cy="265176"/>
                    </a:xfrm>
                    <a:prstGeom prst="rect">
                      <a:avLst/>
                    </a:prstGeom>
                  </pic:spPr>
                </pic:pic>
              </a:graphicData>
            </a:graphic>
          </wp:inline>
        </w:drawing>
      </w:r>
      <w:r>
        <w:t>s</w:t>
      </w:r>
      <w:r>
        <w:tab/>
        <w:t>(14)</w:t>
      </w:r>
    </w:p>
    <w:p w:rsidR="00557CD7" w:rsidRDefault="00055ADF">
      <w:pPr>
        <w:spacing w:after="276"/>
        <w:ind w:left="-15" w:right="338" w:firstLine="299"/>
      </w:pPr>
      <w:r>
        <w:t>En este caso, el período comienza a ser comparable con la constante de tiempo, lo que permite que el capacitor se descargue parcialmente durante cada ciclo de acuerdo con:</w:t>
      </w:r>
    </w:p>
    <w:p w:rsidR="00557CD7" w:rsidRDefault="00055ADF">
      <w:pPr>
        <w:tabs>
          <w:tab w:val="center" w:pos="4690"/>
          <w:tab w:val="center" w:pos="9228"/>
        </w:tabs>
        <w:spacing w:after="149" w:line="259" w:lineRule="auto"/>
        <w:ind w:left="0" w:right="0" w:firstLine="0"/>
        <w:jc w:val="left"/>
      </w:pPr>
      <w:r>
        <w:rPr>
          <w:sz w:val="22"/>
        </w:rPr>
        <w:tab/>
      </w:r>
      <w:r>
        <w:rPr>
          <w:rFonts w:ascii="Cambria" w:eastAsia="Cambria" w:hAnsi="Cambria" w:cs="Cambria"/>
          <w:i/>
        </w:rPr>
        <w:t>V</w:t>
      </w:r>
      <w:r>
        <w:rPr>
          <w:rFonts w:ascii="Cambria" w:eastAsia="Cambria" w:hAnsi="Cambria" w:cs="Cambria"/>
          <w:i/>
          <w:sz w:val="14"/>
        </w:rPr>
        <w:t>C</w:t>
      </w:r>
      <w:r>
        <w:rPr>
          <w:rFonts w:ascii="Cambria" w:eastAsia="Cambria" w:hAnsi="Cambria" w:cs="Cambria"/>
        </w:rPr>
        <w:t>(</w:t>
      </w:r>
      <w:r>
        <w:rPr>
          <w:rFonts w:ascii="Cambria" w:eastAsia="Cambria" w:hAnsi="Cambria" w:cs="Cambria"/>
          <w:i/>
        </w:rPr>
        <w:t>t</w:t>
      </w:r>
      <w:r>
        <w:rPr>
          <w:rFonts w:ascii="Cambria" w:eastAsia="Cambria" w:hAnsi="Cambria" w:cs="Cambria"/>
        </w:rPr>
        <w:t xml:space="preserve">) = </w:t>
      </w:r>
      <w:r>
        <w:rPr>
          <w:rFonts w:ascii="Cambria" w:eastAsia="Cambria" w:hAnsi="Cambria" w:cs="Cambria"/>
          <w:i/>
        </w:rPr>
        <w:t>V</w:t>
      </w:r>
      <w:r>
        <w:rPr>
          <w:rFonts w:ascii="Cambria" w:eastAsia="Cambria" w:hAnsi="Cambria" w:cs="Cambria"/>
          <w:sz w:val="14"/>
        </w:rPr>
        <w:t xml:space="preserve">0 </w:t>
      </w:r>
      <w:r>
        <w:rPr>
          <w:rFonts w:ascii="Cambria" w:eastAsia="Cambria" w:hAnsi="Cambria" w:cs="Cambria"/>
          <w:i/>
        </w:rPr>
        <w:t>e</w:t>
      </w:r>
      <w:r>
        <w:rPr>
          <w:rFonts w:ascii="Cambria" w:eastAsia="Cambria" w:hAnsi="Cambria" w:cs="Cambria"/>
          <w:sz w:val="14"/>
        </w:rPr>
        <w:t>−</w:t>
      </w:r>
      <w:r>
        <w:rPr>
          <w:rFonts w:ascii="Cambria" w:eastAsia="Cambria" w:hAnsi="Cambria" w:cs="Cambria"/>
          <w:i/>
          <w:sz w:val="14"/>
        </w:rPr>
        <w:t>t/τ</w:t>
      </w:r>
      <w:r>
        <w:rPr>
          <w:rFonts w:ascii="Cambria" w:eastAsia="Cambria" w:hAnsi="Cambria" w:cs="Cambria"/>
          <w:i/>
          <w:sz w:val="14"/>
        </w:rPr>
        <w:tab/>
      </w:r>
      <w:r>
        <w:t>(15)</w:t>
      </w:r>
    </w:p>
    <w:p w:rsidR="00557CD7" w:rsidRDefault="00055ADF">
      <w:pPr>
        <w:ind w:left="-15" w:right="338" w:firstLine="299"/>
      </w:pPr>
      <w:r>
        <w:t xml:space="preserve">Esta descarga parcial altera el voltaje almacenado en el capacitor, lo que a su vez modifica el desplazamiento DC de la señal de salida, haciendo que el circuito deje de comportarse como un </w:t>
      </w:r>
      <w:proofErr w:type="spellStart"/>
      <w:r>
        <w:t>clamper</w:t>
      </w:r>
      <w:proofErr w:type="spellEnd"/>
      <w:r>
        <w:t xml:space="preserve"> ideal.</w:t>
      </w:r>
    </w:p>
    <w:p w:rsidR="00557CD7" w:rsidRDefault="00055ADF">
      <w:pPr>
        <w:ind w:left="309" w:right="338"/>
      </w:pPr>
      <w:r>
        <w:t>Reflexión sobre el procedimiento</w:t>
      </w:r>
    </w:p>
    <w:p w:rsidR="00557CD7" w:rsidRDefault="00055ADF">
      <w:pPr>
        <w:ind w:left="-15" w:right="338" w:firstLine="299"/>
      </w:pPr>
      <w:r>
        <w:t>A lo largo del montaje se identificaron aspectos clave que permitieron comprender mejor el funcionamiento del circuito. En primer lugar, fue necesario verificar cuidadosamente la polarización del diodo y la correcta conexión de la fuente de referencia, ya que una inversión en cualquiera de estos elementos modifica radicalmente el comportamiento del sujetador.</w:t>
      </w:r>
    </w:p>
    <w:p w:rsidR="00557CD7" w:rsidRDefault="00055ADF">
      <w:pPr>
        <w:ind w:left="-15" w:right="338" w:firstLine="299"/>
      </w:pPr>
      <w:r>
        <w:t xml:space="preserve">Adicionalmente, se comprobó de manera experimental la importancia de seleccionar adecuadamente los valores de </w:t>
      </w:r>
      <w:r>
        <w:rPr>
          <w:rFonts w:ascii="Cambria" w:eastAsia="Cambria" w:hAnsi="Cambria" w:cs="Cambria"/>
          <w:i/>
        </w:rPr>
        <w:t xml:space="preserve">R </w:t>
      </w:r>
      <w:r>
        <w:t xml:space="preserve">y </w:t>
      </w:r>
      <w:r>
        <w:rPr>
          <w:rFonts w:ascii="Cambria" w:eastAsia="Cambria" w:hAnsi="Cambria" w:cs="Cambria"/>
          <w:i/>
        </w:rPr>
        <w:t xml:space="preserve">C </w:t>
      </w:r>
      <w:r>
        <w:t>en función de la frecuencia de operación prevista. Un dimensionamiento inadecuado de la constante de tiempo constituye la principal fuente de error en este tipo de circuitos.</w:t>
      </w:r>
    </w:p>
    <w:p w:rsidR="00557CD7" w:rsidRDefault="00055ADF">
      <w:pPr>
        <w:spacing w:after="286"/>
        <w:ind w:left="-15" w:right="338" w:firstLine="299"/>
      </w:pPr>
      <w:r>
        <w:t xml:space="preserve">Finalmente, el uso del amplificador operacional LM324 demostró ser fundamental para compensar la caída de tensión del diodo, permitiendo obtener un desplazamiento DC preciso y estable en comparación con un </w:t>
      </w:r>
      <w:proofErr w:type="spellStart"/>
      <w:r>
        <w:t>clamper</w:t>
      </w:r>
      <w:proofErr w:type="spellEnd"/>
      <w:r>
        <w:t xml:space="preserve"> pasivo convencional.</w:t>
      </w:r>
    </w:p>
    <w:p w:rsidR="00557CD7" w:rsidRDefault="00055ADF">
      <w:pPr>
        <w:tabs>
          <w:tab w:val="center" w:pos="1893"/>
        </w:tabs>
        <w:spacing w:after="110" w:line="265" w:lineRule="auto"/>
        <w:ind w:left="-15" w:right="0" w:firstLine="0"/>
        <w:jc w:val="left"/>
      </w:pPr>
      <w:r>
        <w:t>2.1.4.</w:t>
      </w:r>
      <w:r>
        <w:tab/>
        <w:t>Análisis de Resultados</w:t>
      </w:r>
    </w:p>
    <w:p w:rsidR="00557CD7" w:rsidRDefault="00055ADF">
      <w:pPr>
        <w:ind w:left="-15" w:right="338" w:firstLine="299"/>
      </w:pPr>
      <w:r>
        <w:t xml:space="preserve">Los resultados experimentales confirmaron la validez del modelo teórico desarrollado. La señal de salida presentó el desplazamiento DC esperado según la ecuación </w:t>
      </w:r>
      <w:proofErr w:type="spellStart"/>
      <w:r>
        <w:rPr>
          <w:rFonts w:ascii="Cambria" w:eastAsia="Cambria" w:hAnsi="Cambria" w:cs="Cambria"/>
          <w:i/>
        </w:rPr>
        <w:t>V</w:t>
      </w:r>
      <w:r>
        <w:rPr>
          <w:rFonts w:ascii="Cambria" w:eastAsia="Cambria" w:hAnsi="Cambria" w:cs="Cambria"/>
          <w:i/>
          <w:vertAlign w:val="subscript"/>
        </w:rPr>
        <w:t>out</w:t>
      </w:r>
      <w:proofErr w:type="spellEnd"/>
      <w:r>
        <w:rPr>
          <w:rFonts w:ascii="Cambria" w:eastAsia="Cambria" w:hAnsi="Cambria" w:cs="Cambria"/>
          <w:i/>
          <w:vertAlign w:val="subscript"/>
        </w:rPr>
        <w:t xml:space="preserve"> </w:t>
      </w:r>
      <w:r>
        <w:rPr>
          <w:rFonts w:ascii="Cambria" w:eastAsia="Cambria" w:hAnsi="Cambria" w:cs="Cambria"/>
        </w:rPr>
        <w:t>= 2</w:t>
      </w:r>
      <w:r>
        <w:rPr>
          <w:rFonts w:ascii="Cambria" w:eastAsia="Cambria" w:hAnsi="Cambria" w:cs="Cambria"/>
          <w:i/>
        </w:rPr>
        <w:t>V</w:t>
      </w:r>
      <w:r>
        <w:rPr>
          <w:rFonts w:ascii="Cambria" w:eastAsia="Cambria" w:hAnsi="Cambria" w:cs="Cambria"/>
          <w:i/>
          <w:vertAlign w:val="subscript"/>
        </w:rPr>
        <w:t xml:space="preserve">in </w:t>
      </w:r>
      <w:r>
        <w:rPr>
          <w:rFonts w:ascii="Cambria" w:eastAsia="Cambria" w:hAnsi="Cambria" w:cs="Cambria"/>
        </w:rPr>
        <w:t>+</w:t>
      </w:r>
      <w:r>
        <w:rPr>
          <w:rFonts w:ascii="Cambria" w:eastAsia="Cambria" w:hAnsi="Cambria" w:cs="Cambria"/>
          <w:i/>
        </w:rPr>
        <w:t>V</w:t>
      </w:r>
      <w:r>
        <w:rPr>
          <w:rFonts w:ascii="Cambria" w:eastAsia="Cambria" w:hAnsi="Cambria" w:cs="Cambria"/>
          <w:vertAlign w:val="subscript"/>
        </w:rPr>
        <w:t xml:space="preserve">2 </w:t>
      </w:r>
      <w:r>
        <w:t xml:space="preserve">para las frecuencias de operación superiores a </w:t>
      </w:r>
      <w:r>
        <w:rPr>
          <w:rFonts w:ascii="Cambria" w:eastAsia="Cambria" w:hAnsi="Cambria" w:cs="Cambria"/>
        </w:rPr>
        <w:t>100</w:t>
      </w:r>
      <w:r>
        <w:t xml:space="preserve">Hz, verificando la duplicación de amplitud y el desplazamiento de </w:t>
      </w:r>
      <w:r>
        <w:rPr>
          <w:rFonts w:ascii="Cambria" w:eastAsia="Cambria" w:hAnsi="Cambria" w:cs="Cambria"/>
        </w:rPr>
        <w:t>5</w:t>
      </w:r>
      <w:r>
        <w:t>V introducido por la referencia del amplificador operacional.</w:t>
      </w:r>
    </w:p>
    <w:p w:rsidR="00557CD7" w:rsidRDefault="00055ADF">
      <w:pPr>
        <w:spacing w:after="328"/>
        <w:ind w:left="-15" w:right="338" w:firstLine="299"/>
      </w:pPr>
      <w:r>
        <w:t xml:space="preserve">La principal limitación observada estuvo asociada a la frecuencia mínima de operación, determinada por la constante de tiempo </w:t>
      </w:r>
      <w:r>
        <w:rPr>
          <w:rFonts w:ascii="Cambria" w:eastAsia="Cambria" w:hAnsi="Cambria" w:cs="Cambria"/>
          <w:i/>
        </w:rPr>
        <w:t xml:space="preserve">τ </w:t>
      </w:r>
      <w:r>
        <w:rPr>
          <w:rFonts w:ascii="Cambria" w:eastAsia="Cambria" w:hAnsi="Cambria" w:cs="Cambria"/>
        </w:rPr>
        <w:t xml:space="preserve">= </w:t>
      </w:r>
      <w:r>
        <w:rPr>
          <w:rFonts w:ascii="Cambria" w:eastAsia="Cambria" w:hAnsi="Cambria" w:cs="Cambria"/>
          <w:i/>
        </w:rPr>
        <w:t>RC</w:t>
      </w:r>
      <w:r>
        <w:t>. Este parámetro debe ser considerado cuidadosamente en el diseño para garantizar que el circuito mantenga su funcionamiento como sujetador en el rango de frecuencias de interés.</w:t>
      </w:r>
    </w:p>
    <w:p w:rsidR="00557CD7" w:rsidRDefault="00055ADF">
      <w:pPr>
        <w:pStyle w:val="Ttulo2"/>
        <w:ind w:left="672" w:right="0" w:hanging="687"/>
      </w:pPr>
      <w:r>
        <w:t>Amplificación de Audio Clase B</w:t>
      </w:r>
    </w:p>
    <w:p w:rsidR="00557CD7" w:rsidRDefault="00055ADF">
      <w:pPr>
        <w:tabs>
          <w:tab w:val="center" w:pos="1989"/>
        </w:tabs>
        <w:spacing w:after="110" w:line="265" w:lineRule="auto"/>
        <w:ind w:left="-15" w:right="0" w:firstLine="0"/>
        <w:jc w:val="left"/>
      </w:pPr>
      <w:r>
        <w:t>2.2.1.</w:t>
      </w:r>
      <w:r>
        <w:tab/>
        <w:t>Fundamentación Teórica</w:t>
      </w:r>
    </w:p>
    <w:p w:rsidR="00557CD7" w:rsidRDefault="00055ADF">
      <w:pPr>
        <w:ind w:left="-15" w:right="338" w:firstLine="299"/>
      </w:pPr>
      <w:r>
        <w:t xml:space="preserve">El amplificador de audio clase B es una configuración ampliamente utilizada en sistemas de amplificación debido a su alta eficiencia energética en comparación con otras topologías como la clase A. Mientras que en los amplificadores clase A los dispositivos activos permanecen en conducción durante el ciclo completo de la señal, generando un elevado consumo de energía y considerable disipación de calor, el amplificador clase B activa cada dispositivo únicamente durante la mitad del ciclo, mejorando significativamente la eficiencia del sistema. Principio de Funcionamiento Un amplificador clase B emplea dos transistores en configuración </w:t>
      </w:r>
      <w:proofErr w:type="spellStart"/>
      <w:r>
        <w:t>push-pull</w:t>
      </w:r>
      <w:proofErr w:type="spellEnd"/>
      <w:r>
        <w:t xml:space="preserve">: uno amplifica la </w:t>
      </w:r>
      <w:proofErr w:type="spellStart"/>
      <w:r>
        <w:t>semiciclo</w:t>
      </w:r>
      <w:proofErr w:type="spellEnd"/>
      <w:r>
        <w:t xml:space="preserve"> positivo de la señal y el otro el </w:t>
      </w:r>
      <w:proofErr w:type="spellStart"/>
      <w:r>
        <w:t>semiciclo</w:t>
      </w:r>
      <w:proofErr w:type="spellEnd"/>
      <w:r>
        <w:t xml:space="preserve"> negativo. De esta forma, cada transistor conduce únicamente durante la mitad del ciclo, reduciendo la disipación de energía. Sin embargo, esta configuración introduce una distorsión característica en la transición entre ambos dispositivos, conocida como distorsión de cruce por cero, durante la cual ninguno de los transistores se encuentra en conducción. Eficiencia y Potencia de Salida</w:t>
      </w:r>
    </w:p>
    <w:p w:rsidR="00557CD7" w:rsidRDefault="00055ADF">
      <w:pPr>
        <w:ind w:left="-15" w:right="338" w:firstLine="299"/>
      </w:pPr>
      <w:r>
        <w:t xml:space="preserve">Bajo condiciones ideales, la eficiencia de un amplificador clase B puede alcanzar hasta el </w:t>
      </w:r>
      <w:r>
        <w:rPr>
          <w:rFonts w:ascii="Cambria" w:eastAsia="Cambria" w:hAnsi="Cambria" w:cs="Cambria"/>
        </w:rPr>
        <w:t>78</w:t>
      </w:r>
      <w:r>
        <w:rPr>
          <w:rFonts w:ascii="Cambria" w:eastAsia="Cambria" w:hAnsi="Cambria" w:cs="Cambria"/>
          <w:i/>
        </w:rPr>
        <w:t>,</w:t>
      </w:r>
      <w:r>
        <w:rPr>
          <w:rFonts w:ascii="Cambria" w:eastAsia="Cambria" w:hAnsi="Cambria" w:cs="Cambria"/>
        </w:rPr>
        <w:t>5%</w:t>
      </w:r>
      <w:r>
        <w:t xml:space="preserve">, valor significativamente superior al máximo teórico del </w:t>
      </w:r>
      <w:r>
        <w:rPr>
          <w:rFonts w:ascii="Cambria" w:eastAsia="Cambria" w:hAnsi="Cambria" w:cs="Cambria"/>
        </w:rPr>
        <w:t xml:space="preserve">50% </w:t>
      </w:r>
      <w:r>
        <w:t xml:space="preserve">que presenta la clase A. No obstante, la distorsión en la </w:t>
      </w:r>
      <w:r>
        <w:lastRenderedPageBreak/>
        <w:t>transición limita su uso directo en aplicaciones de alta fidelidad (Hi-Fi), siendo necesario recurrir a configuraciones clase AB para mejorar la calidad de la señal.</w:t>
      </w:r>
    </w:p>
    <w:p w:rsidR="00557CD7" w:rsidRDefault="00055ADF">
      <w:pPr>
        <w:ind w:left="309" w:right="338"/>
      </w:pPr>
      <w:r>
        <w:t>Polarización de los Transistores</w:t>
      </w:r>
    </w:p>
    <w:p w:rsidR="00557CD7" w:rsidRDefault="00055ADF">
      <w:pPr>
        <w:ind w:left="-15" w:right="338" w:firstLine="299"/>
      </w:pPr>
      <w:r>
        <w:t xml:space="preserve">El correcto funcionamiento del amplificador clase B depende de la adecuada polarización de los transistores. Los transistores NPN y PNP deben mantenerse en la región activa durante su respectiva mitad del ciclo, lo que se logra mediante resistencias de polarización que ajustan el voltaje en las bases. En este diseño se emplearon los transistores </w:t>
      </w:r>
      <w:r>
        <w:rPr>
          <w:rFonts w:ascii="Cambria" w:eastAsia="Cambria" w:hAnsi="Cambria" w:cs="Cambria"/>
        </w:rPr>
        <w:t>2</w:t>
      </w:r>
      <w:r>
        <w:rPr>
          <w:rFonts w:ascii="Cambria" w:eastAsia="Cambria" w:hAnsi="Cambria" w:cs="Cambria"/>
          <w:i/>
        </w:rPr>
        <w:t>N</w:t>
      </w:r>
      <w:r>
        <w:rPr>
          <w:rFonts w:ascii="Cambria" w:eastAsia="Cambria" w:hAnsi="Cambria" w:cs="Cambria"/>
        </w:rPr>
        <w:t xml:space="preserve">3904 </w:t>
      </w:r>
      <w:r>
        <w:t xml:space="preserve">(NPN) y </w:t>
      </w:r>
      <w:r>
        <w:rPr>
          <w:rFonts w:ascii="Cambria" w:eastAsia="Cambria" w:hAnsi="Cambria" w:cs="Cambria"/>
        </w:rPr>
        <w:t>2</w:t>
      </w:r>
      <w:r>
        <w:rPr>
          <w:rFonts w:ascii="Cambria" w:eastAsia="Cambria" w:hAnsi="Cambria" w:cs="Cambria"/>
          <w:i/>
        </w:rPr>
        <w:t>N</w:t>
      </w:r>
      <w:r>
        <w:rPr>
          <w:rFonts w:ascii="Cambria" w:eastAsia="Cambria" w:hAnsi="Cambria" w:cs="Cambria"/>
        </w:rPr>
        <w:t xml:space="preserve">3906 </w:t>
      </w:r>
      <w:r>
        <w:t>(PNP), cuya polarización adecuada resulta fundamental para minimizar la distorsión de cruce por cero.</w:t>
      </w:r>
    </w:p>
    <w:p w:rsidR="00557CD7" w:rsidRDefault="00055ADF">
      <w:pPr>
        <w:ind w:left="309" w:right="338"/>
      </w:pPr>
      <w:r>
        <w:t>Distorsión en la Transición</w:t>
      </w:r>
    </w:p>
    <w:p w:rsidR="00557CD7" w:rsidRDefault="00055ADF">
      <w:pPr>
        <w:spacing w:after="138"/>
        <w:ind w:left="-15" w:right="338" w:firstLine="299"/>
      </w:pPr>
      <w:r>
        <w:t xml:space="preserve">La distorsión de cruce por cero ocurre cuando la señal de entrada transita entre el </w:t>
      </w:r>
      <w:proofErr w:type="spellStart"/>
      <w:r>
        <w:t>semiciclo</w:t>
      </w:r>
      <w:proofErr w:type="spellEnd"/>
      <w:r>
        <w:t xml:space="preserve"> positivo y el negativo, generando un intervalo en el que ambos transistores se encuentran apagados simultáneamente. Para reducir este efecto, algunos diseños introducen un pequeño punto de conducción continua en ambos transistores, dando lugar a la clase AB. En este diseño, el uso de un diodo </w:t>
      </w:r>
      <w:proofErr w:type="spellStart"/>
      <w:r>
        <w:t>Zener</w:t>
      </w:r>
      <w:proofErr w:type="spellEnd"/>
      <w:r>
        <w:t xml:space="preserve"> en la etapa de polarización garantiza que los transistores nunca se apaguen completamente, evitando así la distorsión de cruce por cero. Ventajas y Desventajas</w:t>
      </w:r>
    </w:p>
    <w:p w:rsidR="00557CD7" w:rsidRDefault="00055ADF">
      <w:pPr>
        <w:ind w:left="498" w:right="338" w:hanging="181"/>
      </w:pPr>
      <w:r>
        <w:rPr>
          <w:noProof/>
          <w:sz w:val="22"/>
        </w:rPr>
        <mc:AlternateContent>
          <mc:Choice Requires="wpg">
            <w:drawing>
              <wp:inline distT="0" distB="0" distL="0" distR="0">
                <wp:extent cx="38125" cy="38126"/>
                <wp:effectExtent l="0" t="0" r="0" b="0"/>
                <wp:docPr id="48539" name="Group 48539"/>
                <wp:cNvGraphicFramePr/>
                <a:graphic xmlns:a="http://schemas.openxmlformats.org/drawingml/2006/main">
                  <a:graphicData uri="http://schemas.microsoft.com/office/word/2010/wordprocessingGroup">
                    <wpg:wgp>
                      <wpg:cNvGrpSpPr/>
                      <wpg:grpSpPr>
                        <a:xfrm>
                          <a:off x="0" y="0"/>
                          <a:ext cx="38125" cy="38126"/>
                          <a:chOff x="0" y="0"/>
                          <a:chExt cx="38125" cy="38126"/>
                        </a:xfrm>
                      </wpg:grpSpPr>
                      <wps:wsp>
                        <wps:cNvPr id="69945" name="Shape 69945"/>
                        <wps:cNvSpPr/>
                        <wps:spPr>
                          <a:xfrm>
                            <a:off x="0" y="0"/>
                            <a:ext cx="38125" cy="38126"/>
                          </a:xfrm>
                          <a:custGeom>
                            <a:avLst/>
                            <a:gdLst/>
                            <a:ahLst/>
                            <a:cxnLst/>
                            <a:rect l="0" t="0" r="0" b="0"/>
                            <a:pathLst>
                              <a:path w="38125" h="38126">
                                <a:moveTo>
                                  <a:pt x="0" y="0"/>
                                </a:moveTo>
                                <a:lnTo>
                                  <a:pt x="38125" y="0"/>
                                </a:lnTo>
                                <a:lnTo>
                                  <a:pt x="38125" y="38126"/>
                                </a:lnTo>
                                <a:lnTo>
                                  <a:pt x="0" y="3812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8539" style="width:3.002pt;height:3.00201pt;mso-position-horizontal-relative:char;mso-position-vertical-relative:line" coordsize="381,381">
                <v:shape id="Shape 69946" style="position:absolute;width:381;height:381;left:0;top:0;" coordsize="38125,38126" path="m0,0l38125,0l38125,38126l0,38126l0,0">
                  <v:stroke weight="0pt" endcap="flat" joinstyle="miter" miterlimit="10" on="false" color="#000000" opacity="0"/>
                  <v:fill on="true" color="#000000"/>
                </v:shape>
              </v:group>
            </w:pict>
          </mc:Fallback>
        </mc:AlternateContent>
      </w:r>
      <w:r>
        <w:t xml:space="preserve"> Ventajas: Alta eficiencia energética, adecuado para aplicaciones portátiles o de alta potencia donde el consumo es prioritario.</w:t>
      </w:r>
    </w:p>
    <w:p w:rsidR="00557CD7" w:rsidRDefault="00055ADF">
      <w:pPr>
        <w:spacing w:after="287"/>
        <w:ind w:left="498" w:right="338" w:hanging="181"/>
      </w:pPr>
      <w:r>
        <w:rPr>
          <w:noProof/>
          <w:sz w:val="22"/>
        </w:rPr>
        <mc:AlternateContent>
          <mc:Choice Requires="wpg">
            <w:drawing>
              <wp:inline distT="0" distB="0" distL="0" distR="0">
                <wp:extent cx="38125" cy="38125"/>
                <wp:effectExtent l="0" t="0" r="0" b="0"/>
                <wp:docPr id="50694" name="Group 50694"/>
                <wp:cNvGraphicFramePr/>
                <a:graphic xmlns:a="http://schemas.openxmlformats.org/drawingml/2006/main">
                  <a:graphicData uri="http://schemas.microsoft.com/office/word/2010/wordprocessingGroup">
                    <wpg:wgp>
                      <wpg:cNvGrpSpPr/>
                      <wpg:grpSpPr>
                        <a:xfrm>
                          <a:off x="0" y="0"/>
                          <a:ext cx="38125" cy="38125"/>
                          <a:chOff x="0" y="0"/>
                          <a:chExt cx="38125" cy="38125"/>
                        </a:xfrm>
                      </wpg:grpSpPr>
                      <wps:wsp>
                        <wps:cNvPr id="69947" name="Shape 69947"/>
                        <wps:cNvSpPr/>
                        <wps:spPr>
                          <a:xfrm>
                            <a:off x="0" y="0"/>
                            <a:ext cx="38125" cy="38125"/>
                          </a:xfrm>
                          <a:custGeom>
                            <a:avLst/>
                            <a:gdLst/>
                            <a:ahLst/>
                            <a:cxnLst/>
                            <a:rect l="0" t="0" r="0" b="0"/>
                            <a:pathLst>
                              <a:path w="38125" h="38125">
                                <a:moveTo>
                                  <a:pt x="0" y="0"/>
                                </a:moveTo>
                                <a:lnTo>
                                  <a:pt x="38125" y="0"/>
                                </a:lnTo>
                                <a:lnTo>
                                  <a:pt x="38125" y="38125"/>
                                </a:lnTo>
                                <a:lnTo>
                                  <a:pt x="0" y="381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0694" style="width:3.002pt;height:3.002pt;mso-position-horizontal-relative:char;mso-position-vertical-relative:line" coordsize="381,381">
                <v:shape id="Shape 69948" style="position:absolute;width:381;height:381;left:0;top:0;" coordsize="38125,38125" path="m0,0l38125,0l38125,38125l0,38125l0,0">
                  <v:stroke weight="0pt" endcap="flat" joinstyle="miter" miterlimit="10" on="false" color="#000000" opacity="0"/>
                  <v:fill on="true" color="#000000"/>
                </v:shape>
              </v:group>
            </w:pict>
          </mc:Fallback>
        </mc:AlternateContent>
      </w:r>
      <w:r>
        <w:t xml:space="preserve"> Desventajas: Distorsión inherente en la transición entre transistores, lo que limita su aplicación directa en sistemas de alta fidelidad sin técnicas de corrección adicionales.</w:t>
      </w:r>
    </w:p>
    <w:p w:rsidR="00557CD7" w:rsidRDefault="00055ADF">
      <w:pPr>
        <w:tabs>
          <w:tab w:val="center" w:pos="1781"/>
        </w:tabs>
        <w:spacing w:after="110" w:line="265" w:lineRule="auto"/>
        <w:ind w:left="-15" w:right="0" w:firstLine="0"/>
        <w:jc w:val="left"/>
      </w:pPr>
      <w:r>
        <w:t>2.2.2.</w:t>
      </w:r>
      <w:r>
        <w:tab/>
        <w:t>Diseño y Simulación</w:t>
      </w:r>
    </w:p>
    <w:p w:rsidR="00557CD7" w:rsidRDefault="00055ADF">
      <w:pPr>
        <w:ind w:left="-15" w:right="338" w:firstLine="299"/>
      </w:pPr>
      <w:r>
        <w:t>Una vez establecidos los fundamentos teóricos, se procedió al diseño del amplificador. El circuito fue simulado previamente en software antes de su implementación física, con el fin de verificar el comportamiento esperado y ajustar los valores de los componentes.</w:t>
      </w:r>
    </w:p>
    <w:p w:rsidR="00557CD7" w:rsidRDefault="00055ADF">
      <w:pPr>
        <w:ind w:left="309" w:right="338"/>
      </w:pPr>
      <w:r>
        <w:t>Cálculos de Polarización de los Transistores</w:t>
      </w:r>
    </w:p>
    <w:p w:rsidR="00557CD7" w:rsidRDefault="00055ADF">
      <w:pPr>
        <w:spacing w:after="106"/>
        <w:ind w:left="-15" w:right="338" w:firstLine="299"/>
      </w:pPr>
      <w:r>
        <w:t xml:space="preserve">El primer paso consistió en calcular las resistencias de polarización para los transistores </w:t>
      </w:r>
      <w:r>
        <w:rPr>
          <w:rFonts w:ascii="Cambria" w:eastAsia="Cambria" w:hAnsi="Cambria" w:cs="Cambria"/>
        </w:rPr>
        <w:t>2</w:t>
      </w:r>
      <w:r>
        <w:rPr>
          <w:rFonts w:ascii="Cambria" w:eastAsia="Cambria" w:hAnsi="Cambria" w:cs="Cambria"/>
          <w:i/>
        </w:rPr>
        <w:t>N</w:t>
      </w:r>
      <w:r>
        <w:rPr>
          <w:rFonts w:ascii="Cambria" w:eastAsia="Cambria" w:hAnsi="Cambria" w:cs="Cambria"/>
        </w:rPr>
        <w:t xml:space="preserve">3904 </w:t>
      </w:r>
      <w:r>
        <w:t xml:space="preserve">(NPN) y </w:t>
      </w:r>
      <w:r>
        <w:rPr>
          <w:rFonts w:ascii="Cambria" w:eastAsia="Cambria" w:hAnsi="Cambria" w:cs="Cambria"/>
        </w:rPr>
        <w:t>2</w:t>
      </w:r>
      <w:r>
        <w:rPr>
          <w:rFonts w:ascii="Cambria" w:eastAsia="Cambria" w:hAnsi="Cambria" w:cs="Cambria"/>
          <w:i/>
        </w:rPr>
        <w:t>N</w:t>
      </w:r>
      <w:r>
        <w:rPr>
          <w:rFonts w:ascii="Cambria" w:eastAsia="Cambria" w:hAnsi="Cambria" w:cs="Cambria"/>
        </w:rPr>
        <w:t xml:space="preserve">3906 </w:t>
      </w:r>
      <w:r>
        <w:t>(PNP), utilizando la siguiente expresión:</w:t>
      </w:r>
    </w:p>
    <w:p w:rsidR="00557CD7" w:rsidRDefault="00055ADF">
      <w:pPr>
        <w:tabs>
          <w:tab w:val="center" w:pos="4718"/>
          <w:tab w:val="center" w:pos="9228"/>
        </w:tabs>
        <w:spacing w:after="0" w:line="259" w:lineRule="auto"/>
        <w:ind w:left="0" w:right="0" w:firstLine="0"/>
        <w:jc w:val="left"/>
      </w:pPr>
      <w:r>
        <w:rPr>
          <w:sz w:val="22"/>
        </w:rPr>
        <w:tab/>
      </w:r>
      <w:r>
        <w:rPr>
          <w:noProof/>
        </w:rPr>
        <w:drawing>
          <wp:inline distT="0" distB="0" distL="0" distR="0">
            <wp:extent cx="999744" cy="283464"/>
            <wp:effectExtent l="0" t="0" r="0" b="0"/>
            <wp:docPr id="67410" name="Picture 67410"/>
            <wp:cNvGraphicFramePr/>
            <a:graphic xmlns:a="http://schemas.openxmlformats.org/drawingml/2006/main">
              <a:graphicData uri="http://schemas.openxmlformats.org/drawingml/2006/picture">
                <pic:pic xmlns:pic="http://schemas.openxmlformats.org/drawingml/2006/picture">
                  <pic:nvPicPr>
                    <pic:cNvPr id="67410" name="Picture 67410"/>
                    <pic:cNvPicPr/>
                  </pic:nvPicPr>
                  <pic:blipFill>
                    <a:blip r:embed="rId13"/>
                    <a:stretch>
                      <a:fillRect/>
                    </a:stretch>
                  </pic:blipFill>
                  <pic:spPr>
                    <a:xfrm>
                      <a:off x="0" y="0"/>
                      <a:ext cx="999744" cy="283464"/>
                    </a:xfrm>
                    <a:prstGeom prst="rect">
                      <a:avLst/>
                    </a:prstGeom>
                  </pic:spPr>
                </pic:pic>
              </a:graphicData>
            </a:graphic>
          </wp:inline>
        </w:drawing>
      </w:r>
      <w:r>
        <w:tab/>
        <w:t>(16)</w:t>
      </w:r>
    </w:p>
    <w:tbl>
      <w:tblPr>
        <w:tblStyle w:val="TableGrid"/>
        <w:tblW w:w="9106" w:type="dxa"/>
        <w:tblInd w:w="299" w:type="dxa"/>
        <w:tblCellMar>
          <w:top w:w="7" w:type="dxa"/>
          <w:bottom w:w="17" w:type="dxa"/>
        </w:tblCellMar>
        <w:tblLook w:val="04A0" w:firstRow="1" w:lastRow="0" w:firstColumn="1" w:lastColumn="0" w:noHBand="0" w:noVBand="1"/>
      </w:tblPr>
      <w:tblGrid>
        <w:gridCol w:w="7866"/>
        <w:gridCol w:w="1240"/>
      </w:tblGrid>
      <w:tr w:rsidR="00557CD7">
        <w:trPr>
          <w:trHeight w:val="296"/>
        </w:trPr>
        <w:tc>
          <w:tcPr>
            <w:tcW w:w="7866" w:type="dxa"/>
            <w:tcBorders>
              <w:top w:val="nil"/>
              <w:left w:val="nil"/>
              <w:bottom w:val="nil"/>
              <w:right w:val="nil"/>
            </w:tcBorders>
          </w:tcPr>
          <w:p w:rsidR="00557CD7" w:rsidRDefault="00055ADF">
            <w:pPr>
              <w:spacing w:after="0" w:line="259" w:lineRule="auto"/>
              <w:ind w:left="0" w:right="0" w:firstLine="0"/>
              <w:jc w:val="left"/>
            </w:pPr>
            <w:r>
              <w:t xml:space="preserve">donde </w:t>
            </w:r>
            <w:r>
              <w:rPr>
                <w:rFonts w:ascii="Cambria" w:eastAsia="Cambria" w:hAnsi="Cambria" w:cs="Cambria"/>
                <w:i/>
              </w:rPr>
              <w:t>V</w:t>
            </w:r>
            <w:r>
              <w:rPr>
                <w:rFonts w:ascii="Cambria" w:eastAsia="Cambria" w:hAnsi="Cambria" w:cs="Cambria"/>
                <w:i/>
                <w:vertAlign w:val="subscript"/>
              </w:rPr>
              <w:t xml:space="preserve">CC </w:t>
            </w:r>
            <w:r>
              <w:rPr>
                <w:rFonts w:ascii="Cambria" w:eastAsia="Cambria" w:hAnsi="Cambria" w:cs="Cambria"/>
              </w:rPr>
              <w:t>= 12</w:t>
            </w:r>
            <w:r>
              <w:t xml:space="preserve">V, </w:t>
            </w:r>
            <w:r>
              <w:rPr>
                <w:rFonts w:ascii="Cambria" w:eastAsia="Cambria" w:hAnsi="Cambria" w:cs="Cambria"/>
                <w:i/>
              </w:rPr>
              <w:t>V</w:t>
            </w:r>
            <w:r>
              <w:rPr>
                <w:rFonts w:ascii="Cambria" w:eastAsia="Cambria" w:hAnsi="Cambria" w:cs="Cambria"/>
                <w:i/>
                <w:vertAlign w:val="subscript"/>
              </w:rPr>
              <w:t xml:space="preserve">BE </w:t>
            </w:r>
            <w:r>
              <w:rPr>
                <w:rFonts w:ascii="Cambria" w:eastAsia="Cambria" w:hAnsi="Cambria" w:cs="Cambria"/>
              </w:rPr>
              <w:t>= 0</w:t>
            </w:r>
            <w:r>
              <w:rPr>
                <w:rFonts w:ascii="Cambria" w:eastAsia="Cambria" w:hAnsi="Cambria" w:cs="Cambria"/>
                <w:i/>
              </w:rPr>
              <w:t>,</w:t>
            </w:r>
            <w:r>
              <w:rPr>
                <w:rFonts w:ascii="Cambria" w:eastAsia="Cambria" w:hAnsi="Cambria" w:cs="Cambria"/>
              </w:rPr>
              <w:t>7</w:t>
            </w:r>
            <w:r>
              <w:t>V y la corriente de base se calcula como:</w:t>
            </w:r>
          </w:p>
        </w:tc>
        <w:tc>
          <w:tcPr>
            <w:tcW w:w="1240" w:type="dxa"/>
            <w:tcBorders>
              <w:top w:val="nil"/>
              <w:left w:val="nil"/>
              <w:bottom w:val="nil"/>
              <w:right w:val="nil"/>
            </w:tcBorders>
          </w:tcPr>
          <w:p w:rsidR="00557CD7" w:rsidRDefault="00557CD7">
            <w:pPr>
              <w:spacing w:after="160" w:line="259" w:lineRule="auto"/>
              <w:ind w:left="0" w:right="0" w:firstLine="0"/>
              <w:jc w:val="left"/>
            </w:pPr>
          </w:p>
        </w:tc>
      </w:tr>
      <w:tr w:rsidR="00557CD7">
        <w:trPr>
          <w:trHeight w:val="940"/>
        </w:trPr>
        <w:tc>
          <w:tcPr>
            <w:tcW w:w="7866" w:type="dxa"/>
            <w:tcBorders>
              <w:top w:val="nil"/>
              <w:left w:val="nil"/>
              <w:bottom w:val="nil"/>
              <w:right w:val="nil"/>
            </w:tcBorders>
            <w:vAlign w:val="center"/>
          </w:tcPr>
          <w:p w:rsidR="00557CD7" w:rsidRDefault="00055ADF">
            <w:pPr>
              <w:tabs>
                <w:tab w:val="center" w:pos="3724"/>
                <w:tab w:val="center" w:pos="4507"/>
              </w:tabs>
              <w:spacing w:after="0" w:line="259" w:lineRule="auto"/>
              <w:ind w:left="0" w:right="0" w:firstLine="0"/>
              <w:jc w:val="left"/>
            </w:pPr>
            <w:r>
              <w:rPr>
                <w:sz w:val="22"/>
              </w:rPr>
              <w:tab/>
            </w:r>
            <w:r>
              <w:rPr>
                <w:rFonts w:ascii="Cambria" w:eastAsia="Cambria" w:hAnsi="Cambria" w:cs="Cambria"/>
                <w:i/>
              </w:rPr>
              <w:t>I</w:t>
            </w:r>
            <w:r>
              <w:rPr>
                <w:rFonts w:ascii="Cambria" w:eastAsia="Cambria" w:hAnsi="Cambria" w:cs="Cambria"/>
                <w:i/>
                <w:vertAlign w:val="subscript"/>
              </w:rPr>
              <w:t>C</w:t>
            </w:r>
            <w:r>
              <w:rPr>
                <w:rFonts w:ascii="Cambria" w:eastAsia="Cambria" w:hAnsi="Cambria" w:cs="Cambria"/>
                <w:i/>
                <w:vertAlign w:val="subscript"/>
              </w:rPr>
              <w:tab/>
            </w:r>
            <w:r>
              <w:rPr>
                <w:rFonts w:ascii="Cambria" w:eastAsia="Cambria" w:hAnsi="Cambria" w:cs="Cambria"/>
              </w:rPr>
              <w:t>10</w:t>
            </w:r>
            <w:r>
              <w:t>mA</w:t>
            </w:r>
          </w:p>
          <w:p w:rsidR="00557CD7" w:rsidRDefault="00055ADF">
            <w:pPr>
              <w:spacing w:after="79" w:line="216" w:lineRule="auto"/>
              <w:ind w:left="3548" w:right="1738" w:hanging="514"/>
            </w:pPr>
            <w:r>
              <w:rPr>
                <w:noProof/>
                <w:sz w:val="22"/>
              </w:rPr>
              <mc:AlternateContent>
                <mc:Choice Requires="wpg">
                  <w:drawing>
                    <wp:anchor distT="0" distB="0" distL="114300" distR="114300" simplePos="0" relativeHeight="251659264" behindDoc="1" locked="0" layoutInCell="1" allowOverlap="1">
                      <wp:simplePos x="0" y="0"/>
                      <wp:positionH relativeFrom="column">
                        <wp:posOffset>2253057</wp:posOffset>
                      </wp:positionH>
                      <wp:positionV relativeFrom="paragraph">
                        <wp:posOffset>52127</wp:posOffset>
                      </wp:positionV>
                      <wp:extent cx="783107" cy="5055"/>
                      <wp:effectExtent l="0" t="0" r="0" b="0"/>
                      <wp:wrapNone/>
                      <wp:docPr id="52037" name="Group 52037"/>
                      <wp:cNvGraphicFramePr/>
                      <a:graphic xmlns:a="http://schemas.openxmlformats.org/drawingml/2006/main">
                        <a:graphicData uri="http://schemas.microsoft.com/office/word/2010/wordprocessingGroup">
                          <wpg:wgp>
                            <wpg:cNvGrpSpPr/>
                            <wpg:grpSpPr>
                              <a:xfrm>
                                <a:off x="0" y="0"/>
                                <a:ext cx="783107" cy="5055"/>
                                <a:chOff x="0" y="0"/>
                                <a:chExt cx="783107" cy="5055"/>
                              </a:xfrm>
                            </wpg:grpSpPr>
                            <wps:wsp>
                              <wps:cNvPr id="594" name="Shape 594"/>
                              <wps:cNvSpPr/>
                              <wps:spPr>
                                <a:xfrm>
                                  <a:off x="0" y="0"/>
                                  <a:ext cx="236157" cy="0"/>
                                </a:xfrm>
                                <a:custGeom>
                                  <a:avLst/>
                                  <a:gdLst/>
                                  <a:ahLst/>
                                  <a:cxnLst/>
                                  <a:rect l="0" t="0" r="0" b="0"/>
                                  <a:pathLst>
                                    <a:path w="236157">
                                      <a:moveTo>
                                        <a:pt x="0" y="0"/>
                                      </a:moveTo>
                                      <a:lnTo>
                                        <a:pt x="23615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00" name="Shape 600"/>
                              <wps:cNvSpPr/>
                              <wps:spPr>
                                <a:xfrm>
                                  <a:off x="435216" y="0"/>
                                  <a:ext cx="347891" cy="0"/>
                                </a:xfrm>
                                <a:custGeom>
                                  <a:avLst/>
                                  <a:gdLst/>
                                  <a:ahLst/>
                                  <a:cxnLst/>
                                  <a:rect l="0" t="0" r="0" b="0"/>
                                  <a:pathLst>
                                    <a:path w="347891">
                                      <a:moveTo>
                                        <a:pt x="0" y="0"/>
                                      </a:moveTo>
                                      <a:lnTo>
                                        <a:pt x="34789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2037" style="width:61.662pt;height:0.398pt;position:absolute;z-index:-2147483598;mso-position-horizontal-relative:text;mso-position-horizontal:absolute;margin-left:177.406pt;mso-position-vertical-relative:text;margin-top:4.10449pt;" coordsize="7831,50">
                      <v:shape id="Shape 594" style="position:absolute;width:2361;height:0;left:0;top:0;" coordsize="236157,0" path="m0,0l236157,0">
                        <v:stroke weight="0.398pt" endcap="flat" joinstyle="miter" miterlimit="10" on="true" color="#000000"/>
                        <v:fill on="false" color="#000000" opacity="0"/>
                      </v:shape>
                      <v:shape id="Shape 600" style="position:absolute;width:3478;height:0;left:4352;top:0;" coordsize="347891,0" path="m0,0l347891,0">
                        <v:stroke weight="0.398pt" endcap="flat" joinstyle="miter" miterlimit="10" on="true" color="#000000"/>
                        <v:fill on="false" color="#000000" opacity="0"/>
                      </v:shape>
                    </v:group>
                  </w:pict>
                </mc:Fallback>
              </mc:AlternateContent>
            </w:r>
            <w:r>
              <w:rPr>
                <w:rFonts w:ascii="Cambria" w:eastAsia="Cambria" w:hAnsi="Cambria" w:cs="Cambria"/>
                <w:i/>
              </w:rPr>
              <w:t>I</w:t>
            </w:r>
            <w:r>
              <w:rPr>
                <w:rFonts w:ascii="Cambria" w:eastAsia="Cambria" w:hAnsi="Cambria" w:cs="Cambria"/>
                <w:i/>
                <w:vertAlign w:val="subscript"/>
              </w:rPr>
              <w:t xml:space="preserve">B </w:t>
            </w:r>
            <w:r>
              <w:rPr>
                <w:rFonts w:ascii="Cambria" w:eastAsia="Cambria" w:hAnsi="Cambria" w:cs="Cambria"/>
              </w:rPr>
              <w:t>= = = 0</w:t>
            </w:r>
            <w:r>
              <w:rPr>
                <w:rFonts w:ascii="Cambria" w:eastAsia="Cambria" w:hAnsi="Cambria" w:cs="Cambria"/>
                <w:i/>
              </w:rPr>
              <w:t>,</w:t>
            </w:r>
            <w:r>
              <w:rPr>
                <w:rFonts w:ascii="Cambria" w:eastAsia="Cambria" w:hAnsi="Cambria" w:cs="Cambria"/>
              </w:rPr>
              <w:t>05</w:t>
            </w:r>
            <w:r>
              <w:t xml:space="preserve">mA </w:t>
            </w:r>
            <w:proofErr w:type="spellStart"/>
            <w:r>
              <w:rPr>
                <w:rFonts w:ascii="Cambria" w:eastAsia="Cambria" w:hAnsi="Cambria" w:cs="Cambria"/>
                <w:i/>
              </w:rPr>
              <w:t>h</w:t>
            </w:r>
            <w:r>
              <w:rPr>
                <w:rFonts w:ascii="Cambria" w:eastAsia="Cambria" w:hAnsi="Cambria" w:cs="Cambria"/>
                <w:i/>
                <w:vertAlign w:val="subscript"/>
              </w:rPr>
              <w:t>FE</w:t>
            </w:r>
            <w:proofErr w:type="spellEnd"/>
            <w:r>
              <w:rPr>
                <w:rFonts w:ascii="Cambria" w:eastAsia="Cambria" w:hAnsi="Cambria" w:cs="Cambria"/>
                <w:i/>
                <w:vertAlign w:val="subscript"/>
              </w:rPr>
              <w:t xml:space="preserve"> </w:t>
            </w:r>
            <w:r>
              <w:rPr>
                <w:rFonts w:ascii="Cambria" w:eastAsia="Cambria" w:hAnsi="Cambria" w:cs="Cambria"/>
              </w:rPr>
              <w:t>200</w:t>
            </w:r>
          </w:p>
          <w:p w:rsidR="00557CD7" w:rsidRDefault="00055ADF">
            <w:pPr>
              <w:spacing w:after="0" w:line="259" w:lineRule="auto"/>
              <w:ind w:left="0" w:right="0" w:firstLine="0"/>
              <w:jc w:val="left"/>
            </w:pPr>
            <w:r>
              <w:t>Por lo tanto, la resistencia de polarización es:</w:t>
            </w:r>
          </w:p>
        </w:tc>
        <w:tc>
          <w:tcPr>
            <w:tcW w:w="1240" w:type="dxa"/>
            <w:tcBorders>
              <w:top w:val="nil"/>
              <w:left w:val="nil"/>
              <w:bottom w:val="nil"/>
              <w:right w:val="nil"/>
            </w:tcBorders>
          </w:tcPr>
          <w:p w:rsidR="00557CD7" w:rsidRDefault="00055ADF">
            <w:pPr>
              <w:spacing w:after="0" w:line="259" w:lineRule="auto"/>
              <w:ind w:left="0" w:right="0" w:firstLine="0"/>
              <w:jc w:val="right"/>
            </w:pPr>
            <w:r>
              <w:t>(17)</w:t>
            </w:r>
          </w:p>
        </w:tc>
      </w:tr>
      <w:tr w:rsidR="00557CD7">
        <w:trPr>
          <w:trHeight w:val="1214"/>
        </w:trPr>
        <w:tc>
          <w:tcPr>
            <w:tcW w:w="7866" w:type="dxa"/>
            <w:tcBorders>
              <w:top w:val="nil"/>
              <w:left w:val="nil"/>
              <w:bottom w:val="nil"/>
              <w:right w:val="nil"/>
            </w:tcBorders>
            <w:vAlign w:val="center"/>
          </w:tcPr>
          <w:p w:rsidR="00557CD7" w:rsidRDefault="00055ADF">
            <w:pPr>
              <w:tabs>
                <w:tab w:val="center" w:pos="3683"/>
                <w:tab w:val="center" w:pos="4946"/>
              </w:tabs>
              <w:spacing w:after="0" w:line="259" w:lineRule="auto"/>
              <w:ind w:left="0" w:right="0" w:firstLine="0"/>
              <w:jc w:val="left"/>
            </w:pPr>
            <w:r>
              <w:rPr>
                <w:sz w:val="22"/>
              </w:rPr>
              <w:tab/>
            </w:r>
            <w:r>
              <w:rPr>
                <w:rFonts w:ascii="Cambria" w:eastAsia="Cambria" w:hAnsi="Cambria" w:cs="Cambria"/>
              </w:rPr>
              <w:t>12</w:t>
            </w:r>
            <w:r>
              <w:t xml:space="preserve">V </w:t>
            </w:r>
            <w:r>
              <w:rPr>
                <w:rFonts w:ascii="Cambria" w:eastAsia="Cambria" w:hAnsi="Cambria" w:cs="Cambria"/>
              </w:rPr>
              <w:t>− 0</w:t>
            </w:r>
            <w:r>
              <w:rPr>
                <w:rFonts w:ascii="Cambria" w:eastAsia="Cambria" w:hAnsi="Cambria" w:cs="Cambria"/>
                <w:i/>
              </w:rPr>
              <w:t>,</w:t>
            </w:r>
            <w:r>
              <w:rPr>
                <w:rFonts w:ascii="Cambria" w:eastAsia="Cambria" w:hAnsi="Cambria" w:cs="Cambria"/>
              </w:rPr>
              <w:t>7</w:t>
            </w:r>
            <w:r>
              <w:t>V</w:t>
            </w:r>
            <w:r>
              <w:tab/>
            </w:r>
            <w:r>
              <w:rPr>
                <w:rFonts w:ascii="Cambria" w:eastAsia="Cambria" w:hAnsi="Cambria" w:cs="Cambria"/>
              </w:rPr>
              <w:t>11</w:t>
            </w:r>
            <w:r>
              <w:rPr>
                <w:rFonts w:ascii="Cambria" w:eastAsia="Cambria" w:hAnsi="Cambria" w:cs="Cambria"/>
                <w:i/>
              </w:rPr>
              <w:t>,</w:t>
            </w:r>
            <w:r>
              <w:rPr>
                <w:rFonts w:ascii="Cambria" w:eastAsia="Cambria" w:hAnsi="Cambria" w:cs="Cambria"/>
              </w:rPr>
              <w:t>3</w:t>
            </w:r>
            <w:r>
              <w:t>V</w:t>
            </w:r>
          </w:p>
          <w:p w:rsidR="00557CD7" w:rsidRDefault="00055ADF">
            <w:pPr>
              <w:tabs>
                <w:tab w:val="center" w:pos="2823"/>
                <w:tab w:val="center" w:pos="4371"/>
                <w:tab w:val="center" w:pos="5838"/>
              </w:tabs>
              <w:spacing w:after="0" w:line="259" w:lineRule="auto"/>
              <w:ind w:left="0" w:right="0" w:firstLine="0"/>
              <w:jc w:val="left"/>
            </w:pPr>
            <w:r>
              <w:rPr>
                <w:noProof/>
                <w:sz w:val="22"/>
              </w:rPr>
              <mc:AlternateContent>
                <mc:Choice Requires="wpg">
                  <w:drawing>
                    <wp:anchor distT="0" distB="0" distL="114300" distR="114300" simplePos="0" relativeHeight="251660288" behindDoc="1" locked="0" layoutInCell="1" allowOverlap="1">
                      <wp:simplePos x="0" y="0"/>
                      <wp:positionH relativeFrom="column">
                        <wp:posOffset>2001228</wp:posOffset>
                      </wp:positionH>
                      <wp:positionV relativeFrom="paragraph">
                        <wp:posOffset>52063</wp:posOffset>
                      </wp:positionV>
                      <wp:extent cx="1404506" cy="5055"/>
                      <wp:effectExtent l="0" t="0" r="0" b="0"/>
                      <wp:wrapNone/>
                      <wp:docPr id="52289" name="Group 52289"/>
                      <wp:cNvGraphicFramePr/>
                      <a:graphic xmlns:a="http://schemas.openxmlformats.org/drawingml/2006/main">
                        <a:graphicData uri="http://schemas.microsoft.com/office/word/2010/wordprocessingGroup">
                          <wpg:wgp>
                            <wpg:cNvGrpSpPr/>
                            <wpg:grpSpPr>
                              <a:xfrm>
                                <a:off x="0" y="0"/>
                                <a:ext cx="1404506" cy="5055"/>
                                <a:chOff x="0" y="0"/>
                                <a:chExt cx="1404506" cy="5055"/>
                              </a:xfrm>
                            </wpg:grpSpPr>
                            <wps:wsp>
                              <wps:cNvPr id="617" name="Shape 617"/>
                              <wps:cNvSpPr/>
                              <wps:spPr>
                                <a:xfrm>
                                  <a:off x="0" y="0"/>
                                  <a:ext cx="674751" cy="0"/>
                                </a:xfrm>
                                <a:custGeom>
                                  <a:avLst/>
                                  <a:gdLst/>
                                  <a:ahLst/>
                                  <a:cxnLst/>
                                  <a:rect l="0" t="0" r="0" b="0"/>
                                  <a:pathLst>
                                    <a:path w="674751">
                                      <a:moveTo>
                                        <a:pt x="0" y="0"/>
                                      </a:moveTo>
                                      <a:lnTo>
                                        <a:pt x="67475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27" name="Shape 627"/>
                              <wps:cNvSpPr/>
                              <wps:spPr>
                                <a:xfrm>
                                  <a:off x="873823" y="0"/>
                                  <a:ext cx="530682" cy="0"/>
                                </a:xfrm>
                                <a:custGeom>
                                  <a:avLst/>
                                  <a:gdLst/>
                                  <a:ahLst/>
                                  <a:cxnLst/>
                                  <a:rect l="0" t="0" r="0" b="0"/>
                                  <a:pathLst>
                                    <a:path w="530682">
                                      <a:moveTo>
                                        <a:pt x="0" y="0"/>
                                      </a:moveTo>
                                      <a:lnTo>
                                        <a:pt x="53068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2289" style="width:110.591pt;height:0.398pt;position:absolute;z-index:-2147483573;mso-position-horizontal-relative:text;mso-position-horizontal:absolute;margin-left:157.577pt;mso-position-vertical-relative:text;margin-top:4.09943pt;" coordsize="14045,50">
                      <v:shape id="Shape 617" style="position:absolute;width:6747;height:0;left:0;top:0;" coordsize="674751,0" path="m0,0l674751,0">
                        <v:stroke weight="0.398pt" endcap="flat" joinstyle="miter" miterlimit="10" on="true" color="#000000"/>
                        <v:fill on="false" color="#000000" opacity="0"/>
                      </v:shape>
                      <v:shape id="Shape 627" style="position:absolute;width:5306;height:0;left:8738;top:0;" coordsize="530682,0" path="m0,0l530682,0">
                        <v:stroke weight="0.398pt" endcap="flat" joinstyle="miter" miterlimit="10" on="true" color="#000000"/>
                        <v:fill on="false" color="#000000" opacity="0"/>
                      </v:shape>
                    </v:group>
                  </w:pict>
                </mc:Fallback>
              </mc:AlternateContent>
            </w:r>
            <w:r>
              <w:rPr>
                <w:sz w:val="22"/>
              </w:rPr>
              <w:tab/>
            </w:r>
            <w:r>
              <w:rPr>
                <w:rFonts w:ascii="Cambria" w:eastAsia="Cambria" w:hAnsi="Cambria" w:cs="Cambria"/>
                <w:i/>
              </w:rPr>
              <w:t>R</w:t>
            </w:r>
            <w:r>
              <w:rPr>
                <w:rFonts w:ascii="Cambria" w:eastAsia="Cambria" w:hAnsi="Cambria" w:cs="Cambria"/>
                <w:i/>
                <w:vertAlign w:val="subscript"/>
              </w:rPr>
              <w:t xml:space="preserve">B </w:t>
            </w:r>
            <w:r>
              <w:rPr>
                <w:rFonts w:ascii="Cambria" w:eastAsia="Cambria" w:hAnsi="Cambria" w:cs="Cambria"/>
              </w:rPr>
              <w:t>=</w:t>
            </w:r>
            <w:r>
              <w:rPr>
                <w:rFonts w:ascii="Cambria" w:eastAsia="Cambria" w:hAnsi="Cambria" w:cs="Cambria"/>
              </w:rPr>
              <w:tab/>
              <w:t>=</w:t>
            </w:r>
            <w:r>
              <w:rPr>
                <w:rFonts w:ascii="Cambria" w:eastAsia="Cambria" w:hAnsi="Cambria" w:cs="Cambria"/>
              </w:rPr>
              <w:tab/>
              <w:t>= 226</w:t>
            </w:r>
            <w:r>
              <w:t>k</w:t>
            </w:r>
            <w:r>
              <w:rPr>
                <w:rFonts w:ascii="Cambria" w:eastAsia="Cambria" w:hAnsi="Cambria" w:cs="Cambria"/>
              </w:rPr>
              <w:t>Ω</w:t>
            </w:r>
          </w:p>
          <w:p w:rsidR="00557CD7" w:rsidRDefault="00055ADF">
            <w:pPr>
              <w:tabs>
                <w:tab w:val="center" w:pos="3683"/>
                <w:tab w:val="center" w:pos="4946"/>
              </w:tabs>
              <w:spacing w:after="43" w:line="259" w:lineRule="auto"/>
              <w:ind w:left="0" w:right="0" w:firstLine="0"/>
              <w:jc w:val="left"/>
            </w:pPr>
            <w:r>
              <w:rPr>
                <w:sz w:val="22"/>
              </w:rPr>
              <w:tab/>
            </w:r>
            <w:r>
              <w:rPr>
                <w:rFonts w:ascii="Cambria" w:eastAsia="Cambria" w:hAnsi="Cambria" w:cs="Cambria"/>
              </w:rPr>
              <w:t>0</w:t>
            </w:r>
            <w:r>
              <w:rPr>
                <w:rFonts w:ascii="Cambria" w:eastAsia="Cambria" w:hAnsi="Cambria" w:cs="Cambria"/>
                <w:i/>
              </w:rPr>
              <w:t>,</w:t>
            </w:r>
            <w:r>
              <w:rPr>
                <w:rFonts w:ascii="Cambria" w:eastAsia="Cambria" w:hAnsi="Cambria" w:cs="Cambria"/>
              </w:rPr>
              <w:t>05</w:t>
            </w:r>
            <w:r>
              <w:t>mA</w:t>
            </w:r>
            <w:r>
              <w:tab/>
            </w:r>
            <w:r>
              <w:rPr>
                <w:rFonts w:ascii="Cambria" w:eastAsia="Cambria" w:hAnsi="Cambria" w:cs="Cambria"/>
              </w:rPr>
              <w:t>0</w:t>
            </w:r>
            <w:r>
              <w:rPr>
                <w:rFonts w:ascii="Cambria" w:eastAsia="Cambria" w:hAnsi="Cambria" w:cs="Cambria"/>
                <w:i/>
              </w:rPr>
              <w:t>,</w:t>
            </w:r>
            <w:r>
              <w:rPr>
                <w:rFonts w:ascii="Cambria" w:eastAsia="Cambria" w:hAnsi="Cambria" w:cs="Cambria"/>
              </w:rPr>
              <w:t>00005</w:t>
            </w:r>
            <w:r>
              <w:t>A</w:t>
            </w:r>
          </w:p>
          <w:p w:rsidR="00557CD7" w:rsidRDefault="00055ADF">
            <w:pPr>
              <w:spacing w:after="13" w:line="259" w:lineRule="auto"/>
              <w:ind w:left="0" w:right="0" w:firstLine="0"/>
              <w:jc w:val="left"/>
            </w:pPr>
            <w:r>
              <w:t>Cálculo de la Resistencia de Carga</w:t>
            </w:r>
          </w:p>
          <w:p w:rsidR="00557CD7" w:rsidRDefault="00055ADF">
            <w:pPr>
              <w:spacing w:after="0" w:line="259" w:lineRule="auto"/>
              <w:ind w:left="0" w:right="0" w:firstLine="0"/>
              <w:jc w:val="left"/>
            </w:pPr>
            <w:r>
              <w:t xml:space="preserve">La resistencia de carga </w:t>
            </w:r>
            <w:r>
              <w:rPr>
                <w:rFonts w:ascii="Cambria" w:eastAsia="Cambria" w:hAnsi="Cambria" w:cs="Cambria"/>
                <w:i/>
              </w:rPr>
              <w:t>R</w:t>
            </w:r>
            <w:r>
              <w:rPr>
                <w:rFonts w:ascii="Cambria" w:eastAsia="Cambria" w:hAnsi="Cambria" w:cs="Cambria"/>
                <w:i/>
                <w:vertAlign w:val="subscript"/>
              </w:rPr>
              <w:t xml:space="preserve">L </w:t>
            </w:r>
            <w:r>
              <w:t>se determinó a partir de la potencia de salida deseada:</w:t>
            </w:r>
          </w:p>
        </w:tc>
        <w:tc>
          <w:tcPr>
            <w:tcW w:w="1240" w:type="dxa"/>
            <w:tcBorders>
              <w:top w:val="nil"/>
              <w:left w:val="nil"/>
              <w:bottom w:val="nil"/>
              <w:right w:val="nil"/>
            </w:tcBorders>
          </w:tcPr>
          <w:p w:rsidR="00557CD7" w:rsidRDefault="00055ADF">
            <w:pPr>
              <w:spacing w:after="0" w:line="259" w:lineRule="auto"/>
              <w:ind w:left="0" w:right="0" w:firstLine="0"/>
              <w:jc w:val="right"/>
            </w:pPr>
            <w:r>
              <w:t>(18)</w:t>
            </w:r>
          </w:p>
        </w:tc>
      </w:tr>
      <w:tr w:rsidR="00557CD7">
        <w:trPr>
          <w:trHeight w:val="458"/>
        </w:trPr>
        <w:tc>
          <w:tcPr>
            <w:tcW w:w="7866" w:type="dxa"/>
            <w:tcBorders>
              <w:top w:val="nil"/>
              <w:left w:val="nil"/>
              <w:bottom w:val="nil"/>
              <w:right w:val="nil"/>
            </w:tcBorders>
            <w:vAlign w:val="bottom"/>
          </w:tcPr>
          <w:p w:rsidR="00557CD7" w:rsidRDefault="00055ADF">
            <w:pPr>
              <w:tabs>
                <w:tab w:val="center" w:pos="3826"/>
                <w:tab w:val="center" w:pos="4638"/>
              </w:tabs>
              <w:spacing w:after="0" w:line="259" w:lineRule="auto"/>
              <w:ind w:left="0" w:right="0" w:firstLine="0"/>
              <w:jc w:val="left"/>
            </w:pPr>
            <w:r>
              <w:rPr>
                <w:sz w:val="22"/>
              </w:rPr>
              <w:tab/>
            </w:r>
            <w:r>
              <w:rPr>
                <w:rFonts w:ascii="Cambria" w:eastAsia="Cambria" w:hAnsi="Cambria" w:cs="Cambria"/>
                <w:i/>
              </w:rPr>
              <w:t>V</w:t>
            </w:r>
            <w:r>
              <w:rPr>
                <w:rFonts w:ascii="Cambria" w:eastAsia="Cambria" w:hAnsi="Cambria" w:cs="Cambria"/>
                <w:i/>
                <w:sz w:val="14"/>
                <w:u w:val="single" w:color="000000"/>
              </w:rPr>
              <w:t>out</w:t>
            </w:r>
            <w:r>
              <w:rPr>
                <w:rFonts w:ascii="Cambria" w:eastAsia="Cambria" w:hAnsi="Cambria" w:cs="Cambria"/>
                <w:sz w:val="14"/>
              </w:rPr>
              <w:t>2</w:t>
            </w:r>
            <w:r>
              <w:rPr>
                <w:rFonts w:ascii="Cambria" w:eastAsia="Cambria" w:hAnsi="Cambria" w:cs="Cambria"/>
                <w:sz w:val="14"/>
              </w:rPr>
              <w:tab/>
            </w:r>
            <w:r>
              <w:rPr>
                <w:rFonts w:ascii="Cambria" w:eastAsia="Cambria" w:hAnsi="Cambria" w:cs="Cambria"/>
              </w:rPr>
              <w:t>(10</w:t>
            </w:r>
            <w:r>
              <w:t>V</w:t>
            </w:r>
            <w:r>
              <w:rPr>
                <w:rFonts w:ascii="Cambria" w:eastAsia="Cambria" w:hAnsi="Cambria" w:cs="Cambria"/>
              </w:rPr>
              <w:t>)</w:t>
            </w:r>
            <w:r>
              <w:rPr>
                <w:rFonts w:ascii="Cambria" w:eastAsia="Cambria" w:hAnsi="Cambria" w:cs="Cambria"/>
                <w:sz w:val="14"/>
              </w:rPr>
              <w:t>2</w:t>
            </w:r>
          </w:p>
          <w:p w:rsidR="00557CD7" w:rsidRDefault="00055ADF">
            <w:pPr>
              <w:tabs>
                <w:tab w:val="center" w:pos="3326"/>
                <w:tab w:val="center" w:pos="4173"/>
                <w:tab w:val="center" w:pos="5026"/>
              </w:tabs>
              <w:spacing w:after="0" w:line="259" w:lineRule="auto"/>
              <w:ind w:left="0" w:right="0" w:firstLine="0"/>
              <w:jc w:val="left"/>
            </w:pPr>
            <w:r>
              <w:rPr>
                <w:sz w:val="22"/>
              </w:rPr>
              <w:tab/>
            </w:r>
            <w:r>
              <w:rPr>
                <w:rFonts w:ascii="Cambria" w:eastAsia="Cambria" w:hAnsi="Cambria" w:cs="Cambria"/>
                <w:i/>
              </w:rPr>
              <w:t>R</w:t>
            </w:r>
            <w:r>
              <w:rPr>
                <w:rFonts w:ascii="Cambria" w:eastAsia="Cambria" w:hAnsi="Cambria" w:cs="Cambria"/>
                <w:i/>
                <w:vertAlign w:val="subscript"/>
              </w:rPr>
              <w:t xml:space="preserve">L </w:t>
            </w:r>
            <w:r>
              <w:rPr>
                <w:rFonts w:ascii="Cambria" w:eastAsia="Cambria" w:hAnsi="Cambria" w:cs="Cambria"/>
              </w:rPr>
              <w:t>=</w:t>
            </w:r>
            <w:r>
              <w:rPr>
                <w:rFonts w:ascii="Cambria" w:eastAsia="Cambria" w:hAnsi="Cambria" w:cs="Cambria"/>
              </w:rPr>
              <w:tab/>
              <w:t>=</w:t>
            </w:r>
            <w:r>
              <w:rPr>
                <w:rFonts w:ascii="Cambria" w:eastAsia="Cambria" w:hAnsi="Cambria" w:cs="Cambria"/>
              </w:rPr>
              <w:tab/>
            </w:r>
            <w:r>
              <w:rPr>
                <w:noProof/>
                <w:sz w:val="22"/>
              </w:rPr>
              <mc:AlternateContent>
                <mc:Choice Requires="wpg">
                  <w:drawing>
                    <wp:inline distT="0" distB="0" distL="0" distR="0">
                      <wp:extent cx="397650" cy="5055"/>
                      <wp:effectExtent l="0" t="0" r="0" b="0"/>
                      <wp:docPr id="52678" name="Group 52678"/>
                      <wp:cNvGraphicFramePr/>
                      <a:graphic xmlns:a="http://schemas.openxmlformats.org/drawingml/2006/main">
                        <a:graphicData uri="http://schemas.microsoft.com/office/word/2010/wordprocessingGroup">
                          <wpg:wgp>
                            <wpg:cNvGrpSpPr/>
                            <wpg:grpSpPr>
                              <a:xfrm>
                                <a:off x="0" y="0"/>
                                <a:ext cx="397650" cy="5055"/>
                                <a:chOff x="0" y="0"/>
                                <a:chExt cx="397650" cy="5055"/>
                              </a:xfrm>
                            </wpg:grpSpPr>
                            <wps:wsp>
                              <wps:cNvPr id="655" name="Shape 655"/>
                              <wps:cNvSpPr/>
                              <wps:spPr>
                                <a:xfrm>
                                  <a:off x="0" y="0"/>
                                  <a:ext cx="397650" cy="0"/>
                                </a:xfrm>
                                <a:custGeom>
                                  <a:avLst/>
                                  <a:gdLst/>
                                  <a:ahLst/>
                                  <a:cxnLst/>
                                  <a:rect l="0" t="0" r="0" b="0"/>
                                  <a:pathLst>
                                    <a:path w="397650">
                                      <a:moveTo>
                                        <a:pt x="0" y="0"/>
                                      </a:moveTo>
                                      <a:lnTo>
                                        <a:pt x="39765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678" style="width:31.311pt;height:0.398pt;mso-position-horizontal-relative:char;mso-position-vertical-relative:line" coordsize="3976,50">
                      <v:shape id="Shape 655" style="position:absolute;width:3976;height:0;left:0;top:0;" coordsize="397650,0" path="m0,0l397650,0">
                        <v:stroke weight="0.398pt" endcap="flat" joinstyle="miter" miterlimit="10" on="true" color="#000000"/>
                        <v:fill on="false" color="#000000" opacity="0"/>
                      </v:shape>
                    </v:group>
                  </w:pict>
                </mc:Fallback>
              </mc:AlternateContent>
            </w:r>
            <w:r>
              <w:rPr>
                <w:rFonts w:ascii="Cambria" w:eastAsia="Cambria" w:hAnsi="Cambria" w:cs="Cambria"/>
              </w:rPr>
              <w:t xml:space="preserve"> = 200Ω</w:t>
            </w:r>
          </w:p>
        </w:tc>
        <w:tc>
          <w:tcPr>
            <w:tcW w:w="1240" w:type="dxa"/>
            <w:tcBorders>
              <w:top w:val="nil"/>
              <w:left w:val="nil"/>
              <w:bottom w:val="nil"/>
              <w:right w:val="nil"/>
            </w:tcBorders>
            <w:vAlign w:val="bottom"/>
          </w:tcPr>
          <w:p w:rsidR="00557CD7" w:rsidRDefault="00055ADF">
            <w:pPr>
              <w:spacing w:after="0" w:line="259" w:lineRule="auto"/>
              <w:ind w:left="0" w:right="0" w:firstLine="0"/>
              <w:jc w:val="right"/>
            </w:pPr>
            <w:r>
              <w:t>(19)</w:t>
            </w:r>
          </w:p>
        </w:tc>
      </w:tr>
    </w:tbl>
    <w:p w:rsidR="00557CD7" w:rsidRDefault="00055ADF">
      <w:pPr>
        <w:tabs>
          <w:tab w:val="center" w:pos="4125"/>
          <w:tab w:val="center" w:pos="4942"/>
        </w:tabs>
        <w:spacing w:after="70" w:line="259" w:lineRule="auto"/>
        <w:ind w:left="0" w:right="0" w:firstLine="0"/>
        <w:jc w:val="left"/>
      </w:pPr>
      <w:r>
        <w:rPr>
          <w:sz w:val="22"/>
        </w:rPr>
        <w:tab/>
      </w:r>
      <w:proofErr w:type="spellStart"/>
      <w:r>
        <w:rPr>
          <w:rFonts w:ascii="Cambria" w:eastAsia="Cambria" w:hAnsi="Cambria" w:cs="Cambria"/>
          <w:i/>
        </w:rPr>
        <w:t>P</w:t>
      </w:r>
      <w:r>
        <w:rPr>
          <w:rFonts w:ascii="Cambria" w:eastAsia="Cambria" w:hAnsi="Cambria" w:cs="Cambria"/>
          <w:i/>
          <w:vertAlign w:val="subscript"/>
        </w:rPr>
        <w:t>out</w:t>
      </w:r>
      <w:proofErr w:type="spellEnd"/>
      <w:r>
        <w:rPr>
          <w:rFonts w:ascii="Cambria" w:eastAsia="Cambria" w:hAnsi="Cambria" w:cs="Cambria"/>
          <w:i/>
          <w:vertAlign w:val="subscript"/>
        </w:rPr>
        <w:tab/>
      </w:r>
      <w:r>
        <w:rPr>
          <w:rFonts w:ascii="Cambria" w:eastAsia="Cambria" w:hAnsi="Cambria" w:cs="Cambria"/>
        </w:rPr>
        <w:t>0</w:t>
      </w:r>
      <w:r>
        <w:rPr>
          <w:rFonts w:ascii="Cambria" w:eastAsia="Cambria" w:hAnsi="Cambria" w:cs="Cambria"/>
          <w:i/>
        </w:rPr>
        <w:t>,</w:t>
      </w:r>
      <w:r>
        <w:rPr>
          <w:rFonts w:ascii="Cambria" w:eastAsia="Cambria" w:hAnsi="Cambria" w:cs="Cambria"/>
        </w:rPr>
        <w:t>5</w:t>
      </w:r>
      <w:r>
        <w:t>W</w:t>
      </w:r>
    </w:p>
    <w:p w:rsidR="00557CD7" w:rsidRDefault="00055ADF">
      <w:pPr>
        <w:ind w:left="309" w:right="338"/>
      </w:pPr>
      <w:r>
        <w:t xml:space="preserve">Este valor fue ajustado utilizando una resistencia de </w:t>
      </w:r>
      <w:r>
        <w:rPr>
          <w:rFonts w:ascii="Cambria" w:eastAsia="Cambria" w:hAnsi="Cambria" w:cs="Cambria"/>
        </w:rPr>
        <w:t>10</w:t>
      </w:r>
      <w:r>
        <w:t>k</w:t>
      </w:r>
      <w:r>
        <w:rPr>
          <w:rFonts w:ascii="Cambria" w:eastAsia="Cambria" w:hAnsi="Cambria" w:cs="Cambria"/>
        </w:rPr>
        <w:t xml:space="preserve">Ω </w:t>
      </w:r>
      <w:r>
        <w:t>para manejar una carga de mayor impedancia. Cálculo de Capacitores de Acoplamiento</w:t>
      </w:r>
    </w:p>
    <w:p w:rsidR="00557CD7" w:rsidRDefault="00055ADF">
      <w:pPr>
        <w:spacing w:after="159"/>
        <w:ind w:left="309" w:right="338"/>
      </w:pPr>
      <w:r>
        <w:t>Los capacitores de acoplamiento fueron dimensionados a partir de la frecuencia de corte inferior deseada:</w:t>
      </w:r>
    </w:p>
    <w:p w:rsidR="00557CD7" w:rsidRDefault="00055ADF">
      <w:pPr>
        <w:tabs>
          <w:tab w:val="center" w:pos="4730"/>
          <w:tab w:val="center" w:pos="9228"/>
        </w:tabs>
        <w:spacing w:after="0" w:line="259" w:lineRule="auto"/>
        <w:ind w:left="0" w:right="0" w:firstLine="0"/>
        <w:jc w:val="left"/>
      </w:pPr>
      <w:r>
        <w:rPr>
          <w:sz w:val="22"/>
        </w:rPr>
        <w:tab/>
      </w:r>
      <w:r>
        <w:rPr>
          <w:noProof/>
        </w:rPr>
        <w:drawing>
          <wp:inline distT="0" distB="0" distL="0" distR="0">
            <wp:extent cx="633984" cy="268224"/>
            <wp:effectExtent l="0" t="0" r="0" b="0"/>
            <wp:docPr id="67411" name="Picture 67411"/>
            <wp:cNvGraphicFramePr/>
            <a:graphic xmlns:a="http://schemas.openxmlformats.org/drawingml/2006/main">
              <a:graphicData uri="http://schemas.openxmlformats.org/drawingml/2006/picture">
                <pic:pic xmlns:pic="http://schemas.openxmlformats.org/drawingml/2006/picture">
                  <pic:nvPicPr>
                    <pic:cNvPr id="67411" name="Picture 67411"/>
                    <pic:cNvPicPr/>
                  </pic:nvPicPr>
                  <pic:blipFill>
                    <a:blip r:embed="rId14"/>
                    <a:stretch>
                      <a:fillRect/>
                    </a:stretch>
                  </pic:blipFill>
                  <pic:spPr>
                    <a:xfrm>
                      <a:off x="0" y="0"/>
                      <a:ext cx="633984" cy="268224"/>
                    </a:xfrm>
                    <a:prstGeom prst="rect">
                      <a:avLst/>
                    </a:prstGeom>
                  </pic:spPr>
                </pic:pic>
              </a:graphicData>
            </a:graphic>
          </wp:inline>
        </w:drawing>
      </w:r>
      <w:r>
        <w:tab/>
        <w:t>(20)</w:t>
      </w:r>
    </w:p>
    <w:tbl>
      <w:tblPr>
        <w:tblStyle w:val="TableGrid"/>
        <w:tblW w:w="9107" w:type="dxa"/>
        <w:tblInd w:w="299" w:type="dxa"/>
        <w:tblCellMar>
          <w:top w:w="3" w:type="dxa"/>
        </w:tblCellMar>
        <w:tblLook w:val="04A0" w:firstRow="1" w:lastRow="0" w:firstColumn="1" w:lastColumn="0" w:noHBand="0" w:noVBand="1"/>
      </w:tblPr>
      <w:tblGrid>
        <w:gridCol w:w="8753"/>
        <w:gridCol w:w="354"/>
      </w:tblGrid>
      <w:tr w:rsidR="00557CD7">
        <w:trPr>
          <w:trHeight w:val="291"/>
        </w:trPr>
        <w:tc>
          <w:tcPr>
            <w:tcW w:w="8752" w:type="dxa"/>
            <w:tcBorders>
              <w:top w:val="nil"/>
              <w:left w:val="nil"/>
              <w:bottom w:val="nil"/>
              <w:right w:val="nil"/>
            </w:tcBorders>
          </w:tcPr>
          <w:p w:rsidR="00557CD7" w:rsidRDefault="00055ADF">
            <w:pPr>
              <w:spacing w:after="0" w:line="259" w:lineRule="auto"/>
              <w:ind w:left="0" w:right="0" w:firstLine="0"/>
              <w:jc w:val="left"/>
            </w:pPr>
            <w:r>
              <w:lastRenderedPageBreak/>
              <w:t xml:space="preserve">Para </w:t>
            </w:r>
            <w:r>
              <w:rPr>
                <w:rFonts w:ascii="Cambria" w:eastAsia="Cambria" w:hAnsi="Cambria" w:cs="Cambria"/>
                <w:i/>
              </w:rPr>
              <w:t xml:space="preserve">R </w:t>
            </w:r>
            <w:r>
              <w:rPr>
                <w:rFonts w:ascii="Cambria" w:eastAsia="Cambria" w:hAnsi="Cambria" w:cs="Cambria"/>
              </w:rPr>
              <w:t>= 10</w:t>
            </w:r>
            <w:r>
              <w:t>k</w:t>
            </w:r>
            <w:r>
              <w:rPr>
                <w:rFonts w:ascii="Cambria" w:eastAsia="Cambria" w:hAnsi="Cambria" w:cs="Cambria"/>
              </w:rPr>
              <w:t xml:space="preserve">Ω </w:t>
            </w:r>
            <w:r>
              <w:t xml:space="preserve">y </w:t>
            </w:r>
            <w:proofErr w:type="spellStart"/>
            <w:r>
              <w:rPr>
                <w:rFonts w:ascii="Cambria" w:eastAsia="Cambria" w:hAnsi="Cambria" w:cs="Cambria"/>
                <w:i/>
              </w:rPr>
              <w:t>f</w:t>
            </w:r>
            <w:r>
              <w:rPr>
                <w:rFonts w:ascii="Cambria" w:eastAsia="Cambria" w:hAnsi="Cambria" w:cs="Cambria"/>
                <w:i/>
                <w:vertAlign w:val="subscript"/>
              </w:rPr>
              <w:t>c</w:t>
            </w:r>
            <w:proofErr w:type="spellEnd"/>
            <w:r>
              <w:rPr>
                <w:rFonts w:ascii="Cambria" w:eastAsia="Cambria" w:hAnsi="Cambria" w:cs="Cambria"/>
                <w:i/>
                <w:vertAlign w:val="subscript"/>
              </w:rPr>
              <w:t xml:space="preserve"> </w:t>
            </w:r>
            <w:r>
              <w:rPr>
                <w:rFonts w:ascii="Cambria" w:eastAsia="Cambria" w:hAnsi="Cambria" w:cs="Cambria"/>
              </w:rPr>
              <w:t>= 20</w:t>
            </w:r>
            <w:r>
              <w:t>Hz:</w:t>
            </w:r>
          </w:p>
        </w:tc>
        <w:tc>
          <w:tcPr>
            <w:tcW w:w="354" w:type="dxa"/>
            <w:tcBorders>
              <w:top w:val="nil"/>
              <w:left w:val="nil"/>
              <w:bottom w:val="nil"/>
              <w:right w:val="nil"/>
            </w:tcBorders>
          </w:tcPr>
          <w:p w:rsidR="00557CD7" w:rsidRDefault="00557CD7">
            <w:pPr>
              <w:spacing w:after="160" w:line="259" w:lineRule="auto"/>
              <w:ind w:left="0" w:right="0" w:firstLine="0"/>
              <w:jc w:val="left"/>
            </w:pPr>
          </w:p>
        </w:tc>
      </w:tr>
      <w:tr w:rsidR="00557CD7">
        <w:trPr>
          <w:trHeight w:val="545"/>
        </w:trPr>
        <w:tc>
          <w:tcPr>
            <w:tcW w:w="8752" w:type="dxa"/>
            <w:tcBorders>
              <w:top w:val="nil"/>
              <w:left w:val="nil"/>
              <w:bottom w:val="nil"/>
              <w:right w:val="nil"/>
            </w:tcBorders>
          </w:tcPr>
          <w:p w:rsidR="00557CD7" w:rsidRDefault="00055ADF">
            <w:pPr>
              <w:spacing w:after="0" w:line="259" w:lineRule="auto"/>
              <w:ind w:left="0" w:right="525" w:firstLine="0"/>
              <w:jc w:val="center"/>
            </w:pPr>
            <w:r>
              <w:rPr>
                <w:rFonts w:ascii="Cambria" w:eastAsia="Cambria" w:hAnsi="Cambria" w:cs="Cambria"/>
              </w:rPr>
              <w:t>1</w:t>
            </w:r>
          </w:p>
          <w:p w:rsidR="00557CD7" w:rsidRDefault="00055ADF">
            <w:pPr>
              <w:tabs>
                <w:tab w:val="center" w:pos="3121"/>
                <w:tab w:val="center" w:pos="4627"/>
              </w:tabs>
              <w:spacing w:after="0" w:line="259" w:lineRule="auto"/>
              <w:ind w:left="0" w:right="0" w:firstLine="0"/>
              <w:jc w:val="left"/>
            </w:pPr>
            <w:r>
              <w:rPr>
                <w:sz w:val="22"/>
              </w:rPr>
              <w:tab/>
            </w:r>
            <w:r>
              <w:rPr>
                <w:rFonts w:ascii="Cambria" w:eastAsia="Cambria" w:hAnsi="Cambria" w:cs="Cambria"/>
                <w:i/>
              </w:rPr>
              <w:t xml:space="preserve">C </w:t>
            </w:r>
            <w:r>
              <w:rPr>
                <w:rFonts w:ascii="Cambria" w:eastAsia="Cambria" w:hAnsi="Cambria" w:cs="Cambria"/>
              </w:rPr>
              <w:t>=</w:t>
            </w:r>
            <w:r>
              <w:rPr>
                <w:rFonts w:ascii="Cambria" w:eastAsia="Cambria" w:hAnsi="Cambria" w:cs="Cambria"/>
              </w:rPr>
              <w:tab/>
            </w:r>
            <w:r>
              <w:rPr>
                <w:noProof/>
                <w:sz w:val="22"/>
              </w:rPr>
              <mc:AlternateContent>
                <mc:Choice Requires="wpg">
                  <w:drawing>
                    <wp:inline distT="0" distB="0" distL="0" distR="0">
                      <wp:extent cx="927138" cy="5055"/>
                      <wp:effectExtent l="0" t="0" r="0" b="0"/>
                      <wp:docPr id="52943" name="Group 52943"/>
                      <wp:cNvGraphicFramePr/>
                      <a:graphic xmlns:a="http://schemas.openxmlformats.org/drawingml/2006/main">
                        <a:graphicData uri="http://schemas.microsoft.com/office/word/2010/wordprocessingGroup">
                          <wpg:wgp>
                            <wpg:cNvGrpSpPr/>
                            <wpg:grpSpPr>
                              <a:xfrm>
                                <a:off x="0" y="0"/>
                                <a:ext cx="927138" cy="5055"/>
                                <a:chOff x="0" y="0"/>
                                <a:chExt cx="927138" cy="5055"/>
                              </a:xfrm>
                            </wpg:grpSpPr>
                            <wps:wsp>
                              <wps:cNvPr id="690" name="Shape 690"/>
                              <wps:cNvSpPr/>
                              <wps:spPr>
                                <a:xfrm>
                                  <a:off x="0" y="0"/>
                                  <a:ext cx="927138" cy="0"/>
                                </a:xfrm>
                                <a:custGeom>
                                  <a:avLst/>
                                  <a:gdLst/>
                                  <a:ahLst/>
                                  <a:cxnLst/>
                                  <a:rect l="0" t="0" r="0" b="0"/>
                                  <a:pathLst>
                                    <a:path w="927138">
                                      <a:moveTo>
                                        <a:pt x="0" y="0"/>
                                      </a:moveTo>
                                      <a:lnTo>
                                        <a:pt x="92713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943" style="width:73.003pt;height:0.398pt;mso-position-horizontal-relative:char;mso-position-vertical-relative:line" coordsize="9271,50">
                      <v:shape id="Shape 690" style="position:absolute;width:9271;height:0;left:0;top:0;" coordsize="927138,0" path="m0,0l927138,0">
                        <v:stroke weight="0.398pt" endcap="flat" joinstyle="miter" miterlimit="10" on="true" color="#000000"/>
                        <v:fill on="false" color="#000000" opacity="0"/>
                      </v:shape>
                    </v:group>
                  </w:pict>
                </mc:Fallback>
              </mc:AlternateContent>
            </w:r>
            <w:r>
              <w:rPr>
                <w:rFonts w:ascii="Cambria" w:eastAsia="Cambria" w:hAnsi="Cambria" w:cs="Cambria"/>
              </w:rPr>
              <w:t xml:space="preserve"> = 0</w:t>
            </w:r>
            <w:r>
              <w:rPr>
                <w:rFonts w:ascii="Cambria" w:eastAsia="Cambria" w:hAnsi="Cambria" w:cs="Cambria"/>
                <w:i/>
              </w:rPr>
              <w:t>,</w:t>
            </w:r>
            <w:r>
              <w:rPr>
                <w:rFonts w:ascii="Cambria" w:eastAsia="Cambria" w:hAnsi="Cambria" w:cs="Cambria"/>
              </w:rPr>
              <w:t>795</w:t>
            </w:r>
            <w:r>
              <w:rPr>
                <w:rFonts w:ascii="Cambria" w:eastAsia="Cambria" w:hAnsi="Cambria" w:cs="Cambria"/>
                <w:i/>
              </w:rPr>
              <w:t>µ</w:t>
            </w:r>
            <w:r>
              <w:t>F</w:t>
            </w:r>
          </w:p>
          <w:p w:rsidR="00557CD7" w:rsidRDefault="00055ADF">
            <w:pPr>
              <w:spacing w:after="0" w:line="259" w:lineRule="auto"/>
              <w:ind w:left="0" w:right="525" w:firstLine="0"/>
              <w:jc w:val="center"/>
            </w:pPr>
            <w:r>
              <w:rPr>
                <w:rFonts w:ascii="Cambria" w:eastAsia="Cambria" w:hAnsi="Cambria" w:cs="Cambria"/>
              </w:rPr>
              <w:t>2</w:t>
            </w:r>
            <w:r>
              <w:rPr>
                <w:rFonts w:ascii="Cambria" w:eastAsia="Cambria" w:hAnsi="Cambria" w:cs="Cambria"/>
                <w:i/>
              </w:rPr>
              <w:t xml:space="preserve">π </w:t>
            </w:r>
            <w:r>
              <w:rPr>
                <w:rFonts w:ascii="Cambria" w:eastAsia="Cambria" w:hAnsi="Cambria" w:cs="Cambria"/>
              </w:rPr>
              <w:t>· 10</w:t>
            </w:r>
            <w:r>
              <w:t>k</w:t>
            </w:r>
            <w:r>
              <w:rPr>
                <w:rFonts w:ascii="Cambria" w:eastAsia="Cambria" w:hAnsi="Cambria" w:cs="Cambria"/>
              </w:rPr>
              <w:t>Ω · 20</w:t>
            </w:r>
            <w:r>
              <w:t>Hz</w:t>
            </w:r>
          </w:p>
        </w:tc>
        <w:tc>
          <w:tcPr>
            <w:tcW w:w="354" w:type="dxa"/>
            <w:tcBorders>
              <w:top w:val="nil"/>
              <w:left w:val="nil"/>
              <w:bottom w:val="nil"/>
              <w:right w:val="nil"/>
            </w:tcBorders>
            <w:vAlign w:val="center"/>
          </w:tcPr>
          <w:p w:rsidR="00557CD7" w:rsidRDefault="00055ADF">
            <w:pPr>
              <w:spacing w:after="0" w:line="259" w:lineRule="auto"/>
              <w:ind w:left="0" w:right="0" w:firstLine="0"/>
            </w:pPr>
            <w:r>
              <w:t>(21)</w:t>
            </w:r>
          </w:p>
        </w:tc>
      </w:tr>
    </w:tbl>
    <w:p w:rsidR="00557CD7" w:rsidRDefault="00055ADF">
      <w:pPr>
        <w:ind w:left="309" w:right="338"/>
      </w:pPr>
      <w:r>
        <w:t xml:space="preserve">Se emplearon capacitores de </w:t>
      </w:r>
      <w:r>
        <w:rPr>
          <w:rFonts w:ascii="Cambria" w:eastAsia="Cambria" w:hAnsi="Cambria" w:cs="Cambria"/>
        </w:rPr>
        <w:t>0</w:t>
      </w:r>
      <w:r>
        <w:rPr>
          <w:rFonts w:ascii="Cambria" w:eastAsia="Cambria" w:hAnsi="Cambria" w:cs="Cambria"/>
          <w:i/>
        </w:rPr>
        <w:t>,</w:t>
      </w:r>
      <w:r>
        <w:rPr>
          <w:rFonts w:ascii="Cambria" w:eastAsia="Cambria" w:hAnsi="Cambria" w:cs="Cambria"/>
        </w:rPr>
        <w:t>22</w:t>
      </w:r>
      <w:r>
        <w:rPr>
          <w:rFonts w:ascii="Cambria" w:eastAsia="Cambria" w:hAnsi="Cambria" w:cs="Cambria"/>
          <w:i/>
        </w:rPr>
        <w:t>µ</w:t>
      </w:r>
      <w:r>
        <w:t>F para cubrir un rango de frecuencias más amplio.</w:t>
      </w:r>
    </w:p>
    <w:p w:rsidR="00557CD7" w:rsidRDefault="00055ADF">
      <w:pPr>
        <w:ind w:left="309" w:right="338"/>
      </w:pPr>
      <w:r>
        <w:t>Resumen de Componentes</w:t>
      </w:r>
    </w:p>
    <w:p w:rsidR="00557CD7" w:rsidRDefault="00055ADF">
      <w:pPr>
        <w:spacing w:after="178"/>
        <w:ind w:left="309" w:right="338"/>
      </w:pPr>
      <w:r>
        <w:t>Los componentes utilizados en el diseño fueron los siguientes:</w:t>
      </w:r>
    </w:p>
    <w:p w:rsidR="00557CD7" w:rsidRDefault="00055ADF">
      <w:pPr>
        <w:spacing w:after="152" w:line="265" w:lineRule="auto"/>
        <w:ind w:left="327" w:right="0"/>
        <w:jc w:val="left"/>
      </w:pPr>
      <w:r>
        <w:rPr>
          <w:noProof/>
          <w:sz w:val="22"/>
        </w:rPr>
        <mc:AlternateContent>
          <mc:Choice Requires="wpg">
            <w:drawing>
              <wp:anchor distT="0" distB="0" distL="114300" distR="114300" simplePos="0" relativeHeight="251661312" behindDoc="0" locked="0" layoutInCell="1" allowOverlap="1">
                <wp:simplePos x="0" y="0"/>
                <wp:positionH relativeFrom="column">
                  <wp:posOffset>201309</wp:posOffset>
                </wp:positionH>
                <wp:positionV relativeFrom="paragraph">
                  <wp:posOffset>38406</wp:posOffset>
                </wp:positionV>
                <wp:extent cx="38125" cy="1506665"/>
                <wp:effectExtent l="0" t="0" r="0" b="0"/>
                <wp:wrapSquare wrapText="bothSides"/>
                <wp:docPr id="50699" name="Group 50699"/>
                <wp:cNvGraphicFramePr/>
                <a:graphic xmlns:a="http://schemas.openxmlformats.org/drawingml/2006/main">
                  <a:graphicData uri="http://schemas.microsoft.com/office/word/2010/wordprocessingGroup">
                    <wpg:wgp>
                      <wpg:cNvGrpSpPr/>
                      <wpg:grpSpPr>
                        <a:xfrm>
                          <a:off x="0" y="0"/>
                          <a:ext cx="38125" cy="1506665"/>
                          <a:chOff x="0" y="0"/>
                          <a:chExt cx="38125" cy="1506665"/>
                        </a:xfrm>
                      </wpg:grpSpPr>
                      <wps:wsp>
                        <wps:cNvPr id="69949" name="Shape 69949"/>
                        <wps:cNvSpPr/>
                        <wps:spPr>
                          <a:xfrm>
                            <a:off x="0" y="0"/>
                            <a:ext cx="38125" cy="38126"/>
                          </a:xfrm>
                          <a:custGeom>
                            <a:avLst/>
                            <a:gdLst/>
                            <a:ahLst/>
                            <a:cxnLst/>
                            <a:rect l="0" t="0" r="0" b="0"/>
                            <a:pathLst>
                              <a:path w="38125" h="38126">
                                <a:moveTo>
                                  <a:pt x="0" y="0"/>
                                </a:moveTo>
                                <a:lnTo>
                                  <a:pt x="38125" y="0"/>
                                </a:lnTo>
                                <a:lnTo>
                                  <a:pt x="38125" y="38126"/>
                                </a:lnTo>
                                <a:lnTo>
                                  <a:pt x="0" y="3812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50" name="Shape 69950"/>
                        <wps:cNvSpPr/>
                        <wps:spPr>
                          <a:xfrm>
                            <a:off x="0" y="244754"/>
                            <a:ext cx="38125" cy="38126"/>
                          </a:xfrm>
                          <a:custGeom>
                            <a:avLst/>
                            <a:gdLst/>
                            <a:ahLst/>
                            <a:cxnLst/>
                            <a:rect l="0" t="0" r="0" b="0"/>
                            <a:pathLst>
                              <a:path w="38125" h="38126">
                                <a:moveTo>
                                  <a:pt x="0" y="0"/>
                                </a:moveTo>
                                <a:lnTo>
                                  <a:pt x="38125" y="0"/>
                                </a:lnTo>
                                <a:lnTo>
                                  <a:pt x="38125" y="38126"/>
                                </a:lnTo>
                                <a:lnTo>
                                  <a:pt x="0" y="3812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51" name="Shape 69951"/>
                        <wps:cNvSpPr/>
                        <wps:spPr>
                          <a:xfrm>
                            <a:off x="0" y="489509"/>
                            <a:ext cx="38125" cy="38126"/>
                          </a:xfrm>
                          <a:custGeom>
                            <a:avLst/>
                            <a:gdLst/>
                            <a:ahLst/>
                            <a:cxnLst/>
                            <a:rect l="0" t="0" r="0" b="0"/>
                            <a:pathLst>
                              <a:path w="38125" h="38126">
                                <a:moveTo>
                                  <a:pt x="0" y="0"/>
                                </a:moveTo>
                                <a:lnTo>
                                  <a:pt x="38125" y="0"/>
                                </a:lnTo>
                                <a:lnTo>
                                  <a:pt x="38125" y="38126"/>
                                </a:lnTo>
                                <a:lnTo>
                                  <a:pt x="0" y="3812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52" name="Shape 69952"/>
                        <wps:cNvSpPr/>
                        <wps:spPr>
                          <a:xfrm>
                            <a:off x="0" y="734264"/>
                            <a:ext cx="38125" cy="38126"/>
                          </a:xfrm>
                          <a:custGeom>
                            <a:avLst/>
                            <a:gdLst/>
                            <a:ahLst/>
                            <a:cxnLst/>
                            <a:rect l="0" t="0" r="0" b="0"/>
                            <a:pathLst>
                              <a:path w="38125" h="38126">
                                <a:moveTo>
                                  <a:pt x="0" y="0"/>
                                </a:moveTo>
                                <a:lnTo>
                                  <a:pt x="38125" y="0"/>
                                </a:lnTo>
                                <a:lnTo>
                                  <a:pt x="38125" y="38126"/>
                                </a:lnTo>
                                <a:lnTo>
                                  <a:pt x="0" y="3812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53" name="Shape 69953"/>
                        <wps:cNvSpPr/>
                        <wps:spPr>
                          <a:xfrm>
                            <a:off x="0" y="979030"/>
                            <a:ext cx="38125" cy="38126"/>
                          </a:xfrm>
                          <a:custGeom>
                            <a:avLst/>
                            <a:gdLst/>
                            <a:ahLst/>
                            <a:cxnLst/>
                            <a:rect l="0" t="0" r="0" b="0"/>
                            <a:pathLst>
                              <a:path w="38125" h="38126">
                                <a:moveTo>
                                  <a:pt x="0" y="0"/>
                                </a:moveTo>
                                <a:lnTo>
                                  <a:pt x="38125" y="0"/>
                                </a:lnTo>
                                <a:lnTo>
                                  <a:pt x="38125" y="38126"/>
                                </a:lnTo>
                                <a:lnTo>
                                  <a:pt x="0" y="3812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54" name="Shape 69954"/>
                        <wps:cNvSpPr/>
                        <wps:spPr>
                          <a:xfrm>
                            <a:off x="0" y="1223785"/>
                            <a:ext cx="38125" cy="38126"/>
                          </a:xfrm>
                          <a:custGeom>
                            <a:avLst/>
                            <a:gdLst/>
                            <a:ahLst/>
                            <a:cxnLst/>
                            <a:rect l="0" t="0" r="0" b="0"/>
                            <a:pathLst>
                              <a:path w="38125" h="38126">
                                <a:moveTo>
                                  <a:pt x="0" y="0"/>
                                </a:moveTo>
                                <a:lnTo>
                                  <a:pt x="38125" y="0"/>
                                </a:lnTo>
                                <a:lnTo>
                                  <a:pt x="38125" y="38126"/>
                                </a:lnTo>
                                <a:lnTo>
                                  <a:pt x="0" y="3812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55" name="Shape 69955"/>
                        <wps:cNvSpPr/>
                        <wps:spPr>
                          <a:xfrm>
                            <a:off x="0" y="1468539"/>
                            <a:ext cx="38125" cy="38126"/>
                          </a:xfrm>
                          <a:custGeom>
                            <a:avLst/>
                            <a:gdLst/>
                            <a:ahLst/>
                            <a:cxnLst/>
                            <a:rect l="0" t="0" r="0" b="0"/>
                            <a:pathLst>
                              <a:path w="38125" h="38126">
                                <a:moveTo>
                                  <a:pt x="0" y="0"/>
                                </a:moveTo>
                                <a:lnTo>
                                  <a:pt x="38125" y="0"/>
                                </a:lnTo>
                                <a:lnTo>
                                  <a:pt x="38125" y="38126"/>
                                </a:lnTo>
                                <a:lnTo>
                                  <a:pt x="0" y="3812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699" style="width:3.002pt;height:118.635pt;position:absolute;mso-position-horizontal-relative:text;mso-position-horizontal:absolute;margin-left:15.8511pt;mso-position-vertical-relative:text;margin-top:3.02411pt;" coordsize="381,15066">
                <v:shape id="Shape 69956" style="position:absolute;width:381;height:381;left:0;top:0;" coordsize="38125,38126" path="m0,0l38125,0l38125,38126l0,38126l0,0">
                  <v:stroke weight="0pt" endcap="flat" joinstyle="miter" miterlimit="10" on="false" color="#000000" opacity="0"/>
                  <v:fill on="true" color="#000000"/>
                </v:shape>
                <v:shape id="Shape 69957" style="position:absolute;width:381;height:381;left:0;top:2447;" coordsize="38125,38126" path="m0,0l38125,0l38125,38126l0,38126l0,0">
                  <v:stroke weight="0pt" endcap="flat" joinstyle="miter" miterlimit="10" on="false" color="#000000" opacity="0"/>
                  <v:fill on="true" color="#000000"/>
                </v:shape>
                <v:shape id="Shape 69958" style="position:absolute;width:381;height:381;left:0;top:4895;" coordsize="38125,38126" path="m0,0l38125,0l38125,38126l0,38126l0,0">
                  <v:stroke weight="0pt" endcap="flat" joinstyle="miter" miterlimit="10" on="false" color="#000000" opacity="0"/>
                  <v:fill on="true" color="#000000"/>
                </v:shape>
                <v:shape id="Shape 69959" style="position:absolute;width:381;height:381;left:0;top:7342;" coordsize="38125,38126" path="m0,0l38125,0l38125,38126l0,38126l0,0">
                  <v:stroke weight="0pt" endcap="flat" joinstyle="miter" miterlimit="10" on="false" color="#000000" opacity="0"/>
                  <v:fill on="true" color="#000000"/>
                </v:shape>
                <v:shape id="Shape 69960" style="position:absolute;width:381;height:381;left:0;top:9790;" coordsize="38125,38126" path="m0,0l38125,0l38125,38126l0,38126l0,0">
                  <v:stroke weight="0pt" endcap="flat" joinstyle="miter" miterlimit="10" on="false" color="#000000" opacity="0"/>
                  <v:fill on="true" color="#000000"/>
                </v:shape>
                <v:shape id="Shape 69961" style="position:absolute;width:381;height:381;left:0;top:12237;" coordsize="38125,38126" path="m0,0l38125,0l38125,38126l0,38126l0,0">
                  <v:stroke weight="0pt" endcap="flat" joinstyle="miter" miterlimit="10" on="false" color="#000000" opacity="0"/>
                  <v:fill on="true" color="#000000"/>
                </v:shape>
                <v:shape id="Shape 69962" style="position:absolute;width:381;height:381;left:0;top:14685;" coordsize="38125,38126" path="m0,0l38125,0l38125,38126l0,38126l0,0">
                  <v:stroke weight="0pt" endcap="flat" joinstyle="miter" miterlimit="10" on="false" color="#000000" opacity="0"/>
                  <v:fill on="true" color="#000000"/>
                </v:shape>
                <w10:wrap type="square"/>
              </v:group>
            </w:pict>
          </mc:Fallback>
        </mc:AlternateContent>
      </w:r>
      <w:r>
        <w:t xml:space="preserve">Transistores: </w:t>
      </w:r>
      <w:r>
        <w:rPr>
          <w:rFonts w:ascii="Cambria" w:eastAsia="Cambria" w:hAnsi="Cambria" w:cs="Cambria"/>
        </w:rPr>
        <w:t>2</w:t>
      </w:r>
      <w:r>
        <w:rPr>
          <w:rFonts w:ascii="Cambria" w:eastAsia="Cambria" w:hAnsi="Cambria" w:cs="Cambria"/>
          <w:i/>
        </w:rPr>
        <w:t>N</w:t>
      </w:r>
      <w:r>
        <w:rPr>
          <w:rFonts w:ascii="Cambria" w:eastAsia="Cambria" w:hAnsi="Cambria" w:cs="Cambria"/>
        </w:rPr>
        <w:t xml:space="preserve">3904 </w:t>
      </w:r>
      <w:r>
        <w:t xml:space="preserve">(NPN) y </w:t>
      </w:r>
      <w:r>
        <w:rPr>
          <w:rFonts w:ascii="Cambria" w:eastAsia="Cambria" w:hAnsi="Cambria" w:cs="Cambria"/>
        </w:rPr>
        <w:t>2</w:t>
      </w:r>
      <w:r>
        <w:rPr>
          <w:rFonts w:ascii="Cambria" w:eastAsia="Cambria" w:hAnsi="Cambria" w:cs="Cambria"/>
          <w:i/>
        </w:rPr>
        <w:t>N</w:t>
      </w:r>
      <w:r>
        <w:rPr>
          <w:rFonts w:ascii="Cambria" w:eastAsia="Cambria" w:hAnsi="Cambria" w:cs="Cambria"/>
        </w:rPr>
        <w:t xml:space="preserve">3906 </w:t>
      </w:r>
      <w:r>
        <w:t>(PNP)</w:t>
      </w:r>
    </w:p>
    <w:p w:rsidR="00557CD7" w:rsidRDefault="00055ADF">
      <w:pPr>
        <w:spacing w:after="153" w:line="265" w:lineRule="auto"/>
        <w:ind w:left="327" w:right="0"/>
        <w:jc w:val="left"/>
      </w:pPr>
      <w:r>
        <w:t xml:space="preserve">Resistencias: </w:t>
      </w:r>
      <w:r>
        <w:rPr>
          <w:rFonts w:ascii="Cambria" w:eastAsia="Cambria" w:hAnsi="Cambria" w:cs="Cambria"/>
        </w:rPr>
        <w:t>10</w:t>
      </w:r>
      <w:r>
        <w:t>k</w:t>
      </w:r>
      <w:r>
        <w:rPr>
          <w:rFonts w:ascii="Cambria" w:eastAsia="Cambria" w:hAnsi="Cambria" w:cs="Cambria"/>
        </w:rPr>
        <w:t>Ω</w:t>
      </w:r>
      <w:r>
        <w:t xml:space="preserve">, </w:t>
      </w:r>
      <w:r>
        <w:rPr>
          <w:rFonts w:ascii="Cambria" w:eastAsia="Cambria" w:hAnsi="Cambria" w:cs="Cambria"/>
        </w:rPr>
        <w:t>1</w:t>
      </w:r>
      <w:r>
        <w:t>M</w:t>
      </w:r>
      <w:r>
        <w:rPr>
          <w:rFonts w:ascii="Cambria" w:eastAsia="Cambria" w:hAnsi="Cambria" w:cs="Cambria"/>
        </w:rPr>
        <w:t>Ω</w:t>
      </w:r>
    </w:p>
    <w:p w:rsidR="00557CD7" w:rsidRDefault="00055ADF">
      <w:pPr>
        <w:spacing w:after="153" w:line="265" w:lineRule="auto"/>
        <w:ind w:left="327" w:right="0"/>
        <w:jc w:val="left"/>
      </w:pPr>
      <w:r>
        <w:t xml:space="preserve">Potenciómetro: </w:t>
      </w:r>
      <w:r>
        <w:rPr>
          <w:rFonts w:ascii="Cambria" w:eastAsia="Cambria" w:hAnsi="Cambria" w:cs="Cambria"/>
        </w:rPr>
        <w:t>10</w:t>
      </w:r>
      <w:r>
        <w:t>k</w:t>
      </w:r>
      <w:r>
        <w:rPr>
          <w:rFonts w:ascii="Cambria" w:eastAsia="Cambria" w:hAnsi="Cambria" w:cs="Cambria"/>
        </w:rPr>
        <w:t>Ω</w:t>
      </w:r>
    </w:p>
    <w:p w:rsidR="00557CD7" w:rsidRDefault="00055ADF">
      <w:pPr>
        <w:spacing w:after="153" w:line="265" w:lineRule="auto"/>
        <w:ind w:left="327" w:right="0"/>
        <w:jc w:val="left"/>
      </w:pPr>
      <w:r>
        <w:t xml:space="preserve">Diodo </w:t>
      </w:r>
      <w:proofErr w:type="spellStart"/>
      <w:r>
        <w:t>Zener</w:t>
      </w:r>
      <w:proofErr w:type="spellEnd"/>
      <w:r>
        <w:t xml:space="preserve">: </w:t>
      </w:r>
      <w:r>
        <w:rPr>
          <w:rFonts w:ascii="Cambria" w:eastAsia="Cambria" w:hAnsi="Cambria" w:cs="Cambria"/>
        </w:rPr>
        <w:t>5</w:t>
      </w:r>
      <w:r>
        <w:rPr>
          <w:rFonts w:ascii="Cambria" w:eastAsia="Cambria" w:hAnsi="Cambria" w:cs="Cambria"/>
          <w:i/>
        </w:rPr>
        <w:t>,</w:t>
      </w:r>
      <w:r>
        <w:rPr>
          <w:rFonts w:ascii="Cambria" w:eastAsia="Cambria" w:hAnsi="Cambria" w:cs="Cambria"/>
        </w:rPr>
        <w:t>1</w:t>
      </w:r>
      <w:r>
        <w:t>V</w:t>
      </w:r>
    </w:p>
    <w:p w:rsidR="00557CD7" w:rsidRDefault="00055ADF">
      <w:pPr>
        <w:spacing w:after="167"/>
        <w:ind w:left="327" w:right="338"/>
      </w:pPr>
      <w:r>
        <w:t xml:space="preserve">Capacitores: </w:t>
      </w:r>
      <w:r>
        <w:rPr>
          <w:rFonts w:ascii="Cambria" w:eastAsia="Cambria" w:hAnsi="Cambria" w:cs="Cambria"/>
        </w:rPr>
        <w:t>47</w:t>
      </w:r>
      <w:r>
        <w:rPr>
          <w:rFonts w:ascii="Cambria" w:eastAsia="Cambria" w:hAnsi="Cambria" w:cs="Cambria"/>
          <w:i/>
        </w:rPr>
        <w:t>µ</w:t>
      </w:r>
      <w:r>
        <w:t xml:space="preserve">F (desacoplamiento), </w:t>
      </w:r>
      <w:r>
        <w:rPr>
          <w:rFonts w:ascii="Cambria" w:eastAsia="Cambria" w:hAnsi="Cambria" w:cs="Cambria"/>
        </w:rPr>
        <w:t>0</w:t>
      </w:r>
      <w:r>
        <w:rPr>
          <w:rFonts w:ascii="Cambria" w:eastAsia="Cambria" w:hAnsi="Cambria" w:cs="Cambria"/>
          <w:i/>
        </w:rPr>
        <w:t>,</w:t>
      </w:r>
      <w:r>
        <w:rPr>
          <w:rFonts w:ascii="Cambria" w:eastAsia="Cambria" w:hAnsi="Cambria" w:cs="Cambria"/>
        </w:rPr>
        <w:t>22</w:t>
      </w:r>
      <w:r>
        <w:rPr>
          <w:rFonts w:ascii="Cambria" w:eastAsia="Cambria" w:hAnsi="Cambria" w:cs="Cambria"/>
          <w:i/>
        </w:rPr>
        <w:t>µ</w:t>
      </w:r>
      <w:r>
        <w:t>F (acoplamiento)</w:t>
      </w:r>
    </w:p>
    <w:p w:rsidR="00557CD7" w:rsidRDefault="00055ADF">
      <w:pPr>
        <w:spacing w:after="153" w:line="265" w:lineRule="auto"/>
        <w:ind w:left="327" w:right="0"/>
        <w:jc w:val="left"/>
      </w:pPr>
      <w:r>
        <w:t>Amplificador operacional: LM354</w:t>
      </w:r>
    </w:p>
    <w:p w:rsidR="00557CD7" w:rsidRDefault="00055ADF">
      <w:pPr>
        <w:spacing w:after="148" w:line="265" w:lineRule="auto"/>
        <w:ind w:left="327" w:right="0"/>
        <w:jc w:val="left"/>
      </w:pPr>
      <w:r>
        <w:t xml:space="preserve">Resistencia de potencia: </w:t>
      </w:r>
      <w:r>
        <w:rPr>
          <w:rFonts w:ascii="Cambria" w:eastAsia="Cambria" w:hAnsi="Cambria" w:cs="Cambria"/>
        </w:rPr>
        <w:t>10Ω</w:t>
      </w:r>
      <w:r>
        <w:t xml:space="preserve">, </w:t>
      </w:r>
      <w:r>
        <w:rPr>
          <w:rFonts w:ascii="Cambria" w:eastAsia="Cambria" w:hAnsi="Cambria" w:cs="Cambria"/>
        </w:rPr>
        <w:t>10</w:t>
      </w:r>
      <w:r>
        <w:t>W</w:t>
      </w:r>
    </w:p>
    <w:p w:rsidR="00557CD7" w:rsidRDefault="00055ADF">
      <w:pPr>
        <w:ind w:left="-15" w:right="338" w:firstLine="299"/>
      </w:pPr>
      <w:r>
        <w:t xml:space="preserve">Simulación del Amplificador de Audio A continuación se presenta la simulación del circuito implementado en </w:t>
      </w:r>
      <w:proofErr w:type="spellStart"/>
      <w:r>
        <w:t>multisim</w:t>
      </w:r>
      <w:proofErr w:type="spellEnd"/>
      <w:r>
        <w:t>, donde se puede observar la señal de salida amplificada y la respuesta del circuito ante la señal de entrada.</w:t>
      </w:r>
    </w:p>
    <w:p w:rsidR="00557CD7" w:rsidRDefault="00055ADF">
      <w:pPr>
        <w:spacing w:after="229" w:line="259" w:lineRule="auto"/>
        <w:ind w:left="941" w:right="0" w:firstLine="0"/>
        <w:jc w:val="left"/>
      </w:pPr>
      <w:r>
        <w:rPr>
          <w:noProof/>
        </w:rPr>
        <w:drawing>
          <wp:inline distT="0" distB="0" distL="0" distR="0">
            <wp:extent cx="4778045" cy="1941081"/>
            <wp:effectExtent l="0" t="0" r="0" b="0"/>
            <wp:docPr id="782" name="Picture 782"/>
            <wp:cNvGraphicFramePr/>
            <a:graphic xmlns:a="http://schemas.openxmlformats.org/drawingml/2006/main">
              <a:graphicData uri="http://schemas.openxmlformats.org/drawingml/2006/picture">
                <pic:pic xmlns:pic="http://schemas.openxmlformats.org/drawingml/2006/picture">
                  <pic:nvPicPr>
                    <pic:cNvPr id="782" name="Picture 782"/>
                    <pic:cNvPicPr/>
                  </pic:nvPicPr>
                  <pic:blipFill>
                    <a:blip r:embed="rId15"/>
                    <a:stretch>
                      <a:fillRect/>
                    </a:stretch>
                  </pic:blipFill>
                  <pic:spPr>
                    <a:xfrm>
                      <a:off x="0" y="0"/>
                      <a:ext cx="4778045" cy="1941081"/>
                    </a:xfrm>
                    <a:prstGeom prst="rect">
                      <a:avLst/>
                    </a:prstGeom>
                  </pic:spPr>
                </pic:pic>
              </a:graphicData>
            </a:graphic>
          </wp:inline>
        </w:drawing>
      </w:r>
    </w:p>
    <w:p w:rsidR="00557CD7" w:rsidRDefault="00055ADF">
      <w:pPr>
        <w:spacing w:after="427" w:line="265" w:lineRule="auto"/>
        <w:jc w:val="center"/>
      </w:pPr>
      <w:r>
        <w:t>Figura 1: Simulación del amplificador de audio clase B.</w:t>
      </w:r>
    </w:p>
    <w:p w:rsidR="00557CD7" w:rsidRDefault="00055ADF">
      <w:pPr>
        <w:tabs>
          <w:tab w:val="center" w:pos="2119"/>
        </w:tabs>
        <w:spacing w:after="110" w:line="265" w:lineRule="auto"/>
        <w:ind w:left="-15" w:right="0" w:firstLine="0"/>
        <w:jc w:val="left"/>
      </w:pPr>
      <w:r>
        <w:t>2.2.3.</w:t>
      </w:r>
      <w:r>
        <w:tab/>
        <w:t>Resultados Experimentales</w:t>
      </w:r>
    </w:p>
    <w:p w:rsidR="00557CD7" w:rsidRDefault="00055ADF">
      <w:pPr>
        <w:ind w:left="309" w:right="338"/>
      </w:pPr>
      <w:r>
        <w:t>Observaciones durante el montaje</w:t>
      </w:r>
    </w:p>
    <w:p w:rsidR="00557CD7" w:rsidRDefault="00055ADF">
      <w:pPr>
        <w:ind w:left="-15" w:right="338" w:firstLine="299"/>
      </w:pPr>
      <w:r>
        <w:t>Durante la implementación física del circuito se realizaron observaciones importantes que permitieron comprender mejor las limitaciones prácticas del diseño. En primera instancia, se verificó que la señal de salida presentaba una amplificación de aproximadamente 100 veces respecto a la señal de entrada, comportamiento consistente con el diseño teórico.</w:t>
      </w:r>
    </w:p>
    <w:p w:rsidR="00557CD7" w:rsidRDefault="00055ADF">
      <w:pPr>
        <w:ind w:left="-15" w:right="338" w:firstLine="299"/>
      </w:pPr>
      <w:r>
        <w:t xml:space="preserve">Cada transistor operó durante su respectiva mitad del ciclo: el </w:t>
      </w:r>
      <w:r>
        <w:rPr>
          <w:rFonts w:ascii="Cambria" w:eastAsia="Cambria" w:hAnsi="Cambria" w:cs="Cambria"/>
        </w:rPr>
        <w:t>2</w:t>
      </w:r>
      <w:r>
        <w:rPr>
          <w:rFonts w:ascii="Cambria" w:eastAsia="Cambria" w:hAnsi="Cambria" w:cs="Cambria"/>
          <w:i/>
        </w:rPr>
        <w:t>N</w:t>
      </w:r>
      <w:r>
        <w:rPr>
          <w:rFonts w:ascii="Cambria" w:eastAsia="Cambria" w:hAnsi="Cambria" w:cs="Cambria"/>
        </w:rPr>
        <w:t xml:space="preserve">3904 </w:t>
      </w:r>
      <w:r>
        <w:t xml:space="preserve">amplificó el </w:t>
      </w:r>
      <w:proofErr w:type="spellStart"/>
      <w:r>
        <w:t>semiciclo</w:t>
      </w:r>
      <w:proofErr w:type="spellEnd"/>
      <w:r>
        <w:t xml:space="preserve"> positivo y el </w:t>
      </w:r>
      <w:r>
        <w:rPr>
          <w:rFonts w:ascii="Cambria" w:eastAsia="Cambria" w:hAnsi="Cambria" w:cs="Cambria"/>
        </w:rPr>
        <w:t>2</w:t>
      </w:r>
      <w:r>
        <w:rPr>
          <w:rFonts w:ascii="Cambria" w:eastAsia="Cambria" w:hAnsi="Cambria" w:cs="Cambria"/>
          <w:i/>
        </w:rPr>
        <w:t>N</w:t>
      </w:r>
      <w:r>
        <w:rPr>
          <w:rFonts w:ascii="Cambria" w:eastAsia="Cambria" w:hAnsi="Cambria" w:cs="Cambria"/>
        </w:rPr>
        <w:t xml:space="preserve">3906 </w:t>
      </w:r>
      <w:r>
        <w:t xml:space="preserve">el </w:t>
      </w:r>
      <w:proofErr w:type="spellStart"/>
      <w:r>
        <w:t>semiciclo</w:t>
      </w:r>
      <w:proofErr w:type="spellEnd"/>
      <w:r>
        <w:t xml:space="preserve"> negativo. El capacitor de acoplamiento de </w:t>
      </w:r>
      <w:r>
        <w:rPr>
          <w:rFonts w:ascii="Cambria" w:eastAsia="Cambria" w:hAnsi="Cambria" w:cs="Cambria"/>
        </w:rPr>
        <w:t>0</w:t>
      </w:r>
      <w:r>
        <w:rPr>
          <w:rFonts w:ascii="Cambria" w:eastAsia="Cambria" w:hAnsi="Cambria" w:cs="Cambria"/>
          <w:i/>
        </w:rPr>
        <w:t>,</w:t>
      </w:r>
      <w:r>
        <w:rPr>
          <w:rFonts w:ascii="Cambria" w:eastAsia="Cambria" w:hAnsi="Cambria" w:cs="Cambria"/>
        </w:rPr>
        <w:t>22</w:t>
      </w:r>
      <w:r>
        <w:rPr>
          <w:rFonts w:ascii="Cambria" w:eastAsia="Cambria" w:hAnsi="Cambria" w:cs="Cambria"/>
          <w:i/>
        </w:rPr>
        <w:t>µ</w:t>
      </w:r>
      <w:r>
        <w:t>F permitió una transición suave entre etapas, preservando la fidelidad de la señal de salida respecto a la entrada.</w:t>
      </w:r>
    </w:p>
    <w:p w:rsidR="00557CD7" w:rsidRDefault="00055ADF">
      <w:pPr>
        <w:ind w:left="309" w:right="338"/>
      </w:pPr>
      <w:r>
        <w:t>Limitaciones encontradas</w:t>
      </w:r>
    </w:p>
    <w:p w:rsidR="00557CD7" w:rsidRDefault="00055ADF">
      <w:pPr>
        <w:ind w:left="-15" w:right="338" w:firstLine="299"/>
      </w:pPr>
      <w:r>
        <w:t xml:space="preserve">Una observación crítica durante la práctica fue que los transistores </w:t>
      </w:r>
      <w:r>
        <w:rPr>
          <w:rFonts w:ascii="Cambria" w:eastAsia="Cambria" w:hAnsi="Cambria" w:cs="Cambria"/>
        </w:rPr>
        <w:t>2</w:t>
      </w:r>
      <w:r>
        <w:rPr>
          <w:rFonts w:ascii="Cambria" w:eastAsia="Cambria" w:hAnsi="Cambria" w:cs="Cambria"/>
          <w:i/>
        </w:rPr>
        <w:t>N</w:t>
      </w:r>
      <w:r>
        <w:rPr>
          <w:rFonts w:ascii="Cambria" w:eastAsia="Cambria" w:hAnsi="Cambria" w:cs="Cambria"/>
        </w:rPr>
        <w:t xml:space="preserve">3904 </w:t>
      </w:r>
      <w:r>
        <w:t xml:space="preserve">y </w:t>
      </w:r>
      <w:r>
        <w:rPr>
          <w:rFonts w:ascii="Cambria" w:eastAsia="Cambria" w:hAnsi="Cambria" w:cs="Cambria"/>
        </w:rPr>
        <w:t>2</w:t>
      </w:r>
      <w:r>
        <w:rPr>
          <w:rFonts w:ascii="Cambria" w:eastAsia="Cambria" w:hAnsi="Cambria" w:cs="Cambria"/>
          <w:i/>
        </w:rPr>
        <w:t>N</w:t>
      </w:r>
      <w:r>
        <w:rPr>
          <w:rFonts w:ascii="Cambria" w:eastAsia="Cambria" w:hAnsi="Cambria" w:cs="Cambria"/>
        </w:rPr>
        <w:t>3906</w:t>
      </w:r>
      <w:r>
        <w:t xml:space="preserve">, a pesar de ser dispositivos de propósito general, presentaron limitaciones de corriente importantes. Con una corriente máxima de colector de </w:t>
      </w:r>
      <w:r>
        <w:rPr>
          <w:rFonts w:ascii="Cambria" w:eastAsia="Cambria" w:hAnsi="Cambria" w:cs="Cambria"/>
        </w:rPr>
        <w:lastRenderedPageBreak/>
        <w:t>200</w:t>
      </w:r>
      <w:r>
        <w:t>mA, estos transistores resultaron insuficientes para las condiciones de alta potencia requeridas, manifestándose saturación y recorte de la señal en ciertas partes del ciclo.</w:t>
      </w:r>
    </w:p>
    <w:p w:rsidR="00557CD7" w:rsidRDefault="00055ADF">
      <w:pPr>
        <w:ind w:left="-15" w:right="338" w:firstLine="299"/>
      </w:pPr>
      <w:r>
        <w:t>Adicionalmente, la distorsión de cruce por cero fue claramente observable en la señal de salida, evidenciando la transición abrupta entre los dos transistores durante la conmutación. Este fenómeno confirmó experimentalmente la teoría previamente estudiada.</w:t>
      </w:r>
    </w:p>
    <w:p w:rsidR="00557CD7" w:rsidRDefault="00055ADF">
      <w:pPr>
        <w:ind w:left="309" w:right="338"/>
      </w:pPr>
      <w:r>
        <w:t>Reflexión sobre el procedimiento</w:t>
      </w:r>
    </w:p>
    <w:p w:rsidR="00557CD7" w:rsidRDefault="00055ADF">
      <w:pPr>
        <w:ind w:left="-15" w:right="338" w:firstLine="299"/>
      </w:pPr>
      <w:r>
        <w:t xml:space="preserve">A partir de los resultados obtenidos, se identificó que la selección adecuada de los transistores de potencia constituye un factor determinante en el desempeño del amplificador clase B. Los transistores </w:t>
      </w:r>
      <w:r>
        <w:rPr>
          <w:rFonts w:ascii="Cambria" w:eastAsia="Cambria" w:hAnsi="Cambria" w:cs="Cambria"/>
        </w:rPr>
        <w:t>2</w:t>
      </w:r>
      <w:r>
        <w:rPr>
          <w:rFonts w:ascii="Cambria" w:eastAsia="Cambria" w:hAnsi="Cambria" w:cs="Cambria"/>
          <w:i/>
        </w:rPr>
        <w:t>N</w:t>
      </w:r>
      <w:r>
        <w:rPr>
          <w:rFonts w:ascii="Cambria" w:eastAsia="Cambria" w:hAnsi="Cambria" w:cs="Cambria"/>
        </w:rPr>
        <w:t xml:space="preserve">3904 </w:t>
      </w:r>
      <w:r>
        <w:t xml:space="preserve">y </w:t>
      </w:r>
      <w:r>
        <w:rPr>
          <w:rFonts w:ascii="Cambria" w:eastAsia="Cambria" w:hAnsi="Cambria" w:cs="Cambria"/>
        </w:rPr>
        <w:t>2</w:t>
      </w:r>
      <w:r>
        <w:rPr>
          <w:rFonts w:ascii="Cambria" w:eastAsia="Cambria" w:hAnsi="Cambria" w:cs="Cambria"/>
          <w:i/>
        </w:rPr>
        <w:t>N</w:t>
      </w:r>
      <w:r>
        <w:rPr>
          <w:rFonts w:ascii="Cambria" w:eastAsia="Cambria" w:hAnsi="Cambria" w:cs="Cambria"/>
        </w:rPr>
        <w:t xml:space="preserve">3906 </w:t>
      </w:r>
      <w:r>
        <w:t>resultaron adecuados para pruebas iniciales de bajo nivel de señal, pero insuficientes para aplicaciones que demanden mayor manejo de corriente.</w:t>
      </w:r>
    </w:p>
    <w:p w:rsidR="00557CD7" w:rsidRDefault="00055ADF">
      <w:pPr>
        <w:spacing w:after="298"/>
        <w:ind w:left="-15" w:right="338" w:firstLine="299"/>
      </w:pPr>
      <w:r>
        <w:t xml:space="preserve">Como conclusión práctica, se determinó que para lograr la máxima capacidad de disipación en la resistencia de potencia de </w:t>
      </w:r>
      <w:r>
        <w:rPr>
          <w:rFonts w:ascii="Cambria" w:eastAsia="Cambria" w:hAnsi="Cambria" w:cs="Cambria"/>
        </w:rPr>
        <w:t xml:space="preserve">10Ω </w:t>
      </w:r>
      <w:r>
        <w:t xml:space="preserve">que simulaba el parlante, sería necesario reemplazar los transistores por dispositivos de mayor capacidad, como los </w:t>
      </w:r>
      <w:r>
        <w:rPr>
          <w:rFonts w:ascii="Cambria" w:eastAsia="Cambria" w:hAnsi="Cambria" w:cs="Cambria"/>
          <w:i/>
        </w:rPr>
        <w:t>TIP</w:t>
      </w:r>
      <w:r>
        <w:rPr>
          <w:rFonts w:ascii="Cambria" w:eastAsia="Cambria" w:hAnsi="Cambria" w:cs="Cambria"/>
        </w:rPr>
        <w:t xml:space="preserve">41 </w:t>
      </w:r>
      <w:r>
        <w:t xml:space="preserve">y </w:t>
      </w:r>
      <w:r>
        <w:rPr>
          <w:rFonts w:ascii="Cambria" w:eastAsia="Cambria" w:hAnsi="Cambria" w:cs="Cambria"/>
          <w:i/>
        </w:rPr>
        <w:t>TIP</w:t>
      </w:r>
      <w:r>
        <w:rPr>
          <w:rFonts w:ascii="Cambria" w:eastAsia="Cambria" w:hAnsi="Cambria" w:cs="Cambria"/>
        </w:rPr>
        <w:t>42</w:t>
      </w:r>
      <w:r>
        <w:t xml:space="preserve">, capaces de manejar corrientes superiores, o los </w:t>
      </w:r>
      <w:r>
        <w:rPr>
          <w:rFonts w:ascii="Cambria" w:eastAsia="Cambria" w:hAnsi="Cambria" w:cs="Cambria"/>
          <w:i/>
        </w:rPr>
        <w:t>BD</w:t>
      </w:r>
      <w:r>
        <w:rPr>
          <w:rFonts w:ascii="Cambria" w:eastAsia="Cambria" w:hAnsi="Cambria" w:cs="Cambria"/>
        </w:rPr>
        <w:t>169</w:t>
      </w:r>
      <w:r>
        <w:t xml:space="preserve">, que soportan hasta </w:t>
      </w:r>
      <w:r>
        <w:rPr>
          <w:rFonts w:ascii="Cambria" w:eastAsia="Cambria" w:hAnsi="Cambria" w:cs="Cambria"/>
        </w:rPr>
        <w:t>1</w:t>
      </w:r>
      <w:r>
        <w:rPr>
          <w:rFonts w:ascii="Cambria" w:eastAsia="Cambria" w:hAnsi="Cambria" w:cs="Cambria"/>
          <w:i/>
        </w:rPr>
        <w:t>,</w:t>
      </w:r>
      <w:r>
        <w:rPr>
          <w:rFonts w:ascii="Cambria" w:eastAsia="Cambria" w:hAnsi="Cambria" w:cs="Cambria"/>
        </w:rPr>
        <w:t>2</w:t>
      </w:r>
      <w:r>
        <w:t xml:space="preserve">A a </w:t>
      </w:r>
      <w:r>
        <w:rPr>
          <w:rFonts w:ascii="Cambria" w:eastAsia="Cambria" w:hAnsi="Cambria" w:cs="Cambria"/>
        </w:rPr>
        <w:t>5</w:t>
      </w:r>
      <w:r>
        <w:t xml:space="preserve">V. Esta conclusión fue validada experimentalmente al observar que los transistores iniciales solo disipaban aproximadamente </w:t>
      </w:r>
      <w:r>
        <w:rPr>
          <w:rFonts w:ascii="Cambria" w:eastAsia="Cambria" w:hAnsi="Cambria" w:cs="Cambria"/>
        </w:rPr>
        <w:t>1</w:t>
      </w:r>
      <w:r>
        <w:t xml:space="preserve">W de los </w:t>
      </w:r>
      <w:r>
        <w:rPr>
          <w:rFonts w:ascii="Cambria" w:eastAsia="Cambria" w:hAnsi="Cambria" w:cs="Cambria"/>
        </w:rPr>
        <w:t>10</w:t>
      </w:r>
      <w:r>
        <w:t>W que permite la resistencia de potencia.</w:t>
      </w:r>
    </w:p>
    <w:p w:rsidR="00557CD7" w:rsidRDefault="00055ADF">
      <w:pPr>
        <w:tabs>
          <w:tab w:val="center" w:pos="1409"/>
        </w:tabs>
        <w:spacing w:after="110" w:line="265" w:lineRule="auto"/>
        <w:ind w:left="-15" w:right="0" w:firstLine="0"/>
        <w:jc w:val="left"/>
      </w:pPr>
      <w:r>
        <w:t>2.2.4.</w:t>
      </w:r>
      <w:r>
        <w:tab/>
        <w:t>Conclusiones</w:t>
      </w:r>
    </w:p>
    <w:p w:rsidR="00557CD7" w:rsidRDefault="00055ADF">
      <w:pPr>
        <w:ind w:left="-15" w:right="338" w:firstLine="299"/>
      </w:pPr>
      <w:r>
        <w:t xml:space="preserve">Los resultados experimentales demostraron que el amplificador clase B diseñado es funcional y eficiente en términos de amplificación de señal. Sin embargo, la elección de transistores adecuados resulta fundamental para garantizar el correcto manejo de potencia en el circuito. Por medio de los cálculos realizados, se estableció que la potencia máxima disipable en la configuración implementada es de </w:t>
      </w:r>
      <w:r>
        <w:rPr>
          <w:rFonts w:ascii="Cambria" w:eastAsia="Cambria" w:hAnsi="Cambria" w:cs="Cambria"/>
        </w:rPr>
        <w:t>0</w:t>
      </w:r>
      <w:r>
        <w:rPr>
          <w:rFonts w:ascii="Cambria" w:eastAsia="Cambria" w:hAnsi="Cambria" w:cs="Cambria"/>
          <w:i/>
        </w:rPr>
        <w:t>,</w:t>
      </w:r>
      <w:r>
        <w:rPr>
          <w:rFonts w:ascii="Cambria" w:eastAsia="Cambria" w:hAnsi="Cambria" w:cs="Cambria"/>
        </w:rPr>
        <w:t>2</w:t>
      </w:r>
      <w:r>
        <w:t xml:space="preserve">W, muy por debajo de los </w:t>
      </w:r>
      <w:r>
        <w:rPr>
          <w:rFonts w:ascii="Cambria" w:eastAsia="Cambria" w:hAnsi="Cambria" w:cs="Cambria"/>
        </w:rPr>
        <w:t>10</w:t>
      </w:r>
      <w:r>
        <w:t>W que permite la resistencia de potencia utilizada. Este ejercicio permitió comprender de manera práctica la importancia de seleccionar componentes acordes a los requerimientos de potencia del diseño, así como la necesidad de considerar las no idealidades de los dispositivos reales en el proceso de diseño de amplificadores de audio.</w:t>
      </w:r>
    </w:p>
    <w:p w:rsidR="00557CD7" w:rsidRDefault="00055ADF">
      <w:pPr>
        <w:pStyle w:val="Ttulo2"/>
        <w:ind w:left="672" w:right="0" w:hanging="687"/>
      </w:pPr>
      <w:r>
        <w:t>Convertidor DAC</w:t>
      </w:r>
    </w:p>
    <w:p w:rsidR="00557CD7" w:rsidRDefault="00055ADF">
      <w:pPr>
        <w:tabs>
          <w:tab w:val="center" w:pos="1989"/>
        </w:tabs>
        <w:spacing w:after="110" w:line="265" w:lineRule="auto"/>
        <w:ind w:left="-15" w:right="0" w:firstLine="0"/>
        <w:jc w:val="left"/>
      </w:pPr>
      <w:r>
        <w:t>2.3.1.</w:t>
      </w:r>
      <w:r>
        <w:tab/>
        <w:t>Fundamentación Teórica</w:t>
      </w:r>
    </w:p>
    <w:p w:rsidR="00557CD7" w:rsidRDefault="00055ADF">
      <w:pPr>
        <w:ind w:left="-15" w:right="338" w:firstLine="299"/>
      </w:pPr>
      <w:r>
        <w:t>El Convertidor Digital a Analógico (DAC, por sus siglas en inglés) es un componente esencial en sistemas de procesamiento de señales que requieren la conversión de información digital a su equivalente analógico. Su aplicación abarca desde la síntesis de audio y video hasta sistemas de comunicación y de instrumentación de precisión.</w:t>
      </w:r>
    </w:p>
    <w:p w:rsidR="00557CD7" w:rsidRDefault="00055ADF">
      <w:pPr>
        <w:ind w:left="309" w:right="338"/>
      </w:pPr>
      <w:r>
        <w:t>Principio de Funcionamiento</w:t>
      </w:r>
    </w:p>
    <w:p w:rsidR="00557CD7" w:rsidRDefault="00055ADF">
      <w:pPr>
        <w:spacing w:after="134"/>
        <w:ind w:left="-15" w:right="338" w:firstLine="299"/>
      </w:pPr>
      <w:r>
        <w:t xml:space="preserve">Un DAC toma un valor digital binario de </w:t>
      </w:r>
      <w:r>
        <w:rPr>
          <w:rFonts w:ascii="Cambria" w:eastAsia="Cambria" w:hAnsi="Cambria" w:cs="Cambria"/>
          <w:i/>
        </w:rPr>
        <w:t xml:space="preserve">N </w:t>
      </w:r>
      <w:r>
        <w:t xml:space="preserve">bits y lo convierte en una señal analógica continua, generando </w:t>
      </w:r>
      <w:r>
        <w:rPr>
          <w:rFonts w:ascii="Cambria" w:eastAsia="Cambria" w:hAnsi="Cambria" w:cs="Cambria"/>
        </w:rPr>
        <w:t>2</w:t>
      </w:r>
      <w:r>
        <w:rPr>
          <w:rFonts w:ascii="Cambria" w:eastAsia="Cambria" w:hAnsi="Cambria" w:cs="Cambria"/>
          <w:i/>
          <w:vertAlign w:val="superscript"/>
        </w:rPr>
        <w:t xml:space="preserve">N </w:t>
      </w:r>
      <w:r>
        <w:t xml:space="preserve">niveles de salida posibles, cada uno correspondiente a un voltaje específico. Los bits más significativos (MSB) tienen un mayor impacto sobre el voltaje de salida que los bits menos significativos (LSB). La función de transferencia general de un DAC de </w:t>
      </w:r>
      <w:r>
        <w:rPr>
          <w:rFonts w:ascii="Cambria" w:eastAsia="Cambria" w:hAnsi="Cambria" w:cs="Cambria"/>
          <w:i/>
        </w:rPr>
        <w:t xml:space="preserve">N </w:t>
      </w:r>
      <w:r>
        <w:t>bits se expresa como:</w:t>
      </w:r>
    </w:p>
    <w:p w:rsidR="00557CD7" w:rsidRDefault="00055ADF">
      <w:pPr>
        <w:tabs>
          <w:tab w:val="center" w:pos="4730"/>
          <w:tab w:val="center" w:pos="9228"/>
        </w:tabs>
        <w:spacing w:after="91" w:line="259" w:lineRule="auto"/>
        <w:ind w:left="0" w:right="0" w:firstLine="0"/>
        <w:jc w:val="left"/>
      </w:pPr>
      <w:r>
        <w:rPr>
          <w:sz w:val="22"/>
        </w:rPr>
        <w:tab/>
      </w:r>
      <w:r>
        <w:rPr>
          <w:noProof/>
        </w:rPr>
        <w:drawing>
          <wp:inline distT="0" distB="0" distL="0" distR="0">
            <wp:extent cx="1246632" cy="374904"/>
            <wp:effectExtent l="0" t="0" r="0" b="0"/>
            <wp:docPr id="67412" name="Picture 67412"/>
            <wp:cNvGraphicFramePr/>
            <a:graphic xmlns:a="http://schemas.openxmlformats.org/drawingml/2006/main">
              <a:graphicData uri="http://schemas.openxmlformats.org/drawingml/2006/picture">
                <pic:pic xmlns:pic="http://schemas.openxmlformats.org/drawingml/2006/picture">
                  <pic:nvPicPr>
                    <pic:cNvPr id="67412" name="Picture 67412"/>
                    <pic:cNvPicPr/>
                  </pic:nvPicPr>
                  <pic:blipFill>
                    <a:blip r:embed="rId16"/>
                    <a:stretch>
                      <a:fillRect/>
                    </a:stretch>
                  </pic:blipFill>
                  <pic:spPr>
                    <a:xfrm>
                      <a:off x="0" y="0"/>
                      <a:ext cx="1246632" cy="374904"/>
                    </a:xfrm>
                    <a:prstGeom prst="rect">
                      <a:avLst/>
                    </a:prstGeom>
                  </pic:spPr>
                </pic:pic>
              </a:graphicData>
            </a:graphic>
          </wp:inline>
        </w:drawing>
      </w:r>
      <w:r>
        <w:tab/>
        <w:t>(22)</w:t>
      </w:r>
    </w:p>
    <w:p w:rsidR="00557CD7" w:rsidRDefault="00055ADF">
      <w:pPr>
        <w:ind w:left="309" w:right="338"/>
      </w:pPr>
      <w:r>
        <w:t xml:space="preserve">donde </w:t>
      </w:r>
      <w:proofErr w:type="spellStart"/>
      <w:r>
        <w:rPr>
          <w:rFonts w:ascii="Cambria" w:eastAsia="Cambria" w:hAnsi="Cambria" w:cs="Cambria"/>
          <w:i/>
        </w:rPr>
        <w:t>V</w:t>
      </w:r>
      <w:r>
        <w:rPr>
          <w:rFonts w:ascii="Cambria" w:eastAsia="Cambria" w:hAnsi="Cambria" w:cs="Cambria"/>
          <w:i/>
          <w:vertAlign w:val="subscript"/>
        </w:rPr>
        <w:t>ref</w:t>
      </w:r>
      <w:proofErr w:type="spellEnd"/>
      <w:r>
        <w:rPr>
          <w:rFonts w:ascii="Cambria" w:eastAsia="Cambria" w:hAnsi="Cambria" w:cs="Cambria"/>
          <w:i/>
          <w:vertAlign w:val="subscript"/>
        </w:rPr>
        <w:t xml:space="preserve"> </w:t>
      </w:r>
      <w:r>
        <w:t xml:space="preserve">es el voltaje de referencia y </w:t>
      </w:r>
      <w:r>
        <w:rPr>
          <w:rFonts w:ascii="Cambria" w:eastAsia="Cambria" w:hAnsi="Cambria" w:cs="Cambria"/>
          <w:i/>
        </w:rPr>
        <w:t>B</w:t>
      </w:r>
      <w:r>
        <w:rPr>
          <w:rFonts w:ascii="Cambria" w:eastAsia="Cambria" w:hAnsi="Cambria" w:cs="Cambria"/>
          <w:i/>
          <w:vertAlign w:val="subscript"/>
        </w:rPr>
        <w:t xml:space="preserve">i </w:t>
      </w:r>
      <w:r>
        <w:t xml:space="preserve">es el valor del bit </w:t>
      </w:r>
      <w:r>
        <w:rPr>
          <w:rFonts w:ascii="Cambria" w:eastAsia="Cambria" w:hAnsi="Cambria" w:cs="Cambria"/>
          <w:i/>
        </w:rPr>
        <w:t>i</w:t>
      </w:r>
      <w:r>
        <w:t>-</w:t>
      </w:r>
      <w:proofErr w:type="spellStart"/>
      <w:r>
        <w:t>ésimo</w:t>
      </w:r>
      <w:proofErr w:type="spellEnd"/>
      <w:r>
        <w:t xml:space="preserve"> de la entrada digital.</w:t>
      </w:r>
    </w:p>
    <w:p w:rsidR="00557CD7" w:rsidRDefault="00055ADF">
      <w:pPr>
        <w:ind w:left="309" w:right="338"/>
      </w:pPr>
      <w:r>
        <w:t>Tipos de DAC</w:t>
      </w:r>
    </w:p>
    <w:p w:rsidR="00557CD7" w:rsidRDefault="00055ADF">
      <w:pPr>
        <w:spacing w:after="215"/>
        <w:ind w:left="-15" w:right="338" w:firstLine="299"/>
      </w:pPr>
      <w:r>
        <w:t>Existen diversas topologías para la implementación de convertidores digital-analógico, entre las cuales se destacan:</w:t>
      </w:r>
    </w:p>
    <w:p w:rsidR="00557CD7" w:rsidRDefault="00055ADF">
      <w:pPr>
        <w:spacing w:after="173"/>
        <w:ind w:left="327" w:right="338"/>
      </w:pPr>
      <w:r>
        <w:rPr>
          <w:noProof/>
          <w:sz w:val="22"/>
        </w:rPr>
        <mc:AlternateContent>
          <mc:Choice Requires="wpg">
            <w:drawing>
              <wp:anchor distT="0" distB="0" distL="114300" distR="114300" simplePos="0" relativeHeight="251662336" behindDoc="0" locked="0" layoutInCell="1" allowOverlap="1">
                <wp:simplePos x="0" y="0"/>
                <wp:positionH relativeFrom="column">
                  <wp:posOffset>201309</wp:posOffset>
                </wp:positionH>
                <wp:positionV relativeFrom="paragraph">
                  <wp:posOffset>38212</wp:posOffset>
                </wp:positionV>
                <wp:extent cx="38125" cy="847890"/>
                <wp:effectExtent l="0" t="0" r="0" b="0"/>
                <wp:wrapSquare wrapText="bothSides"/>
                <wp:docPr id="50748" name="Group 50748"/>
                <wp:cNvGraphicFramePr/>
                <a:graphic xmlns:a="http://schemas.openxmlformats.org/drawingml/2006/main">
                  <a:graphicData uri="http://schemas.microsoft.com/office/word/2010/wordprocessingGroup">
                    <wpg:wgp>
                      <wpg:cNvGrpSpPr/>
                      <wpg:grpSpPr>
                        <a:xfrm>
                          <a:off x="0" y="0"/>
                          <a:ext cx="38125" cy="847890"/>
                          <a:chOff x="0" y="0"/>
                          <a:chExt cx="38125" cy="847890"/>
                        </a:xfrm>
                      </wpg:grpSpPr>
                      <wps:wsp>
                        <wps:cNvPr id="69963" name="Shape 69963"/>
                        <wps:cNvSpPr/>
                        <wps:spPr>
                          <a:xfrm>
                            <a:off x="0" y="0"/>
                            <a:ext cx="38125" cy="38126"/>
                          </a:xfrm>
                          <a:custGeom>
                            <a:avLst/>
                            <a:gdLst/>
                            <a:ahLst/>
                            <a:cxnLst/>
                            <a:rect l="0" t="0" r="0" b="0"/>
                            <a:pathLst>
                              <a:path w="38125" h="38126">
                                <a:moveTo>
                                  <a:pt x="0" y="0"/>
                                </a:moveTo>
                                <a:lnTo>
                                  <a:pt x="38125" y="0"/>
                                </a:lnTo>
                                <a:lnTo>
                                  <a:pt x="38125" y="38126"/>
                                </a:lnTo>
                                <a:lnTo>
                                  <a:pt x="0" y="3812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64" name="Shape 69964"/>
                        <wps:cNvSpPr/>
                        <wps:spPr>
                          <a:xfrm>
                            <a:off x="0" y="404876"/>
                            <a:ext cx="38125" cy="38126"/>
                          </a:xfrm>
                          <a:custGeom>
                            <a:avLst/>
                            <a:gdLst/>
                            <a:ahLst/>
                            <a:cxnLst/>
                            <a:rect l="0" t="0" r="0" b="0"/>
                            <a:pathLst>
                              <a:path w="38125" h="38126">
                                <a:moveTo>
                                  <a:pt x="0" y="0"/>
                                </a:moveTo>
                                <a:lnTo>
                                  <a:pt x="38125" y="0"/>
                                </a:lnTo>
                                <a:lnTo>
                                  <a:pt x="38125" y="38126"/>
                                </a:lnTo>
                                <a:lnTo>
                                  <a:pt x="0" y="3812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65" name="Shape 69965"/>
                        <wps:cNvSpPr/>
                        <wps:spPr>
                          <a:xfrm>
                            <a:off x="0" y="809765"/>
                            <a:ext cx="38125" cy="38126"/>
                          </a:xfrm>
                          <a:custGeom>
                            <a:avLst/>
                            <a:gdLst/>
                            <a:ahLst/>
                            <a:cxnLst/>
                            <a:rect l="0" t="0" r="0" b="0"/>
                            <a:pathLst>
                              <a:path w="38125" h="38126">
                                <a:moveTo>
                                  <a:pt x="0" y="0"/>
                                </a:moveTo>
                                <a:lnTo>
                                  <a:pt x="38125" y="0"/>
                                </a:lnTo>
                                <a:lnTo>
                                  <a:pt x="38125" y="38126"/>
                                </a:lnTo>
                                <a:lnTo>
                                  <a:pt x="0" y="3812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748" style="width:3.002pt;height:66.763pt;position:absolute;mso-position-horizontal-relative:text;mso-position-horizontal:absolute;margin-left:15.8511pt;mso-position-vertical-relative:text;margin-top:3.00885pt;" coordsize="381,8478">
                <v:shape id="Shape 69966" style="position:absolute;width:381;height:381;left:0;top:0;" coordsize="38125,38126" path="m0,0l38125,0l38125,38126l0,38126l0,0">
                  <v:stroke weight="0pt" endcap="flat" joinstyle="miter" miterlimit="10" on="false" color="#000000" opacity="0"/>
                  <v:fill on="true" color="#000000"/>
                </v:shape>
                <v:shape id="Shape 69967" style="position:absolute;width:381;height:381;left:0;top:4048;" coordsize="38125,38126" path="m0,0l38125,0l38125,38126l0,38126l0,0">
                  <v:stroke weight="0pt" endcap="flat" joinstyle="miter" miterlimit="10" on="false" color="#000000" opacity="0"/>
                  <v:fill on="true" color="#000000"/>
                </v:shape>
                <v:shape id="Shape 69968" style="position:absolute;width:381;height:381;left:0;top:8097;" coordsize="38125,38126" path="m0,0l38125,0l38125,38126l0,38126l0,0">
                  <v:stroke weight="0pt" endcap="flat" joinstyle="miter" miterlimit="10" on="false" color="#000000" opacity="0"/>
                  <v:fill on="true" color="#000000"/>
                </v:shape>
                <w10:wrap type="square"/>
              </v:group>
            </w:pict>
          </mc:Fallback>
        </mc:AlternateContent>
      </w:r>
      <w:r>
        <w:t>DAC de red R-2R: Utiliza únicamente dos valores de resistencias (</w:t>
      </w:r>
      <w:r>
        <w:rPr>
          <w:rFonts w:ascii="Cambria" w:eastAsia="Cambria" w:hAnsi="Cambria" w:cs="Cambria"/>
          <w:i/>
        </w:rPr>
        <w:t xml:space="preserve">R </w:t>
      </w:r>
      <w:r>
        <w:t xml:space="preserve">y </w:t>
      </w:r>
      <w:r>
        <w:rPr>
          <w:rFonts w:ascii="Cambria" w:eastAsia="Cambria" w:hAnsi="Cambria" w:cs="Cambria"/>
        </w:rPr>
        <w:t>2</w:t>
      </w:r>
      <w:r>
        <w:rPr>
          <w:rFonts w:ascii="Cambria" w:eastAsia="Cambria" w:hAnsi="Cambria" w:cs="Cambria"/>
          <w:i/>
        </w:rPr>
        <w:t>R</w:t>
      </w:r>
      <w:r>
        <w:t>) organizadas en red escalera. Es simple, económico y de amplio uso en aplicaciones donde no se requiere extrema precisión.</w:t>
      </w:r>
    </w:p>
    <w:p w:rsidR="00557CD7" w:rsidRDefault="00055ADF">
      <w:pPr>
        <w:spacing w:after="173"/>
        <w:ind w:left="327" w:right="338"/>
      </w:pPr>
      <w:r>
        <w:t>DAC con amplificadores operacionales: Emplea amplificadores operacionales para sumar las señales de voltaje correspondientes a cada bit, logrando mayor precisión y estabilidad.</w:t>
      </w:r>
    </w:p>
    <w:p w:rsidR="00557CD7" w:rsidRDefault="00055ADF">
      <w:pPr>
        <w:spacing w:after="188"/>
        <w:ind w:left="327" w:right="338"/>
      </w:pPr>
      <w:r>
        <w:lastRenderedPageBreak/>
        <w:t>DAC Delta-Sigma: Utiliza técnicas de modulación delta-sigma para lograr alta resolución y bajo ruido, siendo ideal para aplicaciones de audio de alta fidelidad.</w:t>
      </w:r>
    </w:p>
    <w:p w:rsidR="00557CD7" w:rsidRDefault="00055ADF">
      <w:pPr>
        <w:ind w:left="309" w:right="338"/>
      </w:pPr>
      <w:r>
        <w:t>DAC de Red R-2R</w:t>
      </w:r>
    </w:p>
    <w:p w:rsidR="00557CD7" w:rsidRDefault="00055ADF">
      <w:pPr>
        <w:spacing w:after="153"/>
        <w:ind w:left="-15" w:right="338" w:firstLine="299"/>
      </w:pPr>
      <w:r>
        <w:t xml:space="preserve">La topología R-2R fue la seleccionada para esta práctica debido a su simplicidad de implementación. En esta red, las resistencias de valor </w:t>
      </w:r>
      <w:r>
        <w:rPr>
          <w:rFonts w:ascii="Cambria" w:eastAsia="Cambria" w:hAnsi="Cambria" w:cs="Cambria"/>
          <w:i/>
        </w:rPr>
        <w:t xml:space="preserve">R </w:t>
      </w:r>
      <w:r>
        <w:t xml:space="preserve">y </w:t>
      </w:r>
      <w:r>
        <w:rPr>
          <w:rFonts w:ascii="Cambria" w:eastAsia="Cambria" w:hAnsi="Cambria" w:cs="Cambria"/>
        </w:rPr>
        <w:t>2</w:t>
      </w:r>
      <w:r>
        <w:rPr>
          <w:rFonts w:ascii="Cambria" w:eastAsia="Cambria" w:hAnsi="Cambria" w:cs="Cambria"/>
          <w:i/>
        </w:rPr>
        <w:t xml:space="preserve">R </w:t>
      </w:r>
      <w:r>
        <w:t xml:space="preserve">se conectan de manera que cada bit de la entrada digital controla la contribución proporcional al voltaje de salida. Para un DAC de </w:t>
      </w:r>
      <w:r>
        <w:rPr>
          <w:rFonts w:ascii="Cambria" w:eastAsia="Cambria" w:hAnsi="Cambria" w:cs="Cambria"/>
          <w:i/>
        </w:rPr>
        <w:t xml:space="preserve">N </w:t>
      </w:r>
      <w:r>
        <w:t>bits, la función de transferencia es:</w:t>
      </w:r>
    </w:p>
    <w:p w:rsidR="00557CD7" w:rsidRDefault="00055ADF">
      <w:pPr>
        <w:tabs>
          <w:tab w:val="center" w:pos="4730"/>
          <w:tab w:val="center" w:pos="9228"/>
        </w:tabs>
        <w:spacing w:after="45" w:line="259" w:lineRule="auto"/>
        <w:ind w:left="0" w:right="0" w:firstLine="0"/>
        <w:jc w:val="left"/>
      </w:pPr>
      <w:r>
        <w:rPr>
          <w:sz w:val="22"/>
        </w:rPr>
        <w:tab/>
      </w:r>
      <w:r>
        <w:rPr>
          <w:noProof/>
        </w:rPr>
        <w:drawing>
          <wp:inline distT="0" distB="0" distL="0" distR="0">
            <wp:extent cx="1246632" cy="374904"/>
            <wp:effectExtent l="0" t="0" r="0" b="0"/>
            <wp:docPr id="67413" name="Picture 67413"/>
            <wp:cNvGraphicFramePr/>
            <a:graphic xmlns:a="http://schemas.openxmlformats.org/drawingml/2006/main">
              <a:graphicData uri="http://schemas.openxmlformats.org/drawingml/2006/picture">
                <pic:pic xmlns:pic="http://schemas.openxmlformats.org/drawingml/2006/picture">
                  <pic:nvPicPr>
                    <pic:cNvPr id="67413" name="Picture 67413"/>
                    <pic:cNvPicPr/>
                  </pic:nvPicPr>
                  <pic:blipFill>
                    <a:blip r:embed="rId16"/>
                    <a:stretch>
                      <a:fillRect/>
                    </a:stretch>
                  </pic:blipFill>
                  <pic:spPr>
                    <a:xfrm>
                      <a:off x="0" y="0"/>
                      <a:ext cx="1246632" cy="374904"/>
                    </a:xfrm>
                    <a:prstGeom prst="rect">
                      <a:avLst/>
                    </a:prstGeom>
                  </pic:spPr>
                </pic:pic>
              </a:graphicData>
            </a:graphic>
          </wp:inline>
        </w:drawing>
      </w:r>
      <w:r>
        <w:tab/>
        <w:t>(23)</w:t>
      </w:r>
    </w:p>
    <w:p w:rsidR="00557CD7" w:rsidRDefault="00055ADF">
      <w:pPr>
        <w:ind w:left="309" w:right="338"/>
      </w:pPr>
      <w:r>
        <w:t>Resolución y Velocidad</w:t>
      </w:r>
    </w:p>
    <w:p w:rsidR="00557CD7" w:rsidRDefault="00055ADF">
      <w:pPr>
        <w:ind w:left="-15" w:right="338" w:firstLine="299"/>
      </w:pPr>
      <w:r>
        <w:t>La resolución de un DAC está determinada por el número de bits de entrada. A mayor número de bits, mayor precisión en la conversión, aunque esto también implica mayor complejidad en el diseño y mayor tiempo de conversión. La velocidad de conversión es un parámetro crítico en aplicaciones de alta frecuencia como la generación de señales de audio o video.</w:t>
      </w:r>
    </w:p>
    <w:p w:rsidR="00557CD7" w:rsidRDefault="00055ADF">
      <w:pPr>
        <w:ind w:left="309" w:right="338"/>
      </w:pPr>
      <w:r>
        <w:t>Error de Conversión y Linealidad</w:t>
      </w:r>
    </w:p>
    <w:p w:rsidR="00557CD7" w:rsidRDefault="00055ADF">
      <w:pPr>
        <w:spacing w:after="294"/>
        <w:ind w:left="-15" w:right="338" w:firstLine="299"/>
      </w:pPr>
      <w:r>
        <w:t>El error de conversión en un DAC puede originarse por diversas fuentes, entre ellas las tolerancias de las resistencias en la red R-2R, la no linealidad del convertidor y el ruido introducido por el amplificador operacional. Un DAC ideal debería generar una salida proporcional y continua respecto a la entrada digital, sin distorsión ni error.</w:t>
      </w:r>
    </w:p>
    <w:p w:rsidR="00557CD7" w:rsidRDefault="00055ADF">
      <w:pPr>
        <w:tabs>
          <w:tab w:val="center" w:pos="1781"/>
        </w:tabs>
        <w:spacing w:after="110" w:line="265" w:lineRule="auto"/>
        <w:ind w:left="-15" w:right="0" w:firstLine="0"/>
        <w:jc w:val="left"/>
      </w:pPr>
      <w:r>
        <w:t>2.3.2.</w:t>
      </w:r>
      <w:r>
        <w:tab/>
        <w:t>Diseño y Simulación</w:t>
      </w:r>
    </w:p>
    <w:p w:rsidR="00557CD7" w:rsidRDefault="00055ADF">
      <w:pPr>
        <w:ind w:left="309" w:right="338"/>
      </w:pPr>
      <w:r>
        <w:t>Definición del diseño</w:t>
      </w:r>
    </w:p>
    <w:p w:rsidR="00557CD7" w:rsidRDefault="00055ADF">
      <w:pPr>
        <w:ind w:left="-15" w:right="338" w:firstLine="299"/>
      </w:pPr>
      <w:r>
        <w:t xml:space="preserve">Para esta práctica se implementó un DAC de 4 bits basado en la topología R-2R, utilizando resistencias de </w:t>
      </w:r>
      <w:r>
        <w:rPr>
          <w:rFonts w:ascii="Cambria" w:eastAsia="Cambria" w:hAnsi="Cambria" w:cs="Cambria"/>
          <w:i/>
        </w:rPr>
        <w:t xml:space="preserve">R </w:t>
      </w:r>
      <w:r>
        <w:rPr>
          <w:rFonts w:ascii="Cambria" w:eastAsia="Cambria" w:hAnsi="Cambria" w:cs="Cambria"/>
        </w:rPr>
        <w:t>= 1</w:t>
      </w:r>
      <w:r>
        <w:t>k</w:t>
      </w:r>
      <w:r>
        <w:rPr>
          <w:rFonts w:ascii="Cambria" w:eastAsia="Cambria" w:hAnsi="Cambria" w:cs="Cambria"/>
        </w:rPr>
        <w:t xml:space="preserve">Ω </w:t>
      </w:r>
      <w:r>
        <w:t xml:space="preserve">y </w:t>
      </w:r>
      <w:r>
        <w:rPr>
          <w:rFonts w:ascii="Cambria" w:eastAsia="Cambria" w:hAnsi="Cambria" w:cs="Cambria"/>
        </w:rPr>
        <w:t>2</w:t>
      </w:r>
      <w:r>
        <w:rPr>
          <w:rFonts w:ascii="Cambria" w:eastAsia="Cambria" w:hAnsi="Cambria" w:cs="Cambria"/>
          <w:i/>
        </w:rPr>
        <w:t xml:space="preserve">R </w:t>
      </w:r>
      <w:r>
        <w:rPr>
          <w:rFonts w:ascii="Cambria" w:eastAsia="Cambria" w:hAnsi="Cambria" w:cs="Cambria"/>
        </w:rPr>
        <w:t>= 2</w:t>
      </w:r>
      <w:r>
        <w:t>k</w:t>
      </w:r>
      <w:r>
        <w:rPr>
          <w:rFonts w:ascii="Cambria" w:eastAsia="Cambria" w:hAnsi="Cambria" w:cs="Cambria"/>
        </w:rPr>
        <w:t>Ω</w:t>
      </w:r>
      <w:r>
        <w:t xml:space="preserve">. La entrada digital fue simulada mediante un DIP </w:t>
      </w:r>
      <w:proofErr w:type="spellStart"/>
      <w:r>
        <w:t>Switch</w:t>
      </w:r>
      <w:proofErr w:type="spellEnd"/>
      <w:r>
        <w:t>, y la conversión fue procesada por un amplificador operacional LM358 configurado como comparador a la salida de la red resistiva.</w:t>
      </w:r>
    </w:p>
    <w:p w:rsidR="00557CD7" w:rsidRDefault="00055ADF">
      <w:pPr>
        <w:ind w:left="309" w:right="338"/>
      </w:pPr>
      <w:r>
        <w:t>Cálculo de la Red R-2R</w:t>
      </w:r>
    </w:p>
    <w:p w:rsidR="00557CD7" w:rsidRDefault="00055ADF">
      <w:pPr>
        <w:spacing w:after="184"/>
        <w:ind w:left="-15" w:right="338" w:firstLine="299"/>
      </w:pPr>
      <w:r>
        <w:t xml:space="preserve">Para un DAC de </w:t>
      </w:r>
      <w:r>
        <w:rPr>
          <w:rFonts w:ascii="Cambria" w:eastAsia="Cambria" w:hAnsi="Cambria" w:cs="Cambria"/>
          <w:i/>
        </w:rPr>
        <w:t xml:space="preserve">N </w:t>
      </w:r>
      <w:r>
        <w:rPr>
          <w:rFonts w:ascii="Cambria" w:eastAsia="Cambria" w:hAnsi="Cambria" w:cs="Cambria"/>
        </w:rPr>
        <w:t xml:space="preserve">= 4 </w:t>
      </w:r>
      <w:r>
        <w:t xml:space="preserve">bits, se utilizaron 4 resistores de </w:t>
      </w:r>
      <w:r>
        <w:rPr>
          <w:rFonts w:ascii="Cambria" w:eastAsia="Cambria" w:hAnsi="Cambria" w:cs="Cambria"/>
          <w:i/>
        </w:rPr>
        <w:t xml:space="preserve">R </w:t>
      </w:r>
      <w:r>
        <w:rPr>
          <w:rFonts w:ascii="Cambria" w:eastAsia="Cambria" w:hAnsi="Cambria" w:cs="Cambria"/>
        </w:rPr>
        <w:t>= 1</w:t>
      </w:r>
      <w:r>
        <w:t>k</w:t>
      </w:r>
      <w:r>
        <w:rPr>
          <w:rFonts w:ascii="Cambria" w:eastAsia="Cambria" w:hAnsi="Cambria" w:cs="Cambria"/>
        </w:rPr>
        <w:t xml:space="preserve">Ω </w:t>
      </w:r>
      <w:r>
        <w:t xml:space="preserve">y 4 resistores de </w:t>
      </w:r>
      <w:r>
        <w:rPr>
          <w:rFonts w:ascii="Cambria" w:eastAsia="Cambria" w:hAnsi="Cambria" w:cs="Cambria"/>
        </w:rPr>
        <w:t>2</w:t>
      </w:r>
      <w:r>
        <w:rPr>
          <w:rFonts w:ascii="Cambria" w:eastAsia="Cambria" w:hAnsi="Cambria" w:cs="Cambria"/>
          <w:i/>
        </w:rPr>
        <w:t xml:space="preserve">R </w:t>
      </w:r>
      <w:r>
        <w:rPr>
          <w:rFonts w:ascii="Cambria" w:eastAsia="Cambria" w:hAnsi="Cambria" w:cs="Cambria"/>
        </w:rPr>
        <w:t>= 2</w:t>
      </w:r>
      <w:r>
        <w:t>k</w:t>
      </w:r>
      <w:r>
        <w:rPr>
          <w:rFonts w:ascii="Cambria" w:eastAsia="Cambria" w:hAnsi="Cambria" w:cs="Cambria"/>
        </w:rPr>
        <w:t>Ω</w:t>
      </w:r>
      <w:r>
        <w:t>. La función de transferencia del circuito es:</w:t>
      </w:r>
    </w:p>
    <w:p w:rsidR="00557CD7" w:rsidRDefault="00055ADF">
      <w:pPr>
        <w:tabs>
          <w:tab w:val="center" w:pos="4730"/>
          <w:tab w:val="center" w:pos="9228"/>
        </w:tabs>
        <w:spacing w:after="91" w:line="259" w:lineRule="auto"/>
        <w:ind w:left="0" w:right="0" w:firstLine="0"/>
        <w:jc w:val="left"/>
      </w:pPr>
      <w:r>
        <w:rPr>
          <w:sz w:val="22"/>
        </w:rPr>
        <w:tab/>
      </w:r>
      <w:r>
        <w:rPr>
          <w:noProof/>
        </w:rPr>
        <w:drawing>
          <wp:inline distT="0" distB="0" distL="0" distR="0">
            <wp:extent cx="1213104" cy="374904"/>
            <wp:effectExtent l="0" t="0" r="0" b="0"/>
            <wp:docPr id="67414" name="Picture 67414"/>
            <wp:cNvGraphicFramePr/>
            <a:graphic xmlns:a="http://schemas.openxmlformats.org/drawingml/2006/main">
              <a:graphicData uri="http://schemas.openxmlformats.org/drawingml/2006/picture">
                <pic:pic xmlns:pic="http://schemas.openxmlformats.org/drawingml/2006/picture">
                  <pic:nvPicPr>
                    <pic:cNvPr id="67414" name="Picture 67414"/>
                    <pic:cNvPicPr/>
                  </pic:nvPicPr>
                  <pic:blipFill>
                    <a:blip r:embed="rId17"/>
                    <a:stretch>
                      <a:fillRect/>
                    </a:stretch>
                  </pic:blipFill>
                  <pic:spPr>
                    <a:xfrm>
                      <a:off x="0" y="0"/>
                      <a:ext cx="1213104" cy="374904"/>
                    </a:xfrm>
                    <a:prstGeom prst="rect">
                      <a:avLst/>
                    </a:prstGeom>
                  </pic:spPr>
                </pic:pic>
              </a:graphicData>
            </a:graphic>
          </wp:inline>
        </w:drawing>
      </w:r>
      <w:r>
        <w:tab/>
        <w:t>(24)</w:t>
      </w:r>
    </w:p>
    <w:p w:rsidR="00557CD7" w:rsidRDefault="00055ADF">
      <w:pPr>
        <w:spacing w:after="160"/>
        <w:ind w:left="309" w:right="338"/>
      </w:pPr>
      <w:r>
        <w:t xml:space="preserve">Con </w:t>
      </w:r>
      <w:proofErr w:type="spellStart"/>
      <w:r>
        <w:rPr>
          <w:rFonts w:ascii="Cambria" w:eastAsia="Cambria" w:hAnsi="Cambria" w:cs="Cambria"/>
          <w:i/>
        </w:rPr>
        <w:t>V</w:t>
      </w:r>
      <w:r>
        <w:rPr>
          <w:rFonts w:ascii="Cambria" w:eastAsia="Cambria" w:hAnsi="Cambria" w:cs="Cambria"/>
          <w:i/>
          <w:vertAlign w:val="subscript"/>
        </w:rPr>
        <w:t>ref</w:t>
      </w:r>
      <w:proofErr w:type="spellEnd"/>
      <w:r>
        <w:rPr>
          <w:rFonts w:ascii="Cambria" w:eastAsia="Cambria" w:hAnsi="Cambria" w:cs="Cambria"/>
          <w:i/>
          <w:vertAlign w:val="subscript"/>
        </w:rPr>
        <w:t xml:space="preserve"> </w:t>
      </w:r>
      <w:r>
        <w:rPr>
          <w:rFonts w:ascii="Cambria" w:eastAsia="Cambria" w:hAnsi="Cambria" w:cs="Cambria"/>
        </w:rPr>
        <w:t>= 5</w:t>
      </w:r>
      <w:r>
        <w:t xml:space="preserve">V, el voltaje de salida máximo posible corresponde a la entrada digital </w:t>
      </w:r>
      <w:r>
        <w:rPr>
          <w:rFonts w:ascii="Cambria" w:eastAsia="Cambria" w:hAnsi="Cambria" w:cs="Cambria"/>
        </w:rPr>
        <w:t>1111</w:t>
      </w:r>
      <w:r>
        <w:rPr>
          <w:rFonts w:ascii="Cambria" w:eastAsia="Cambria" w:hAnsi="Cambria" w:cs="Cambria"/>
          <w:vertAlign w:val="subscript"/>
        </w:rPr>
        <w:t>2</w:t>
      </w:r>
      <w:r>
        <w:t>:</w:t>
      </w:r>
    </w:p>
    <w:p w:rsidR="00557CD7" w:rsidRDefault="00055ADF">
      <w:pPr>
        <w:spacing w:after="3" w:line="265" w:lineRule="auto"/>
        <w:ind w:right="1355"/>
        <w:jc w:val="center"/>
      </w:pPr>
      <w:r>
        <w:rPr>
          <w:rFonts w:ascii="Cambria" w:eastAsia="Cambria" w:hAnsi="Cambria" w:cs="Cambria"/>
        </w:rPr>
        <w:t>5</w:t>
      </w:r>
      <w:r>
        <w:t>V</w:t>
      </w:r>
    </w:p>
    <w:p w:rsidR="00557CD7" w:rsidRDefault="00055ADF">
      <w:pPr>
        <w:tabs>
          <w:tab w:val="center" w:pos="3514"/>
          <w:tab w:val="center" w:pos="5210"/>
          <w:tab w:val="center" w:pos="9228"/>
        </w:tabs>
        <w:spacing w:after="0" w:line="259" w:lineRule="auto"/>
        <w:ind w:left="0" w:right="0" w:firstLine="0"/>
        <w:jc w:val="left"/>
      </w:pPr>
      <w:r>
        <w:rPr>
          <w:sz w:val="22"/>
        </w:rPr>
        <w:tab/>
      </w:r>
      <w:proofErr w:type="spellStart"/>
      <w:r>
        <w:rPr>
          <w:rFonts w:ascii="Cambria" w:eastAsia="Cambria" w:hAnsi="Cambria" w:cs="Cambria"/>
          <w:i/>
        </w:rPr>
        <w:t>V</w:t>
      </w:r>
      <w:r>
        <w:rPr>
          <w:rFonts w:ascii="Cambria" w:eastAsia="Cambria" w:hAnsi="Cambria" w:cs="Cambria"/>
          <w:i/>
          <w:vertAlign w:val="subscript"/>
        </w:rPr>
        <w:t>out,max</w:t>
      </w:r>
      <w:proofErr w:type="spellEnd"/>
      <w:r>
        <w:rPr>
          <w:rFonts w:ascii="Cambria" w:eastAsia="Cambria" w:hAnsi="Cambria" w:cs="Cambria"/>
          <w:i/>
          <w:vertAlign w:val="subscript"/>
        </w:rPr>
        <w:t xml:space="preserve"> </w:t>
      </w:r>
      <w:r>
        <w:rPr>
          <w:rFonts w:ascii="Cambria" w:eastAsia="Cambria" w:hAnsi="Cambria" w:cs="Cambria"/>
        </w:rPr>
        <w:t>=</w:t>
      </w:r>
      <w:r>
        <w:rPr>
          <w:rFonts w:ascii="Cambria" w:eastAsia="Cambria" w:hAnsi="Cambria" w:cs="Cambria"/>
        </w:rPr>
        <w:tab/>
      </w:r>
      <w:r>
        <w:rPr>
          <w:noProof/>
          <w:sz w:val="22"/>
        </w:rPr>
        <mc:AlternateContent>
          <mc:Choice Requires="wpg">
            <w:drawing>
              <wp:inline distT="0" distB="0" distL="0" distR="0">
                <wp:extent cx="179222" cy="5055"/>
                <wp:effectExtent l="0" t="0" r="0" b="0"/>
                <wp:docPr id="52346" name="Group 52346"/>
                <wp:cNvGraphicFramePr/>
                <a:graphic xmlns:a="http://schemas.openxmlformats.org/drawingml/2006/main">
                  <a:graphicData uri="http://schemas.microsoft.com/office/word/2010/wordprocessingGroup">
                    <wpg:wgp>
                      <wpg:cNvGrpSpPr/>
                      <wpg:grpSpPr>
                        <a:xfrm>
                          <a:off x="0" y="0"/>
                          <a:ext cx="179222" cy="5055"/>
                          <a:chOff x="0" y="0"/>
                          <a:chExt cx="179222" cy="5055"/>
                        </a:xfrm>
                      </wpg:grpSpPr>
                      <wps:wsp>
                        <wps:cNvPr id="1068" name="Shape 1068"/>
                        <wps:cNvSpPr/>
                        <wps:spPr>
                          <a:xfrm>
                            <a:off x="0" y="0"/>
                            <a:ext cx="179222" cy="0"/>
                          </a:xfrm>
                          <a:custGeom>
                            <a:avLst/>
                            <a:gdLst/>
                            <a:ahLst/>
                            <a:cxnLst/>
                            <a:rect l="0" t="0" r="0" b="0"/>
                            <a:pathLst>
                              <a:path w="179222">
                                <a:moveTo>
                                  <a:pt x="0" y="0"/>
                                </a:moveTo>
                                <a:lnTo>
                                  <a:pt x="17922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346" style="width:14.112pt;height:0.398pt;mso-position-horizontal-relative:char;mso-position-vertical-relative:line" coordsize="1792,50">
                <v:shape id="Shape 1068" style="position:absolute;width:1792;height:0;left:0;top:0;" coordsize="179222,0" path="m0,0l179222,0">
                  <v:stroke weight="0.398pt" endcap="flat" joinstyle="miter" miterlimit="10" on="true" color="#000000"/>
                  <v:fill on="false" color="#000000" opacity="0"/>
                </v:shape>
              </v:group>
            </w:pict>
          </mc:Fallback>
        </mc:AlternateContent>
      </w:r>
      <w:r>
        <w:rPr>
          <w:rFonts w:ascii="Cambria" w:eastAsia="Cambria" w:hAnsi="Cambria" w:cs="Cambria"/>
        </w:rPr>
        <w:t xml:space="preserve"> × 15 = 4</w:t>
      </w:r>
      <w:r>
        <w:rPr>
          <w:rFonts w:ascii="Cambria" w:eastAsia="Cambria" w:hAnsi="Cambria" w:cs="Cambria"/>
          <w:i/>
        </w:rPr>
        <w:t>,</w:t>
      </w:r>
      <w:r>
        <w:rPr>
          <w:rFonts w:ascii="Cambria" w:eastAsia="Cambria" w:hAnsi="Cambria" w:cs="Cambria"/>
        </w:rPr>
        <w:t>6875</w:t>
      </w:r>
      <w:r>
        <w:t xml:space="preserve">V </w:t>
      </w:r>
      <w:r>
        <w:rPr>
          <w:rFonts w:ascii="Cambria" w:eastAsia="Cambria" w:hAnsi="Cambria" w:cs="Cambria"/>
        </w:rPr>
        <w:t>≈ 5</w:t>
      </w:r>
      <w:r>
        <w:t>V</w:t>
      </w:r>
      <w:r>
        <w:tab/>
        <w:t>(25)</w:t>
      </w:r>
    </w:p>
    <w:p w:rsidR="00557CD7" w:rsidRDefault="00055ADF">
      <w:pPr>
        <w:spacing w:after="23" w:line="259" w:lineRule="auto"/>
        <w:ind w:left="0" w:right="1355" w:firstLine="0"/>
        <w:jc w:val="center"/>
      </w:pPr>
      <w:r>
        <w:rPr>
          <w:rFonts w:ascii="Cambria" w:eastAsia="Cambria" w:hAnsi="Cambria" w:cs="Cambria"/>
        </w:rPr>
        <w:t>16</w:t>
      </w:r>
    </w:p>
    <w:p w:rsidR="00557CD7" w:rsidRDefault="00055ADF">
      <w:pPr>
        <w:ind w:left="309" w:right="338"/>
      </w:pPr>
      <w:r>
        <w:t>Cálculo de Polarización de los Transistores 2N2222</w:t>
      </w:r>
    </w:p>
    <w:p w:rsidR="00557CD7" w:rsidRDefault="00055ADF">
      <w:pPr>
        <w:spacing w:after="170"/>
        <w:ind w:left="-15" w:right="338" w:firstLine="299"/>
      </w:pPr>
      <w:r>
        <w:t xml:space="preserve">Los transistores </w:t>
      </w:r>
      <w:r>
        <w:rPr>
          <w:rFonts w:ascii="Cambria" w:eastAsia="Cambria" w:hAnsi="Cambria" w:cs="Cambria"/>
        </w:rPr>
        <w:t>2</w:t>
      </w:r>
      <w:r>
        <w:rPr>
          <w:rFonts w:ascii="Cambria" w:eastAsia="Cambria" w:hAnsi="Cambria" w:cs="Cambria"/>
          <w:i/>
        </w:rPr>
        <w:t>N</w:t>
      </w:r>
      <w:r>
        <w:rPr>
          <w:rFonts w:ascii="Cambria" w:eastAsia="Cambria" w:hAnsi="Cambria" w:cs="Cambria"/>
        </w:rPr>
        <w:t xml:space="preserve">2222 </w:t>
      </w:r>
      <w:r>
        <w:t>fueron empleados como interruptores digitales en la entrada de la red R-2R. La corriente de base necesaria para garantizar su operación en saturación se calculó como:</w:t>
      </w:r>
    </w:p>
    <w:p w:rsidR="00557CD7" w:rsidRDefault="00055ADF">
      <w:pPr>
        <w:tabs>
          <w:tab w:val="center" w:pos="4023"/>
          <w:tab w:val="center" w:pos="4806"/>
        </w:tabs>
        <w:spacing w:after="3" w:line="265" w:lineRule="auto"/>
        <w:ind w:left="0" w:right="0" w:firstLine="0"/>
        <w:jc w:val="left"/>
      </w:pPr>
      <w:r>
        <w:rPr>
          <w:sz w:val="22"/>
        </w:rPr>
        <w:tab/>
      </w:r>
      <w:r>
        <w:rPr>
          <w:rFonts w:ascii="Cambria" w:eastAsia="Cambria" w:hAnsi="Cambria" w:cs="Cambria"/>
          <w:i/>
        </w:rPr>
        <w:t>I</w:t>
      </w:r>
      <w:r>
        <w:rPr>
          <w:rFonts w:ascii="Cambria" w:eastAsia="Cambria" w:hAnsi="Cambria" w:cs="Cambria"/>
          <w:i/>
          <w:vertAlign w:val="subscript"/>
        </w:rPr>
        <w:t>C</w:t>
      </w:r>
      <w:r>
        <w:rPr>
          <w:rFonts w:ascii="Cambria" w:eastAsia="Cambria" w:hAnsi="Cambria" w:cs="Cambria"/>
          <w:i/>
          <w:vertAlign w:val="subscript"/>
        </w:rPr>
        <w:tab/>
      </w:r>
      <w:r>
        <w:rPr>
          <w:rFonts w:ascii="Cambria" w:eastAsia="Cambria" w:hAnsi="Cambria" w:cs="Cambria"/>
        </w:rPr>
        <w:t>10</w:t>
      </w:r>
      <w:r>
        <w:t>mA</w:t>
      </w:r>
    </w:p>
    <w:p w:rsidR="00C26104" w:rsidRDefault="00C26104">
      <w:pPr>
        <w:spacing w:after="62" w:line="259" w:lineRule="auto"/>
        <w:ind w:left="3847" w:right="0" w:hanging="514"/>
        <w:jc w:val="left"/>
        <w:rPr>
          <w:rFonts w:ascii="Cambria" w:eastAsia="Cambria" w:hAnsi="Cambria" w:cs="Cambria"/>
          <w:i/>
        </w:rPr>
      </w:pPr>
    </w:p>
    <w:p w:rsidR="00557CD7" w:rsidRDefault="00055ADF">
      <w:pPr>
        <w:spacing w:after="62" w:line="259" w:lineRule="auto"/>
        <w:ind w:left="3847" w:right="0" w:hanging="514"/>
        <w:jc w:val="left"/>
        <w:rPr>
          <w:rFonts w:ascii="Cambria" w:eastAsia="Cambria" w:hAnsi="Cambria" w:cs="Cambria"/>
        </w:rPr>
      </w:pPr>
      <w:r>
        <w:rPr>
          <w:noProof/>
          <w:sz w:val="22"/>
        </w:rPr>
        <mc:AlternateContent>
          <mc:Choice Requires="wpg">
            <w:drawing>
              <wp:anchor distT="0" distB="0" distL="114300" distR="114300" simplePos="0" relativeHeight="251663360" behindDoc="0" locked="0" layoutInCell="1" allowOverlap="1">
                <wp:simplePos x="0" y="0"/>
                <wp:positionH relativeFrom="column">
                  <wp:posOffset>2442847</wp:posOffset>
                </wp:positionH>
                <wp:positionV relativeFrom="paragraph">
                  <wp:posOffset>52829</wp:posOffset>
                </wp:positionV>
                <wp:extent cx="783107" cy="5055"/>
                <wp:effectExtent l="0" t="0" r="0" b="0"/>
                <wp:wrapNone/>
                <wp:docPr id="52347" name="Group 52347"/>
                <wp:cNvGraphicFramePr/>
                <a:graphic xmlns:a="http://schemas.openxmlformats.org/drawingml/2006/main">
                  <a:graphicData uri="http://schemas.microsoft.com/office/word/2010/wordprocessingGroup">
                    <wpg:wgp>
                      <wpg:cNvGrpSpPr/>
                      <wpg:grpSpPr>
                        <a:xfrm>
                          <a:off x="0" y="0"/>
                          <a:ext cx="783107" cy="5055"/>
                          <a:chOff x="0" y="0"/>
                          <a:chExt cx="783107" cy="5055"/>
                        </a:xfrm>
                      </wpg:grpSpPr>
                      <wps:wsp>
                        <wps:cNvPr id="1090" name="Shape 1090"/>
                        <wps:cNvSpPr/>
                        <wps:spPr>
                          <a:xfrm>
                            <a:off x="0" y="0"/>
                            <a:ext cx="236157" cy="0"/>
                          </a:xfrm>
                          <a:custGeom>
                            <a:avLst/>
                            <a:gdLst/>
                            <a:ahLst/>
                            <a:cxnLst/>
                            <a:rect l="0" t="0" r="0" b="0"/>
                            <a:pathLst>
                              <a:path w="236157">
                                <a:moveTo>
                                  <a:pt x="0" y="0"/>
                                </a:moveTo>
                                <a:lnTo>
                                  <a:pt x="23615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096" name="Shape 1096"/>
                        <wps:cNvSpPr/>
                        <wps:spPr>
                          <a:xfrm>
                            <a:off x="435216" y="0"/>
                            <a:ext cx="347891" cy="0"/>
                          </a:xfrm>
                          <a:custGeom>
                            <a:avLst/>
                            <a:gdLst/>
                            <a:ahLst/>
                            <a:cxnLst/>
                            <a:rect l="0" t="0" r="0" b="0"/>
                            <a:pathLst>
                              <a:path w="347891">
                                <a:moveTo>
                                  <a:pt x="0" y="0"/>
                                </a:moveTo>
                                <a:lnTo>
                                  <a:pt x="34789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2347" style="width:61.662pt;height:0.398pt;position:absolute;z-index:73;mso-position-horizontal-relative:text;mso-position-horizontal:absolute;margin-left:192.35pt;mso-position-vertical-relative:text;margin-top:4.15977pt;" coordsize="7831,50">
                <v:shape id="Shape 1090" style="position:absolute;width:2361;height:0;left:0;top:0;" coordsize="236157,0" path="m0,0l236157,0">
                  <v:stroke weight="0.398pt" endcap="flat" joinstyle="miter" miterlimit="10" on="true" color="#000000"/>
                  <v:fill on="false" color="#000000" opacity="0"/>
                </v:shape>
                <v:shape id="Shape 1096" style="position:absolute;width:3478;height:0;left:4352;top:0;" coordsize="347891,0" path="m0,0l347891,0">
                  <v:stroke weight="0.398pt" endcap="flat" joinstyle="miter" miterlimit="10" on="true" color="#000000"/>
                  <v:fill on="false" color="#000000" opacity="0"/>
                </v:shape>
              </v:group>
            </w:pict>
          </mc:Fallback>
        </mc:AlternateContent>
      </w:r>
      <w:r>
        <w:rPr>
          <w:rFonts w:ascii="Cambria" w:eastAsia="Cambria" w:hAnsi="Cambria" w:cs="Cambria"/>
          <w:i/>
        </w:rPr>
        <w:t>I</w:t>
      </w:r>
      <w:r>
        <w:rPr>
          <w:rFonts w:ascii="Cambria" w:eastAsia="Cambria" w:hAnsi="Cambria" w:cs="Cambria"/>
          <w:i/>
          <w:vertAlign w:val="subscript"/>
        </w:rPr>
        <w:t xml:space="preserve">B </w:t>
      </w:r>
      <w:r>
        <w:rPr>
          <w:rFonts w:ascii="Cambria" w:eastAsia="Cambria" w:hAnsi="Cambria" w:cs="Cambria"/>
        </w:rPr>
        <w:t>= = = 0</w:t>
      </w:r>
      <w:r>
        <w:rPr>
          <w:rFonts w:ascii="Cambria" w:eastAsia="Cambria" w:hAnsi="Cambria" w:cs="Cambria"/>
          <w:i/>
        </w:rPr>
        <w:t>,</w:t>
      </w:r>
      <w:r>
        <w:rPr>
          <w:rFonts w:ascii="Cambria" w:eastAsia="Cambria" w:hAnsi="Cambria" w:cs="Cambria"/>
        </w:rPr>
        <w:t>05</w:t>
      </w:r>
      <w:r>
        <w:t xml:space="preserve">mA (26) </w:t>
      </w:r>
      <w:proofErr w:type="spellStart"/>
      <w:r>
        <w:rPr>
          <w:rFonts w:ascii="Cambria" w:eastAsia="Cambria" w:hAnsi="Cambria" w:cs="Cambria"/>
          <w:i/>
        </w:rPr>
        <w:t>h</w:t>
      </w:r>
      <w:r>
        <w:rPr>
          <w:rFonts w:ascii="Cambria" w:eastAsia="Cambria" w:hAnsi="Cambria" w:cs="Cambria"/>
          <w:i/>
          <w:vertAlign w:val="subscript"/>
        </w:rPr>
        <w:t>FE</w:t>
      </w:r>
      <w:proofErr w:type="spellEnd"/>
      <w:r>
        <w:rPr>
          <w:rFonts w:ascii="Cambria" w:eastAsia="Cambria" w:hAnsi="Cambria" w:cs="Cambria"/>
          <w:i/>
          <w:vertAlign w:val="subscript"/>
        </w:rPr>
        <w:t xml:space="preserve"> </w:t>
      </w:r>
      <w:r>
        <w:rPr>
          <w:rFonts w:ascii="Cambria" w:eastAsia="Cambria" w:hAnsi="Cambria" w:cs="Cambria"/>
        </w:rPr>
        <w:t>200</w:t>
      </w:r>
    </w:p>
    <w:p w:rsidR="00C26104" w:rsidRDefault="00C26104">
      <w:pPr>
        <w:spacing w:after="62" w:line="259" w:lineRule="auto"/>
        <w:ind w:left="3847" w:right="0" w:hanging="514"/>
        <w:jc w:val="left"/>
      </w:pPr>
    </w:p>
    <w:p w:rsidR="00C26104" w:rsidRDefault="00C26104">
      <w:pPr>
        <w:spacing w:after="62" w:line="259" w:lineRule="auto"/>
        <w:ind w:left="3847" w:right="0" w:hanging="514"/>
        <w:jc w:val="left"/>
      </w:pPr>
    </w:p>
    <w:p w:rsidR="00C26104" w:rsidRDefault="00C26104">
      <w:pPr>
        <w:spacing w:after="62" w:line="259" w:lineRule="auto"/>
        <w:ind w:left="3847" w:right="0" w:hanging="514"/>
        <w:jc w:val="left"/>
      </w:pPr>
    </w:p>
    <w:p w:rsidR="00C26104" w:rsidRDefault="00C26104">
      <w:pPr>
        <w:spacing w:after="62" w:line="259" w:lineRule="auto"/>
        <w:ind w:left="3847" w:right="0" w:hanging="514"/>
        <w:jc w:val="left"/>
      </w:pPr>
    </w:p>
    <w:p w:rsidR="00C26104" w:rsidRDefault="00C26104">
      <w:pPr>
        <w:spacing w:after="62" w:line="259" w:lineRule="auto"/>
        <w:ind w:left="3847" w:right="0" w:hanging="514"/>
        <w:jc w:val="left"/>
      </w:pPr>
    </w:p>
    <w:p w:rsidR="00557CD7" w:rsidRDefault="00055ADF">
      <w:pPr>
        <w:spacing w:after="210"/>
        <w:ind w:left="309" w:right="338"/>
      </w:pPr>
      <w:r>
        <w:lastRenderedPageBreak/>
        <w:t>Componentes Utilizados</w:t>
      </w:r>
    </w:p>
    <w:p w:rsidR="00557CD7" w:rsidRDefault="00055ADF">
      <w:pPr>
        <w:spacing w:after="180"/>
        <w:ind w:left="327" w:right="338"/>
      </w:pPr>
      <w:r>
        <w:rPr>
          <w:noProof/>
          <w:sz w:val="22"/>
        </w:rPr>
        <mc:AlternateContent>
          <mc:Choice Requires="wpg">
            <w:drawing>
              <wp:anchor distT="0" distB="0" distL="114300" distR="114300" simplePos="0" relativeHeight="251664384" behindDoc="0" locked="0" layoutInCell="1" allowOverlap="1">
                <wp:simplePos x="0" y="0"/>
                <wp:positionH relativeFrom="column">
                  <wp:posOffset>201309</wp:posOffset>
                </wp:positionH>
                <wp:positionV relativeFrom="paragraph">
                  <wp:posOffset>38250</wp:posOffset>
                </wp:positionV>
                <wp:extent cx="38125" cy="1050328"/>
                <wp:effectExtent l="0" t="0" r="0" b="0"/>
                <wp:wrapSquare wrapText="bothSides"/>
                <wp:docPr id="52348" name="Group 52348"/>
                <wp:cNvGraphicFramePr/>
                <a:graphic xmlns:a="http://schemas.openxmlformats.org/drawingml/2006/main">
                  <a:graphicData uri="http://schemas.microsoft.com/office/word/2010/wordprocessingGroup">
                    <wpg:wgp>
                      <wpg:cNvGrpSpPr/>
                      <wpg:grpSpPr>
                        <a:xfrm>
                          <a:off x="0" y="0"/>
                          <a:ext cx="38125" cy="1050328"/>
                          <a:chOff x="0" y="0"/>
                          <a:chExt cx="38125" cy="1050328"/>
                        </a:xfrm>
                      </wpg:grpSpPr>
                      <wps:wsp>
                        <wps:cNvPr id="69969" name="Shape 69969"/>
                        <wps:cNvSpPr/>
                        <wps:spPr>
                          <a:xfrm>
                            <a:off x="0" y="0"/>
                            <a:ext cx="38125" cy="38126"/>
                          </a:xfrm>
                          <a:custGeom>
                            <a:avLst/>
                            <a:gdLst/>
                            <a:ahLst/>
                            <a:cxnLst/>
                            <a:rect l="0" t="0" r="0" b="0"/>
                            <a:pathLst>
                              <a:path w="38125" h="38126">
                                <a:moveTo>
                                  <a:pt x="0" y="0"/>
                                </a:moveTo>
                                <a:lnTo>
                                  <a:pt x="38125" y="0"/>
                                </a:lnTo>
                                <a:lnTo>
                                  <a:pt x="38125" y="38126"/>
                                </a:lnTo>
                                <a:lnTo>
                                  <a:pt x="0" y="3812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70" name="Shape 69970"/>
                        <wps:cNvSpPr/>
                        <wps:spPr>
                          <a:xfrm>
                            <a:off x="0" y="253047"/>
                            <a:ext cx="38125" cy="38126"/>
                          </a:xfrm>
                          <a:custGeom>
                            <a:avLst/>
                            <a:gdLst/>
                            <a:ahLst/>
                            <a:cxnLst/>
                            <a:rect l="0" t="0" r="0" b="0"/>
                            <a:pathLst>
                              <a:path w="38125" h="38126">
                                <a:moveTo>
                                  <a:pt x="0" y="0"/>
                                </a:moveTo>
                                <a:lnTo>
                                  <a:pt x="38125" y="0"/>
                                </a:lnTo>
                                <a:lnTo>
                                  <a:pt x="38125" y="38126"/>
                                </a:lnTo>
                                <a:lnTo>
                                  <a:pt x="0" y="3812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71" name="Shape 69971"/>
                        <wps:cNvSpPr/>
                        <wps:spPr>
                          <a:xfrm>
                            <a:off x="0" y="506107"/>
                            <a:ext cx="38125" cy="38126"/>
                          </a:xfrm>
                          <a:custGeom>
                            <a:avLst/>
                            <a:gdLst/>
                            <a:ahLst/>
                            <a:cxnLst/>
                            <a:rect l="0" t="0" r="0" b="0"/>
                            <a:pathLst>
                              <a:path w="38125" h="38126">
                                <a:moveTo>
                                  <a:pt x="0" y="0"/>
                                </a:moveTo>
                                <a:lnTo>
                                  <a:pt x="38125" y="0"/>
                                </a:lnTo>
                                <a:lnTo>
                                  <a:pt x="38125" y="38126"/>
                                </a:lnTo>
                                <a:lnTo>
                                  <a:pt x="0" y="3812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72" name="Shape 69972"/>
                        <wps:cNvSpPr/>
                        <wps:spPr>
                          <a:xfrm>
                            <a:off x="0" y="759155"/>
                            <a:ext cx="38125" cy="38126"/>
                          </a:xfrm>
                          <a:custGeom>
                            <a:avLst/>
                            <a:gdLst/>
                            <a:ahLst/>
                            <a:cxnLst/>
                            <a:rect l="0" t="0" r="0" b="0"/>
                            <a:pathLst>
                              <a:path w="38125" h="38126">
                                <a:moveTo>
                                  <a:pt x="0" y="0"/>
                                </a:moveTo>
                                <a:lnTo>
                                  <a:pt x="38125" y="0"/>
                                </a:lnTo>
                                <a:lnTo>
                                  <a:pt x="38125" y="38126"/>
                                </a:lnTo>
                                <a:lnTo>
                                  <a:pt x="0" y="3812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73" name="Shape 69973"/>
                        <wps:cNvSpPr/>
                        <wps:spPr>
                          <a:xfrm>
                            <a:off x="0" y="1012203"/>
                            <a:ext cx="38125" cy="38126"/>
                          </a:xfrm>
                          <a:custGeom>
                            <a:avLst/>
                            <a:gdLst/>
                            <a:ahLst/>
                            <a:cxnLst/>
                            <a:rect l="0" t="0" r="0" b="0"/>
                            <a:pathLst>
                              <a:path w="38125" h="38126">
                                <a:moveTo>
                                  <a:pt x="0" y="0"/>
                                </a:moveTo>
                                <a:lnTo>
                                  <a:pt x="38125" y="0"/>
                                </a:lnTo>
                                <a:lnTo>
                                  <a:pt x="38125" y="38126"/>
                                </a:lnTo>
                                <a:lnTo>
                                  <a:pt x="0" y="3812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348" style="width:3.002pt;height:82.703pt;position:absolute;mso-position-horizontal-relative:text;mso-position-horizontal:absolute;margin-left:15.8511pt;mso-position-vertical-relative:text;margin-top:3.01181pt;" coordsize="381,10503">
                <v:shape id="Shape 69974" style="position:absolute;width:381;height:381;left:0;top:0;" coordsize="38125,38126" path="m0,0l38125,0l38125,38126l0,38126l0,0">
                  <v:stroke weight="0pt" endcap="flat" joinstyle="miter" miterlimit="10" on="false" color="#000000" opacity="0"/>
                  <v:fill on="true" color="#000000"/>
                </v:shape>
                <v:shape id="Shape 69975" style="position:absolute;width:381;height:381;left:0;top:2530;" coordsize="38125,38126" path="m0,0l38125,0l38125,38126l0,38126l0,0">
                  <v:stroke weight="0pt" endcap="flat" joinstyle="miter" miterlimit="10" on="false" color="#000000" opacity="0"/>
                  <v:fill on="true" color="#000000"/>
                </v:shape>
                <v:shape id="Shape 69976" style="position:absolute;width:381;height:381;left:0;top:5061;" coordsize="38125,38126" path="m0,0l38125,0l38125,38126l0,38126l0,0">
                  <v:stroke weight="0pt" endcap="flat" joinstyle="miter" miterlimit="10" on="false" color="#000000" opacity="0"/>
                  <v:fill on="true" color="#000000"/>
                </v:shape>
                <v:shape id="Shape 69977" style="position:absolute;width:381;height:381;left:0;top:7591;" coordsize="38125,38126" path="m0,0l38125,0l38125,38126l0,38126l0,0">
                  <v:stroke weight="0pt" endcap="flat" joinstyle="miter" miterlimit="10" on="false" color="#000000" opacity="0"/>
                  <v:fill on="true" color="#000000"/>
                </v:shape>
                <v:shape id="Shape 69978" style="position:absolute;width:381;height:381;left:0;top:10122;" coordsize="38125,38126" path="m0,0l38125,0l38125,38126l0,38126l0,0">
                  <v:stroke weight="0pt" endcap="flat" joinstyle="miter" miterlimit="10" on="false" color="#000000" opacity="0"/>
                  <v:fill on="true" color="#000000"/>
                </v:shape>
                <w10:wrap type="square"/>
              </v:group>
            </w:pict>
          </mc:Fallback>
        </mc:AlternateContent>
      </w:r>
      <w:r>
        <w:t xml:space="preserve">Red resistiva: 4 resistencias de </w:t>
      </w:r>
      <w:r>
        <w:rPr>
          <w:rFonts w:ascii="Cambria" w:eastAsia="Cambria" w:hAnsi="Cambria" w:cs="Cambria"/>
        </w:rPr>
        <w:t>1</w:t>
      </w:r>
      <w:r>
        <w:t>k</w:t>
      </w:r>
      <w:r>
        <w:rPr>
          <w:rFonts w:ascii="Cambria" w:eastAsia="Cambria" w:hAnsi="Cambria" w:cs="Cambria"/>
        </w:rPr>
        <w:t xml:space="preserve">Ω </w:t>
      </w:r>
      <w:r>
        <w:t xml:space="preserve">y 4 resistencias de </w:t>
      </w:r>
      <w:r>
        <w:rPr>
          <w:rFonts w:ascii="Cambria" w:eastAsia="Cambria" w:hAnsi="Cambria" w:cs="Cambria"/>
        </w:rPr>
        <w:t>2</w:t>
      </w:r>
      <w:r>
        <w:t>k</w:t>
      </w:r>
      <w:r>
        <w:rPr>
          <w:rFonts w:ascii="Cambria" w:eastAsia="Cambria" w:hAnsi="Cambria" w:cs="Cambria"/>
        </w:rPr>
        <w:t>Ω</w:t>
      </w:r>
    </w:p>
    <w:p w:rsidR="00557CD7" w:rsidRDefault="00055ADF">
      <w:pPr>
        <w:spacing w:after="180"/>
        <w:ind w:left="327" w:right="338"/>
      </w:pPr>
      <w:r>
        <w:t xml:space="preserve">Transistores: </w:t>
      </w:r>
      <w:r>
        <w:rPr>
          <w:rFonts w:ascii="Cambria" w:eastAsia="Cambria" w:hAnsi="Cambria" w:cs="Cambria"/>
        </w:rPr>
        <w:t>2</w:t>
      </w:r>
      <w:r>
        <w:rPr>
          <w:rFonts w:ascii="Cambria" w:eastAsia="Cambria" w:hAnsi="Cambria" w:cs="Cambria"/>
          <w:i/>
        </w:rPr>
        <w:t>N</w:t>
      </w:r>
      <w:r>
        <w:rPr>
          <w:rFonts w:ascii="Cambria" w:eastAsia="Cambria" w:hAnsi="Cambria" w:cs="Cambria"/>
        </w:rPr>
        <w:t xml:space="preserve">2222 </w:t>
      </w:r>
      <w:r>
        <w:t>(NPN, interruptores digitales)</w:t>
      </w:r>
    </w:p>
    <w:p w:rsidR="00557CD7" w:rsidRDefault="00055ADF">
      <w:pPr>
        <w:spacing w:after="166" w:line="265" w:lineRule="auto"/>
        <w:ind w:left="327" w:right="0"/>
        <w:jc w:val="left"/>
      </w:pPr>
      <w:r>
        <w:t>Amplificador operacional: LM358</w:t>
      </w:r>
    </w:p>
    <w:p w:rsidR="00557CD7" w:rsidRDefault="00055ADF">
      <w:pPr>
        <w:spacing w:after="194"/>
        <w:ind w:left="327" w:right="338"/>
      </w:pPr>
      <w:r>
        <w:t xml:space="preserve">Entrada digital: DIP </w:t>
      </w:r>
      <w:proofErr w:type="spellStart"/>
      <w:r>
        <w:t>Switch</w:t>
      </w:r>
      <w:proofErr w:type="spellEnd"/>
      <w:r>
        <w:t xml:space="preserve"> de 4 bits</w:t>
      </w:r>
    </w:p>
    <w:p w:rsidR="00557CD7" w:rsidRDefault="00055ADF">
      <w:pPr>
        <w:spacing w:after="186" w:line="265" w:lineRule="auto"/>
        <w:ind w:left="327" w:right="0"/>
        <w:jc w:val="left"/>
      </w:pPr>
      <w:r>
        <w:t xml:space="preserve">Fuente de referencia: </w:t>
      </w:r>
      <w:proofErr w:type="spellStart"/>
      <w:r>
        <w:rPr>
          <w:rFonts w:ascii="Cambria" w:eastAsia="Cambria" w:hAnsi="Cambria" w:cs="Cambria"/>
          <w:i/>
        </w:rPr>
        <w:t>V</w:t>
      </w:r>
      <w:r>
        <w:rPr>
          <w:rFonts w:ascii="Cambria" w:eastAsia="Cambria" w:hAnsi="Cambria" w:cs="Cambria"/>
          <w:i/>
          <w:vertAlign w:val="subscript"/>
        </w:rPr>
        <w:t>ref</w:t>
      </w:r>
      <w:proofErr w:type="spellEnd"/>
      <w:r>
        <w:rPr>
          <w:rFonts w:ascii="Cambria" w:eastAsia="Cambria" w:hAnsi="Cambria" w:cs="Cambria"/>
          <w:i/>
          <w:vertAlign w:val="subscript"/>
        </w:rPr>
        <w:t xml:space="preserve"> </w:t>
      </w:r>
      <w:r>
        <w:rPr>
          <w:rFonts w:ascii="Cambria" w:eastAsia="Cambria" w:hAnsi="Cambria" w:cs="Cambria"/>
        </w:rPr>
        <w:t>= 5</w:t>
      </w:r>
      <w:r>
        <w:t>V</w:t>
      </w:r>
    </w:p>
    <w:p w:rsidR="00557CD7" w:rsidRDefault="00055ADF">
      <w:pPr>
        <w:ind w:left="309" w:right="338"/>
      </w:pPr>
      <w:r>
        <w:t>Simulación del DAC</w:t>
      </w:r>
    </w:p>
    <w:p w:rsidR="00557CD7" w:rsidRDefault="00055ADF">
      <w:pPr>
        <w:ind w:left="-15" w:right="338" w:firstLine="299"/>
      </w:pPr>
      <w:r>
        <w:t>Previo al montaje físico, se realizó la simulación del circuito con el fin de verificar los niveles de voltaje esperados en cada nodo de la red R-2R y la respuesta analógica de salida ante diferentes combinaciones de la entrada digital.</w:t>
      </w:r>
    </w:p>
    <w:p w:rsidR="00557CD7" w:rsidRDefault="00055ADF">
      <w:pPr>
        <w:spacing w:after="229" w:line="259" w:lineRule="auto"/>
        <w:ind w:left="941" w:right="0" w:firstLine="0"/>
        <w:jc w:val="left"/>
      </w:pPr>
      <w:r>
        <w:rPr>
          <w:noProof/>
        </w:rPr>
        <w:drawing>
          <wp:inline distT="0" distB="0" distL="0" distR="0">
            <wp:extent cx="4778045" cy="1803712"/>
            <wp:effectExtent l="0" t="0" r="0" b="0"/>
            <wp:docPr id="1136" name="Picture 1136"/>
            <wp:cNvGraphicFramePr/>
            <a:graphic xmlns:a="http://schemas.openxmlformats.org/drawingml/2006/main">
              <a:graphicData uri="http://schemas.openxmlformats.org/drawingml/2006/picture">
                <pic:pic xmlns:pic="http://schemas.openxmlformats.org/drawingml/2006/picture">
                  <pic:nvPicPr>
                    <pic:cNvPr id="1136" name="Picture 1136"/>
                    <pic:cNvPicPr/>
                  </pic:nvPicPr>
                  <pic:blipFill>
                    <a:blip r:embed="rId18"/>
                    <a:stretch>
                      <a:fillRect/>
                    </a:stretch>
                  </pic:blipFill>
                  <pic:spPr>
                    <a:xfrm>
                      <a:off x="0" y="0"/>
                      <a:ext cx="4778045" cy="1803712"/>
                    </a:xfrm>
                    <a:prstGeom prst="rect">
                      <a:avLst/>
                    </a:prstGeom>
                  </pic:spPr>
                </pic:pic>
              </a:graphicData>
            </a:graphic>
          </wp:inline>
        </w:drawing>
      </w:r>
    </w:p>
    <w:p w:rsidR="00557CD7" w:rsidRDefault="00055ADF">
      <w:pPr>
        <w:spacing w:after="547" w:line="265" w:lineRule="auto"/>
        <w:jc w:val="center"/>
      </w:pPr>
      <w:r>
        <w:t>Figura 2: Simulación del convertidor DAC de 4 bits con red R-2R.</w:t>
      </w:r>
    </w:p>
    <w:p w:rsidR="00557CD7" w:rsidRDefault="00055ADF">
      <w:pPr>
        <w:tabs>
          <w:tab w:val="center" w:pos="2119"/>
        </w:tabs>
        <w:spacing w:after="110" w:line="265" w:lineRule="auto"/>
        <w:ind w:left="-15" w:right="0" w:firstLine="0"/>
        <w:jc w:val="left"/>
      </w:pPr>
      <w:r>
        <w:t>2.3.3.</w:t>
      </w:r>
      <w:r>
        <w:tab/>
        <w:t>Resultados Experimentales</w:t>
      </w:r>
    </w:p>
    <w:p w:rsidR="00557CD7" w:rsidRDefault="00055ADF">
      <w:pPr>
        <w:ind w:left="309" w:right="338"/>
      </w:pPr>
      <w:r>
        <w:t>Observaciones durante el montaje</w:t>
      </w:r>
    </w:p>
    <w:p w:rsidR="00557CD7" w:rsidRDefault="00055ADF">
      <w:pPr>
        <w:ind w:left="-15" w:right="338" w:firstLine="299"/>
      </w:pPr>
      <w:r>
        <w:t xml:space="preserve">Durante la implementación del DAC en </w:t>
      </w:r>
      <w:proofErr w:type="spellStart"/>
      <w:r>
        <w:t>protoboard</w:t>
      </w:r>
      <w:proofErr w:type="spellEnd"/>
      <w:r>
        <w:t xml:space="preserve"> se procedió de manera ordenada, verificando en cada etapa los niveles lógicos presentes en los nodos de la red resistiva. El osciloscopio permitió confirmar que los niveles de voltaje en cada nodo correspondían a los valores esperados teóricamente, desde el MSB hasta el LSB.</w:t>
      </w:r>
    </w:p>
    <w:p w:rsidR="00557CD7" w:rsidRDefault="00055ADF">
      <w:pPr>
        <w:ind w:left="-15" w:right="338" w:firstLine="299"/>
      </w:pPr>
      <w:r>
        <w:t>La entrada digital fue implementada mediante fuentes de corriente que simulaban los niveles lógicos, conectadas a través de la red resistiva. La caída de voltaje en cada resistencia representaba el peso proporcional de cada bit en la salida analógica.</w:t>
      </w:r>
    </w:p>
    <w:p w:rsidR="00557CD7" w:rsidRDefault="00055ADF">
      <w:pPr>
        <w:ind w:left="309" w:right="338"/>
      </w:pPr>
      <w:r>
        <w:t>Comportamiento del circuito</w:t>
      </w:r>
    </w:p>
    <w:p w:rsidR="00557CD7" w:rsidRDefault="00055ADF">
      <w:pPr>
        <w:ind w:left="-15" w:right="338" w:firstLine="299"/>
      </w:pPr>
      <w:r>
        <w:t xml:space="preserve">El amplificador operacional LM358 configurado a la salida de la red R-2R actuó como comparador, entregando una señal analógica variable entre </w:t>
      </w:r>
      <w:r>
        <w:rPr>
          <w:rFonts w:ascii="Cambria" w:eastAsia="Cambria" w:hAnsi="Cambria" w:cs="Cambria"/>
        </w:rPr>
        <w:t>0</w:t>
      </w:r>
      <w:r>
        <w:t xml:space="preserve">V y </w:t>
      </w:r>
      <w:r>
        <w:rPr>
          <w:rFonts w:ascii="Cambria" w:eastAsia="Cambria" w:hAnsi="Cambria" w:cs="Cambria"/>
        </w:rPr>
        <w:t>5</w:t>
      </w:r>
      <w:r>
        <w:t>V en función de la combinación binaria aplicada en la entrada. Este rango de operación confirmó el correcto funcionamiento del convertidor dentro de los parámetros de diseño establecidos.</w:t>
      </w:r>
    </w:p>
    <w:p w:rsidR="00557CD7" w:rsidRDefault="00055ADF">
      <w:pPr>
        <w:ind w:left="309" w:right="338"/>
      </w:pPr>
      <w:r>
        <w:t>Diferencia entre simulación y resultado experimental</w:t>
      </w:r>
    </w:p>
    <w:p w:rsidR="00557CD7" w:rsidRDefault="00055ADF">
      <w:pPr>
        <w:ind w:left="-15" w:right="338" w:firstLine="299"/>
      </w:pPr>
      <w:r>
        <w:t>Un aspecto relevante observado durante la práctica fue la discrepancia entre el nivel DC de la señal simulada y el obtenido experimentalmente. Mientras que la simulación mostró un nivel DC negativo en la salida, el montaje físico presentó una variación en DC positivo. Esta diferencia se atribuye a las condiciones de polarización del amplificador operacional y a las tolerancias de los componentes reales utilizados.</w:t>
      </w:r>
    </w:p>
    <w:p w:rsidR="00557CD7" w:rsidRDefault="00055ADF">
      <w:pPr>
        <w:ind w:left="309" w:right="338"/>
      </w:pPr>
      <w:r>
        <w:t>Reflexión sobre el procedimiento</w:t>
      </w:r>
    </w:p>
    <w:p w:rsidR="00557CD7" w:rsidRDefault="00055ADF">
      <w:pPr>
        <w:ind w:left="-15" w:right="338" w:firstLine="299"/>
      </w:pPr>
      <w:r>
        <w:t xml:space="preserve">La implementación del DAC resultó ser una de las prácticas más ilustrativas del curso, ya que permitió comprender de manera directa la relación entre los niveles lógicos digitales y su representación analógica equivalente. El proceso </w:t>
      </w:r>
      <w:r>
        <w:lastRenderedPageBreak/>
        <w:t>de verificar nodo por nodo los niveles de voltaje en la red R-2R fue fundamental para identificar posibles errores de conexión y validar el comportamiento del circuito antes de integrar el amplificador operacional a la salida.</w:t>
      </w:r>
    </w:p>
    <w:p w:rsidR="00557CD7" w:rsidRDefault="00055ADF">
      <w:pPr>
        <w:spacing w:after="294"/>
        <w:ind w:left="-15" w:right="338" w:firstLine="299"/>
      </w:pPr>
      <w:r>
        <w:t>Adicionalmente, se comprendió que la precisión del DAC está directamente relacionada con la tolerancia de las resistencias empleadas. Pequeñas variaciones en los valores resistivos introducen errores de linealidad que se manifiestan como desviaciones en los niveles de voltaje de salida respecto a los valores ideales calculados.</w:t>
      </w:r>
    </w:p>
    <w:p w:rsidR="00557CD7" w:rsidRDefault="00055ADF">
      <w:pPr>
        <w:tabs>
          <w:tab w:val="center" w:pos="1409"/>
        </w:tabs>
        <w:spacing w:after="110" w:line="265" w:lineRule="auto"/>
        <w:ind w:left="-15" w:right="0" w:firstLine="0"/>
        <w:jc w:val="left"/>
      </w:pPr>
      <w:r>
        <w:t>2.3.4.</w:t>
      </w:r>
      <w:r>
        <w:tab/>
        <w:t>Conclusiones</w:t>
      </w:r>
    </w:p>
    <w:p w:rsidR="00557CD7" w:rsidRDefault="00055ADF">
      <w:pPr>
        <w:ind w:left="-15" w:right="338" w:firstLine="299"/>
      </w:pPr>
      <w:r>
        <w:t xml:space="preserve">La implementación del convertidor DAC de 4 bits mediante la red R-2R permitió verificar experimentalmente el principio de conversión digital-analógica. La señal de salida presentó una variación proporcional a la entrada digital, con un rango de </w:t>
      </w:r>
      <w:r>
        <w:rPr>
          <w:rFonts w:ascii="Cambria" w:eastAsia="Cambria" w:hAnsi="Cambria" w:cs="Cambria"/>
        </w:rPr>
        <w:t>0</w:t>
      </w:r>
      <w:r>
        <w:t xml:space="preserve">V a </w:t>
      </w:r>
      <w:r>
        <w:rPr>
          <w:rFonts w:ascii="Cambria" w:eastAsia="Cambria" w:hAnsi="Cambria" w:cs="Cambria"/>
        </w:rPr>
        <w:t>5</w:t>
      </w:r>
      <w:r>
        <w:t>V, confirmando el correcto funcionamiento del diseño.</w:t>
      </w:r>
    </w:p>
    <w:p w:rsidR="00557CD7" w:rsidRDefault="00055ADF">
      <w:pPr>
        <w:spacing w:after="339"/>
        <w:ind w:left="-15" w:right="338" w:firstLine="299"/>
      </w:pPr>
      <w:r>
        <w:t>La diferencia observada entre los resultados de simulación y los experimentales refuerza la importancia de considerar las no idealidades de los componentes reales en el proceso de diseño, especialmente la polarización del amplificador operacional y las tolerancias de las resistencias de la red R-2R.</w:t>
      </w:r>
    </w:p>
    <w:p w:rsidR="00557CD7" w:rsidRDefault="00055ADF">
      <w:pPr>
        <w:pStyle w:val="Ttulo2"/>
        <w:ind w:left="672" w:right="0" w:hanging="687"/>
      </w:pPr>
      <w:r>
        <w:t>Arquitectura Sallen-Key</w:t>
      </w:r>
    </w:p>
    <w:p w:rsidR="00557CD7" w:rsidRDefault="00055ADF">
      <w:pPr>
        <w:tabs>
          <w:tab w:val="center" w:pos="1989"/>
        </w:tabs>
        <w:spacing w:after="110" w:line="265" w:lineRule="auto"/>
        <w:ind w:left="-15" w:right="0" w:firstLine="0"/>
        <w:jc w:val="left"/>
      </w:pPr>
      <w:r>
        <w:t>2.4.1.</w:t>
      </w:r>
      <w:r>
        <w:tab/>
        <w:t>Fundamentación Teórica</w:t>
      </w:r>
    </w:p>
    <w:p w:rsidR="00557CD7" w:rsidRDefault="00055ADF">
      <w:pPr>
        <w:ind w:left="-15" w:right="338" w:firstLine="299"/>
      </w:pPr>
      <w:r>
        <w:t>La arquitectura Sallen-Key constituye una de las topologías más utilizadas en el diseño de filtros activos de segundo orden, debido a su simplicidad, estabilidad y facilidad de implementación mediante amplificadores operacionales, sin necesidad de inductores físicos. El uso de redes RC representa una ventaja significativa frente a los inductores, los cuales son más costosos, ocupan mayor espacio y son más susceptibles a variaciones en frecuencia e interferencias electromagnéticas.</w:t>
      </w:r>
    </w:p>
    <w:p w:rsidR="00557CD7" w:rsidRDefault="00055ADF">
      <w:pPr>
        <w:ind w:left="-15" w:right="338" w:firstLine="299"/>
      </w:pPr>
      <w:r>
        <w:t>A diferencia de los filtros pasivos tradicionales, los filtros activos Sallen-Key presentan alta impedancia de entrada y baja impedancia de salida, lo que reduce el efecto de carga entre etapas y mejora la transferencia de energía hacia la carga conectada. Esta topología, también conocida como filtro de fuente de tensión controlada por tensión (VCVS), utiliza generalmente el amplificador operacional en configuración no inversora, proporcionando ganancia y aislamiento entre la red RC y la salida del sistema.</w:t>
      </w:r>
    </w:p>
    <w:p w:rsidR="00557CD7" w:rsidRDefault="00055ADF">
      <w:pPr>
        <w:ind w:left="309" w:right="338"/>
      </w:pPr>
      <w:r>
        <w:t>Función de Transferencia General</w:t>
      </w:r>
    </w:p>
    <w:p w:rsidR="00557CD7" w:rsidRDefault="00055ADF">
      <w:pPr>
        <w:spacing w:after="110"/>
        <w:ind w:left="-15" w:right="338" w:firstLine="299"/>
      </w:pPr>
      <w:r>
        <w:t xml:space="preserve">A partir del filtro Sallen-Key generalizado, cuyas impedancias se denominan </w:t>
      </w:r>
      <w:r>
        <w:rPr>
          <w:rFonts w:ascii="Cambria" w:eastAsia="Cambria" w:hAnsi="Cambria" w:cs="Cambria"/>
          <w:i/>
        </w:rPr>
        <w:t>Z</w:t>
      </w:r>
      <w:r>
        <w:rPr>
          <w:rFonts w:ascii="Cambria" w:eastAsia="Cambria" w:hAnsi="Cambria" w:cs="Cambria"/>
          <w:vertAlign w:val="subscript"/>
        </w:rPr>
        <w:t>1</w:t>
      </w:r>
      <w:r>
        <w:t xml:space="preserve">, </w:t>
      </w:r>
      <w:r>
        <w:rPr>
          <w:rFonts w:ascii="Cambria" w:eastAsia="Cambria" w:hAnsi="Cambria" w:cs="Cambria"/>
          <w:i/>
        </w:rPr>
        <w:t>Z</w:t>
      </w:r>
      <w:r>
        <w:rPr>
          <w:rFonts w:ascii="Cambria" w:eastAsia="Cambria" w:hAnsi="Cambria" w:cs="Cambria"/>
          <w:vertAlign w:val="subscript"/>
        </w:rPr>
        <w:t>2</w:t>
      </w:r>
      <w:r>
        <w:t xml:space="preserve">, </w:t>
      </w:r>
      <w:r>
        <w:rPr>
          <w:rFonts w:ascii="Cambria" w:eastAsia="Cambria" w:hAnsi="Cambria" w:cs="Cambria"/>
          <w:i/>
        </w:rPr>
        <w:t>Z</w:t>
      </w:r>
      <w:r>
        <w:rPr>
          <w:rFonts w:ascii="Cambria" w:eastAsia="Cambria" w:hAnsi="Cambria" w:cs="Cambria"/>
          <w:vertAlign w:val="subscript"/>
        </w:rPr>
        <w:t xml:space="preserve">3 </w:t>
      </w:r>
      <w:r>
        <w:t xml:space="preserve">y </w:t>
      </w:r>
      <w:r>
        <w:rPr>
          <w:rFonts w:ascii="Cambria" w:eastAsia="Cambria" w:hAnsi="Cambria" w:cs="Cambria"/>
          <w:i/>
        </w:rPr>
        <w:t>Z</w:t>
      </w:r>
      <w:r>
        <w:rPr>
          <w:rFonts w:ascii="Cambria" w:eastAsia="Cambria" w:hAnsi="Cambria" w:cs="Cambria"/>
          <w:vertAlign w:val="subscript"/>
        </w:rPr>
        <w:t>4</w:t>
      </w:r>
      <w:r>
        <w:t>, se puede deducir la siguiente función de transferencia general:</w:t>
      </w:r>
    </w:p>
    <w:p w:rsidR="00557CD7" w:rsidRDefault="00055ADF">
      <w:pPr>
        <w:tabs>
          <w:tab w:val="center" w:pos="4711"/>
          <w:tab w:val="center" w:pos="9228"/>
        </w:tabs>
        <w:spacing w:after="45" w:line="259" w:lineRule="auto"/>
        <w:ind w:left="0" w:right="0" w:firstLine="0"/>
        <w:jc w:val="left"/>
      </w:pPr>
      <w:r>
        <w:rPr>
          <w:sz w:val="22"/>
        </w:rPr>
        <w:tab/>
      </w:r>
      <w:r>
        <w:rPr>
          <w:noProof/>
        </w:rPr>
        <w:drawing>
          <wp:inline distT="0" distB="0" distL="0" distR="0">
            <wp:extent cx="2154936" cy="338327"/>
            <wp:effectExtent l="0" t="0" r="0" b="0"/>
            <wp:docPr id="67415" name="Picture 67415"/>
            <wp:cNvGraphicFramePr/>
            <a:graphic xmlns:a="http://schemas.openxmlformats.org/drawingml/2006/main">
              <a:graphicData uri="http://schemas.openxmlformats.org/drawingml/2006/picture">
                <pic:pic xmlns:pic="http://schemas.openxmlformats.org/drawingml/2006/picture">
                  <pic:nvPicPr>
                    <pic:cNvPr id="67415" name="Picture 67415"/>
                    <pic:cNvPicPr/>
                  </pic:nvPicPr>
                  <pic:blipFill>
                    <a:blip r:embed="rId19"/>
                    <a:stretch>
                      <a:fillRect/>
                    </a:stretch>
                  </pic:blipFill>
                  <pic:spPr>
                    <a:xfrm>
                      <a:off x="0" y="0"/>
                      <a:ext cx="2154936" cy="338327"/>
                    </a:xfrm>
                    <a:prstGeom prst="rect">
                      <a:avLst/>
                    </a:prstGeom>
                  </pic:spPr>
                </pic:pic>
              </a:graphicData>
            </a:graphic>
          </wp:inline>
        </w:drawing>
      </w:r>
      <w:r>
        <w:tab/>
        <w:t>(27)</w:t>
      </w:r>
    </w:p>
    <w:p w:rsidR="00557CD7" w:rsidRDefault="00055ADF">
      <w:pPr>
        <w:ind w:left="-15" w:right="338" w:firstLine="299"/>
      </w:pPr>
      <w:r>
        <w:t>Adaptando las impedancias según el tipo de filtro deseado, esta expresión permite obtener respuestas pasa-bajas, pasa-altas o pasa-bandas de segundo orden, así como configuraciones en cascada para filtros de orden superior.</w:t>
      </w:r>
    </w:p>
    <w:p w:rsidR="00557CD7" w:rsidRDefault="00055ADF">
      <w:pPr>
        <w:ind w:left="309" w:right="338"/>
      </w:pPr>
      <w:r>
        <w:t>Factor de Calidad</w:t>
      </w:r>
    </w:p>
    <w:p w:rsidR="00557CD7" w:rsidRDefault="00055ADF">
      <w:pPr>
        <w:spacing w:after="158"/>
        <w:ind w:left="-15" w:right="338" w:firstLine="299"/>
      </w:pPr>
      <w:r>
        <w:t xml:space="preserve">Un parámetro fundamental en el análisis de filtros de segundo orden es el factor de calidad </w:t>
      </w:r>
      <w:r>
        <w:rPr>
          <w:rFonts w:ascii="Cambria" w:eastAsia="Cambria" w:hAnsi="Cambria" w:cs="Cambria"/>
          <w:i/>
        </w:rPr>
        <w:t>Q</w:t>
      </w:r>
      <w:r>
        <w:t>, que describe el amortiguamiento del sistema y determina qué tan pronunciada es la transición entre la banda pasante y la banda de atenuación. Para el caso particular en que las redes RC son simétricas (</w:t>
      </w:r>
      <w:r>
        <w:rPr>
          <w:rFonts w:ascii="Cambria" w:eastAsia="Cambria" w:hAnsi="Cambria" w:cs="Cambria"/>
          <w:i/>
        </w:rPr>
        <w:t>R</w:t>
      </w:r>
      <w:r>
        <w:rPr>
          <w:rFonts w:ascii="Cambria" w:eastAsia="Cambria" w:hAnsi="Cambria" w:cs="Cambria"/>
          <w:vertAlign w:val="subscript"/>
        </w:rPr>
        <w:t xml:space="preserve">1 </w:t>
      </w:r>
      <w:r>
        <w:rPr>
          <w:rFonts w:ascii="Cambria" w:eastAsia="Cambria" w:hAnsi="Cambria" w:cs="Cambria"/>
        </w:rPr>
        <w:t xml:space="preserve">= </w:t>
      </w:r>
      <w:r>
        <w:rPr>
          <w:rFonts w:ascii="Cambria" w:eastAsia="Cambria" w:hAnsi="Cambria" w:cs="Cambria"/>
          <w:i/>
        </w:rPr>
        <w:t>R</w:t>
      </w:r>
      <w:r>
        <w:rPr>
          <w:rFonts w:ascii="Cambria" w:eastAsia="Cambria" w:hAnsi="Cambria" w:cs="Cambria"/>
          <w:vertAlign w:val="subscript"/>
        </w:rPr>
        <w:t xml:space="preserve">2 </w:t>
      </w:r>
      <w:r>
        <w:rPr>
          <w:rFonts w:ascii="Cambria" w:eastAsia="Cambria" w:hAnsi="Cambria" w:cs="Cambria"/>
        </w:rPr>
        <w:t xml:space="preserve">= </w:t>
      </w:r>
      <w:r>
        <w:rPr>
          <w:rFonts w:ascii="Cambria" w:eastAsia="Cambria" w:hAnsi="Cambria" w:cs="Cambria"/>
          <w:i/>
        </w:rPr>
        <w:t xml:space="preserve">R </w:t>
      </w:r>
      <w:r>
        <w:t xml:space="preserve">y </w:t>
      </w:r>
      <w:r>
        <w:rPr>
          <w:rFonts w:ascii="Cambria" w:eastAsia="Cambria" w:hAnsi="Cambria" w:cs="Cambria"/>
          <w:i/>
        </w:rPr>
        <w:t>C</w:t>
      </w:r>
      <w:r>
        <w:rPr>
          <w:rFonts w:ascii="Cambria" w:eastAsia="Cambria" w:hAnsi="Cambria" w:cs="Cambria"/>
          <w:vertAlign w:val="subscript"/>
        </w:rPr>
        <w:t xml:space="preserve">1 </w:t>
      </w:r>
      <w:r>
        <w:rPr>
          <w:rFonts w:ascii="Cambria" w:eastAsia="Cambria" w:hAnsi="Cambria" w:cs="Cambria"/>
        </w:rPr>
        <w:t xml:space="preserve">= </w:t>
      </w:r>
      <w:r>
        <w:rPr>
          <w:rFonts w:ascii="Cambria" w:eastAsia="Cambria" w:hAnsi="Cambria" w:cs="Cambria"/>
          <w:i/>
        </w:rPr>
        <w:t>C</w:t>
      </w:r>
      <w:r>
        <w:rPr>
          <w:rFonts w:ascii="Cambria" w:eastAsia="Cambria" w:hAnsi="Cambria" w:cs="Cambria"/>
          <w:vertAlign w:val="subscript"/>
        </w:rPr>
        <w:t xml:space="preserve">2 </w:t>
      </w:r>
      <w:r>
        <w:rPr>
          <w:rFonts w:ascii="Cambria" w:eastAsia="Cambria" w:hAnsi="Cambria" w:cs="Cambria"/>
        </w:rPr>
        <w:t xml:space="preserve">= </w:t>
      </w:r>
      <w:r>
        <w:rPr>
          <w:rFonts w:ascii="Cambria" w:eastAsia="Cambria" w:hAnsi="Cambria" w:cs="Cambria"/>
          <w:i/>
        </w:rPr>
        <w:t>C</w:t>
      </w:r>
      <w:r>
        <w:t>) y el amplificador operacional opera en configuración no inversora, el factor de calidad se expresa como:</w:t>
      </w:r>
    </w:p>
    <w:p w:rsidR="00557CD7" w:rsidRDefault="00055ADF">
      <w:pPr>
        <w:tabs>
          <w:tab w:val="center" w:pos="4729"/>
          <w:tab w:val="center" w:pos="9228"/>
        </w:tabs>
        <w:spacing w:after="50"/>
        <w:ind w:left="0" w:right="0" w:firstLine="0"/>
        <w:jc w:val="left"/>
      </w:pPr>
      <w:r>
        <w:rPr>
          <w:sz w:val="22"/>
        </w:rPr>
        <w:tab/>
      </w:r>
      <w:r>
        <w:rPr>
          <w:noProof/>
        </w:rPr>
        <w:drawing>
          <wp:inline distT="0" distB="0" distL="0" distR="0">
            <wp:extent cx="618744" cy="268224"/>
            <wp:effectExtent l="0" t="0" r="0" b="0"/>
            <wp:docPr id="67416" name="Picture 67416"/>
            <wp:cNvGraphicFramePr/>
            <a:graphic xmlns:a="http://schemas.openxmlformats.org/drawingml/2006/main">
              <a:graphicData uri="http://schemas.openxmlformats.org/drawingml/2006/picture">
                <pic:pic xmlns:pic="http://schemas.openxmlformats.org/drawingml/2006/picture">
                  <pic:nvPicPr>
                    <pic:cNvPr id="67416" name="Picture 67416"/>
                    <pic:cNvPicPr/>
                  </pic:nvPicPr>
                  <pic:blipFill>
                    <a:blip r:embed="rId20"/>
                    <a:stretch>
                      <a:fillRect/>
                    </a:stretch>
                  </pic:blipFill>
                  <pic:spPr>
                    <a:xfrm>
                      <a:off x="0" y="0"/>
                      <a:ext cx="618744" cy="268224"/>
                    </a:xfrm>
                    <a:prstGeom prst="rect">
                      <a:avLst/>
                    </a:prstGeom>
                  </pic:spPr>
                </pic:pic>
              </a:graphicData>
            </a:graphic>
          </wp:inline>
        </w:drawing>
      </w:r>
      <w:r>
        <w:tab/>
        <w:t>(28)</w:t>
      </w:r>
    </w:p>
    <w:p w:rsidR="00557CD7" w:rsidRDefault="00055ADF">
      <w:pPr>
        <w:spacing w:after="108"/>
        <w:ind w:left="-15" w:right="338" w:firstLine="299"/>
      </w:pPr>
      <w:r>
        <w:t xml:space="preserve">Es importante destacar que esta topología presenta una limitación de diseño: no se recomienda trabajar con valores de ganancia </w:t>
      </w:r>
      <w:r>
        <w:rPr>
          <w:rFonts w:ascii="Cambria" w:eastAsia="Cambria" w:hAnsi="Cambria" w:cs="Cambria"/>
          <w:i/>
        </w:rPr>
        <w:t xml:space="preserve">K </w:t>
      </w:r>
      <w:r>
        <w:rPr>
          <w:rFonts w:ascii="Cambria" w:eastAsia="Cambria" w:hAnsi="Cambria" w:cs="Cambria"/>
        </w:rPr>
        <w:t>≥ 3</w:t>
      </w:r>
      <w:r>
        <w:t>, ya que el circuito pierde estabilidad y puede entrar en régimen de oscilación. Para el caso general en que las redes RC no son simétricas, la expresión completa del factor de calidad es:</w:t>
      </w:r>
    </w:p>
    <w:p w:rsidR="00C26104" w:rsidRDefault="00055ADF">
      <w:pPr>
        <w:tabs>
          <w:tab w:val="center" w:pos="4722"/>
          <w:tab w:val="center" w:pos="9228"/>
        </w:tabs>
        <w:spacing w:after="250"/>
        <w:ind w:left="0" w:right="0" w:firstLine="0"/>
        <w:jc w:val="left"/>
        <w:rPr>
          <w:sz w:val="22"/>
        </w:rPr>
      </w:pPr>
      <w:r>
        <w:rPr>
          <w:sz w:val="22"/>
        </w:rPr>
        <w:tab/>
      </w:r>
      <w:r>
        <w:rPr>
          <w:noProof/>
        </w:rPr>
        <w:drawing>
          <wp:inline distT="0" distB="0" distL="0" distR="0">
            <wp:extent cx="1926336" cy="313944"/>
            <wp:effectExtent l="0" t="0" r="0" b="0"/>
            <wp:docPr id="67417" name="Picture 67417"/>
            <wp:cNvGraphicFramePr/>
            <a:graphic xmlns:a="http://schemas.openxmlformats.org/drawingml/2006/main">
              <a:graphicData uri="http://schemas.openxmlformats.org/drawingml/2006/picture">
                <pic:pic xmlns:pic="http://schemas.openxmlformats.org/drawingml/2006/picture">
                  <pic:nvPicPr>
                    <pic:cNvPr id="67417" name="Picture 67417"/>
                    <pic:cNvPicPr/>
                  </pic:nvPicPr>
                  <pic:blipFill>
                    <a:blip r:embed="rId21"/>
                    <a:stretch>
                      <a:fillRect/>
                    </a:stretch>
                  </pic:blipFill>
                  <pic:spPr>
                    <a:xfrm>
                      <a:off x="0" y="0"/>
                      <a:ext cx="1926336" cy="313944"/>
                    </a:xfrm>
                    <a:prstGeom prst="rect">
                      <a:avLst/>
                    </a:prstGeom>
                  </pic:spPr>
                </pic:pic>
              </a:graphicData>
            </a:graphic>
          </wp:inline>
        </w:drawing>
      </w:r>
    </w:p>
    <w:p w:rsidR="00557CD7" w:rsidRDefault="00055ADF">
      <w:pPr>
        <w:tabs>
          <w:tab w:val="center" w:pos="4722"/>
          <w:tab w:val="center" w:pos="9228"/>
        </w:tabs>
        <w:spacing w:after="250"/>
        <w:ind w:left="0" w:right="0" w:firstLine="0"/>
        <w:jc w:val="left"/>
      </w:pPr>
      <w:r>
        <w:tab/>
        <w:t>(29)</w:t>
      </w:r>
    </w:p>
    <w:p w:rsidR="00557CD7" w:rsidRDefault="00055ADF">
      <w:pPr>
        <w:tabs>
          <w:tab w:val="center" w:pos="1781"/>
        </w:tabs>
        <w:spacing w:after="110" w:line="265" w:lineRule="auto"/>
        <w:ind w:left="-15" w:right="0" w:firstLine="0"/>
        <w:jc w:val="left"/>
      </w:pPr>
      <w:r>
        <w:lastRenderedPageBreak/>
        <w:t>2.4.2.</w:t>
      </w:r>
      <w:r>
        <w:tab/>
        <w:t>Diseño y Simulación</w:t>
      </w:r>
    </w:p>
    <w:p w:rsidR="00557CD7" w:rsidRDefault="00055ADF">
      <w:pPr>
        <w:ind w:left="309" w:right="338"/>
      </w:pPr>
      <w:r>
        <w:t>Función de Transferencia del Filtro Pasa-Altas</w:t>
      </w:r>
    </w:p>
    <w:p w:rsidR="00557CD7" w:rsidRDefault="00055ADF">
      <w:pPr>
        <w:spacing w:after="173"/>
        <w:ind w:left="-15" w:right="338" w:firstLine="299"/>
      </w:pPr>
      <w:r>
        <w:t xml:space="preserve">Con base en los fundamentos teóricos establecidos, se diseñó un filtro activo pasa-altas de segundo orden con topología Sallen-Key. Para obtener la función de transferencia pasa-altas, se asignaron impedancias capacitivas a </w:t>
      </w:r>
      <w:r>
        <w:rPr>
          <w:rFonts w:ascii="Cambria" w:eastAsia="Cambria" w:hAnsi="Cambria" w:cs="Cambria"/>
          <w:i/>
        </w:rPr>
        <w:t>Z</w:t>
      </w:r>
      <w:r>
        <w:rPr>
          <w:rFonts w:ascii="Cambria" w:eastAsia="Cambria" w:hAnsi="Cambria" w:cs="Cambria"/>
          <w:vertAlign w:val="subscript"/>
        </w:rPr>
        <w:t xml:space="preserve">1 </w:t>
      </w:r>
      <w:r>
        <w:t xml:space="preserve">y </w:t>
      </w:r>
      <w:r>
        <w:rPr>
          <w:rFonts w:ascii="Cambria" w:eastAsia="Cambria" w:hAnsi="Cambria" w:cs="Cambria"/>
          <w:i/>
        </w:rPr>
        <w:t>Z</w:t>
      </w:r>
      <w:r>
        <w:rPr>
          <w:rFonts w:ascii="Cambria" w:eastAsia="Cambria" w:hAnsi="Cambria" w:cs="Cambria"/>
          <w:vertAlign w:val="subscript"/>
        </w:rPr>
        <w:t>2</w:t>
      </w:r>
      <w:r>
        <w:t xml:space="preserve">, y resistivas a </w:t>
      </w:r>
      <w:r>
        <w:rPr>
          <w:rFonts w:ascii="Cambria" w:eastAsia="Cambria" w:hAnsi="Cambria" w:cs="Cambria"/>
          <w:i/>
        </w:rPr>
        <w:t>Z</w:t>
      </w:r>
      <w:r>
        <w:rPr>
          <w:rFonts w:ascii="Cambria" w:eastAsia="Cambria" w:hAnsi="Cambria" w:cs="Cambria"/>
          <w:vertAlign w:val="subscript"/>
        </w:rPr>
        <w:t xml:space="preserve">3 </w:t>
      </w:r>
      <w:r>
        <w:t xml:space="preserve">y </w:t>
      </w:r>
      <w:r>
        <w:rPr>
          <w:rFonts w:ascii="Cambria" w:eastAsia="Cambria" w:hAnsi="Cambria" w:cs="Cambria"/>
          <w:i/>
        </w:rPr>
        <w:t>Z</w:t>
      </w:r>
      <w:r>
        <w:rPr>
          <w:rFonts w:ascii="Cambria" w:eastAsia="Cambria" w:hAnsi="Cambria" w:cs="Cambria"/>
          <w:vertAlign w:val="subscript"/>
        </w:rPr>
        <w:t>4</w:t>
      </w:r>
      <w:r>
        <w:t>:</w:t>
      </w:r>
    </w:p>
    <w:p w:rsidR="00557CD7" w:rsidRDefault="00055ADF">
      <w:pPr>
        <w:tabs>
          <w:tab w:val="center" w:pos="4718"/>
          <w:tab w:val="center" w:pos="9228"/>
        </w:tabs>
        <w:spacing w:after="45"/>
        <w:ind w:left="0" w:right="0" w:firstLine="0"/>
        <w:jc w:val="left"/>
      </w:pPr>
      <w:r>
        <w:rPr>
          <w:sz w:val="22"/>
        </w:rPr>
        <w:tab/>
      </w:r>
      <w:r>
        <w:rPr>
          <w:noProof/>
        </w:rPr>
        <w:drawing>
          <wp:inline distT="0" distB="0" distL="0" distR="0">
            <wp:extent cx="2560320" cy="283464"/>
            <wp:effectExtent l="0" t="0" r="0" b="0"/>
            <wp:docPr id="67418" name="Picture 67418"/>
            <wp:cNvGraphicFramePr/>
            <a:graphic xmlns:a="http://schemas.openxmlformats.org/drawingml/2006/main">
              <a:graphicData uri="http://schemas.openxmlformats.org/drawingml/2006/picture">
                <pic:pic xmlns:pic="http://schemas.openxmlformats.org/drawingml/2006/picture">
                  <pic:nvPicPr>
                    <pic:cNvPr id="67418" name="Picture 67418"/>
                    <pic:cNvPicPr/>
                  </pic:nvPicPr>
                  <pic:blipFill>
                    <a:blip r:embed="rId22"/>
                    <a:stretch>
                      <a:fillRect/>
                    </a:stretch>
                  </pic:blipFill>
                  <pic:spPr>
                    <a:xfrm>
                      <a:off x="0" y="0"/>
                      <a:ext cx="2560320" cy="283464"/>
                    </a:xfrm>
                    <a:prstGeom prst="rect">
                      <a:avLst/>
                    </a:prstGeom>
                  </pic:spPr>
                </pic:pic>
              </a:graphicData>
            </a:graphic>
          </wp:inline>
        </w:drawing>
      </w:r>
      <w:r>
        <w:tab/>
        <w:t>(30)</w:t>
      </w:r>
    </w:p>
    <w:p w:rsidR="00557CD7" w:rsidRDefault="00055ADF">
      <w:pPr>
        <w:ind w:left="309" w:right="338"/>
      </w:pPr>
      <w:r>
        <w:t>Sustituyendo en la función de transferencia general y desarrollando cada término del denominador: Primer término:</w:t>
      </w:r>
    </w:p>
    <w:p w:rsidR="00557CD7" w:rsidRDefault="00055ADF">
      <w:pPr>
        <w:tabs>
          <w:tab w:val="center" w:pos="4717"/>
          <w:tab w:val="center" w:pos="9228"/>
        </w:tabs>
        <w:spacing w:after="45"/>
        <w:ind w:left="0" w:right="0" w:firstLine="0"/>
        <w:jc w:val="left"/>
      </w:pPr>
      <w:r>
        <w:rPr>
          <w:sz w:val="22"/>
        </w:rPr>
        <w:tab/>
      </w:r>
      <w:r>
        <w:rPr>
          <w:noProof/>
        </w:rPr>
        <w:drawing>
          <wp:inline distT="0" distB="0" distL="0" distR="0">
            <wp:extent cx="1905000" cy="326136"/>
            <wp:effectExtent l="0" t="0" r="0" b="0"/>
            <wp:docPr id="67419" name="Picture 67419"/>
            <wp:cNvGraphicFramePr/>
            <a:graphic xmlns:a="http://schemas.openxmlformats.org/drawingml/2006/main">
              <a:graphicData uri="http://schemas.openxmlformats.org/drawingml/2006/picture">
                <pic:pic xmlns:pic="http://schemas.openxmlformats.org/drawingml/2006/picture">
                  <pic:nvPicPr>
                    <pic:cNvPr id="67419" name="Picture 67419"/>
                    <pic:cNvPicPr/>
                  </pic:nvPicPr>
                  <pic:blipFill>
                    <a:blip r:embed="rId23"/>
                    <a:stretch>
                      <a:fillRect/>
                    </a:stretch>
                  </pic:blipFill>
                  <pic:spPr>
                    <a:xfrm>
                      <a:off x="0" y="0"/>
                      <a:ext cx="1905000" cy="326136"/>
                    </a:xfrm>
                    <a:prstGeom prst="rect">
                      <a:avLst/>
                    </a:prstGeom>
                  </pic:spPr>
                </pic:pic>
              </a:graphicData>
            </a:graphic>
          </wp:inline>
        </w:drawing>
      </w:r>
      <w:r>
        <w:tab/>
        <w:t>(31)</w:t>
      </w:r>
    </w:p>
    <w:p w:rsidR="00557CD7" w:rsidRDefault="00055ADF">
      <w:pPr>
        <w:spacing w:after="0" w:line="265" w:lineRule="auto"/>
        <w:ind w:left="309" w:right="4175"/>
        <w:jc w:val="left"/>
      </w:pPr>
      <w:r>
        <w:t>Segundo término:</w:t>
      </w:r>
    </w:p>
    <w:p w:rsidR="00557CD7" w:rsidRDefault="00055ADF">
      <w:pPr>
        <w:tabs>
          <w:tab w:val="center" w:pos="4739"/>
          <w:tab w:val="center" w:pos="9228"/>
        </w:tabs>
        <w:spacing w:after="45"/>
        <w:ind w:left="0" w:right="0" w:firstLine="0"/>
        <w:jc w:val="left"/>
      </w:pPr>
      <w:r>
        <w:rPr>
          <w:sz w:val="22"/>
        </w:rPr>
        <w:tab/>
      </w:r>
      <w:r>
        <w:rPr>
          <w:noProof/>
        </w:rPr>
        <w:drawing>
          <wp:inline distT="0" distB="0" distL="0" distR="0">
            <wp:extent cx="1121664" cy="292608"/>
            <wp:effectExtent l="0" t="0" r="0" b="0"/>
            <wp:docPr id="67420" name="Picture 67420"/>
            <wp:cNvGraphicFramePr/>
            <a:graphic xmlns:a="http://schemas.openxmlformats.org/drawingml/2006/main">
              <a:graphicData uri="http://schemas.openxmlformats.org/drawingml/2006/picture">
                <pic:pic xmlns:pic="http://schemas.openxmlformats.org/drawingml/2006/picture">
                  <pic:nvPicPr>
                    <pic:cNvPr id="67420" name="Picture 67420"/>
                    <pic:cNvPicPr/>
                  </pic:nvPicPr>
                  <pic:blipFill>
                    <a:blip r:embed="rId24"/>
                    <a:stretch>
                      <a:fillRect/>
                    </a:stretch>
                  </pic:blipFill>
                  <pic:spPr>
                    <a:xfrm>
                      <a:off x="0" y="0"/>
                      <a:ext cx="1121664" cy="292608"/>
                    </a:xfrm>
                    <a:prstGeom prst="rect">
                      <a:avLst/>
                    </a:prstGeom>
                  </pic:spPr>
                </pic:pic>
              </a:graphicData>
            </a:graphic>
          </wp:inline>
        </w:drawing>
      </w:r>
      <w:r>
        <w:tab/>
        <w:t>(32)</w:t>
      </w:r>
    </w:p>
    <w:p w:rsidR="00557CD7" w:rsidRDefault="00055ADF">
      <w:pPr>
        <w:spacing w:after="23" w:line="265" w:lineRule="auto"/>
        <w:ind w:left="309" w:right="4109"/>
        <w:jc w:val="left"/>
      </w:pPr>
      <w:r>
        <w:rPr>
          <w:noProof/>
        </w:rPr>
        <w:drawing>
          <wp:anchor distT="0" distB="0" distL="114300" distR="114300" simplePos="0" relativeHeight="251665408" behindDoc="0" locked="0" layoutInCell="1" allowOverlap="0">
            <wp:simplePos x="0" y="0"/>
            <wp:positionH relativeFrom="column">
              <wp:posOffset>2351204</wp:posOffset>
            </wp:positionH>
            <wp:positionV relativeFrom="paragraph">
              <wp:posOffset>55743</wp:posOffset>
            </wp:positionV>
            <wp:extent cx="1207008" cy="286512"/>
            <wp:effectExtent l="0" t="0" r="0" b="0"/>
            <wp:wrapSquare wrapText="bothSides"/>
            <wp:docPr id="67421" name="Picture 67421"/>
            <wp:cNvGraphicFramePr/>
            <a:graphic xmlns:a="http://schemas.openxmlformats.org/drawingml/2006/main">
              <a:graphicData uri="http://schemas.openxmlformats.org/drawingml/2006/picture">
                <pic:pic xmlns:pic="http://schemas.openxmlformats.org/drawingml/2006/picture">
                  <pic:nvPicPr>
                    <pic:cNvPr id="67421" name="Picture 67421"/>
                    <pic:cNvPicPr/>
                  </pic:nvPicPr>
                  <pic:blipFill>
                    <a:blip r:embed="rId25"/>
                    <a:stretch>
                      <a:fillRect/>
                    </a:stretch>
                  </pic:blipFill>
                  <pic:spPr>
                    <a:xfrm>
                      <a:off x="0" y="0"/>
                      <a:ext cx="1207008" cy="286512"/>
                    </a:xfrm>
                    <a:prstGeom prst="rect">
                      <a:avLst/>
                    </a:prstGeom>
                  </pic:spPr>
                </pic:pic>
              </a:graphicData>
            </a:graphic>
          </wp:anchor>
        </w:drawing>
      </w:r>
      <w:r>
        <w:t>Cuarto término:</w:t>
      </w:r>
    </w:p>
    <w:p w:rsidR="00557CD7" w:rsidRDefault="00055ADF">
      <w:pPr>
        <w:spacing w:after="190"/>
        <w:ind w:left="3713" w:right="338"/>
      </w:pPr>
      <w:r>
        <w:t>(33)</w:t>
      </w:r>
    </w:p>
    <w:p w:rsidR="00557CD7" w:rsidRDefault="00055ADF">
      <w:pPr>
        <w:spacing w:after="126"/>
        <w:ind w:left="309" w:right="338"/>
      </w:pPr>
      <w:r>
        <w:t>Reemplazando en la función de transferencia general, se obtiene:</w:t>
      </w:r>
    </w:p>
    <w:p w:rsidR="00557CD7" w:rsidRDefault="00055ADF">
      <w:pPr>
        <w:tabs>
          <w:tab w:val="center" w:pos="4717"/>
          <w:tab w:val="center" w:pos="9228"/>
        </w:tabs>
        <w:spacing w:after="69"/>
        <w:ind w:left="0" w:right="0" w:firstLine="0"/>
        <w:jc w:val="left"/>
      </w:pPr>
      <w:r>
        <w:rPr>
          <w:sz w:val="22"/>
        </w:rPr>
        <w:tab/>
      </w:r>
      <w:r>
        <w:rPr>
          <w:noProof/>
        </w:rPr>
        <w:drawing>
          <wp:inline distT="0" distB="0" distL="0" distR="0">
            <wp:extent cx="2828544" cy="411480"/>
            <wp:effectExtent l="0" t="0" r="0" b="0"/>
            <wp:docPr id="67422" name="Picture 67422"/>
            <wp:cNvGraphicFramePr/>
            <a:graphic xmlns:a="http://schemas.openxmlformats.org/drawingml/2006/main">
              <a:graphicData uri="http://schemas.openxmlformats.org/drawingml/2006/picture">
                <pic:pic xmlns:pic="http://schemas.openxmlformats.org/drawingml/2006/picture">
                  <pic:nvPicPr>
                    <pic:cNvPr id="67422" name="Picture 67422"/>
                    <pic:cNvPicPr/>
                  </pic:nvPicPr>
                  <pic:blipFill>
                    <a:blip r:embed="rId26"/>
                    <a:stretch>
                      <a:fillRect/>
                    </a:stretch>
                  </pic:blipFill>
                  <pic:spPr>
                    <a:xfrm>
                      <a:off x="0" y="0"/>
                      <a:ext cx="2828544" cy="411480"/>
                    </a:xfrm>
                    <a:prstGeom prst="rect">
                      <a:avLst/>
                    </a:prstGeom>
                  </pic:spPr>
                </pic:pic>
              </a:graphicData>
            </a:graphic>
          </wp:inline>
        </w:drawing>
      </w:r>
      <w:r>
        <w:tab/>
        <w:t>(34)</w:t>
      </w:r>
    </w:p>
    <w:p w:rsidR="00557CD7" w:rsidRDefault="00055ADF">
      <w:pPr>
        <w:ind w:left="309" w:right="338"/>
      </w:pPr>
      <w:r>
        <w:t>Cálculo y Selección de Componentes</w:t>
      </w:r>
    </w:p>
    <w:p w:rsidR="00557CD7" w:rsidRDefault="00055ADF">
      <w:pPr>
        <w:ind w:left="-15" w:right="338" w:firstLine="299"/>
      </w:pPr>
      <w:r>
        <w:t xml:space="preserve">El circuito fue diseñado para operar con una frecuencia de corte de </w:t>
      </w:r>
      <w:proofErr w:type="spellStart"/>
      <w:r>
        <w:rPr>
          <w:rFonts w:ascii="Cambria" w:eastAsia="Cambria" w:hAnsi="Cambria" w:cs="Cambria"/>
          <w:i/>
        </w:rPr>
        <w:t>f</w:t>
      </w:r>
      <w:r>
        <w:rPr>
          <w:rFonts w:ascii="Cambria" w:eastAsia="Cambria" w:hAnsi="Cambria" w:cs="Cambria"/>
          <w:i/>
          <w:vertAlign w:val="subscript"/>
        </w:rPr>
        <w:t>c</w:t>
      </w:r>
      <w:proofErr w:type="spellEnd"/>
      <w:r>
        <w:rPr>
          <w:rFonts w:ascii="Cambria" w:eastAsia="Cambria" w:hAnsi="Cambria" w:cs="Cambria"/>
          <w:i/>
          <w:vertAlign w:val="subscript"/>
        </w:rPr>
        <w:t xml:space="preserve"> </w:t>
      </w:r>
      <w:r>
        <w:rPr>
          <w:rFonts w:ascii="Cambria" w:eastAsia="Cambria" w:hAnsi="Cambria" w:cs="Cambria"/>
        </w:rPr>
        <w:t>= 50</w:t>
      </w:r>
      <w:r>
        <w:t>kHz, utilizando valores iguales para los dos capacitores y las dos resistencias, con el propósito de simplificar el análisis y verificar el comportamiento esperado.</w:t>
      </w:r>
    </w:p>
    <w:p w:rsidR="00557CD7" w:rsidRDefault="00055ADF">
      <w:pPr>
        <w:spacing w:after="272"/>
        <w:ind w:left="-15" w:right="338" w:firstLine="299"/>
      </w:pPr>
      <w:r>
        <w:t xml:space="preserve">Se estableció un valor de </w:t>
      </w:r>
      <w:r>
        <w:rPr>
          <w:rFonts w:ascii="Cambria" w:eastAsia="Cambria" w:hAnsi="Cambria" w:cs="Cambria"/>
          <w:i/>
        </w:rPr>
        <w:t xml:space="preserve">C </w:t>
      </w:r>
      <w:r>
        <w:rPr>
          <w:rFonts w:ascii="Cambria" w:eastAsia="Cambria" w:hAnsi="Cambria" w:cs="Cambria"/>
        </w:rPr>
        <w:t>= 1</w:t>
      </w:r>
      <w:r>
        <w:t>nF para los capacitores. La resistencia se calculó a partir de la expresión de la frecuencia de corte:</w:t>
      </w:r>
    </w:p>
    <w:p w:rsidR="00557CD7" w:rsidRDefault="00055ADF">
      <w:pPr>
        <w:spacing w:after="389"/>
        <w:ind w:left="3513" w:right="338"/>
      </w:pPr>
      <w:r>
        <w:rPr>
          <w:noProof/>
        </w:rPr>
        <w:drawing>
          <wp:anchor distT="0" distB="0" distL="114300" distR="114300" simplePos="0" relativeHeight="251666432" behindDoc="0" locked="0" layoutInCell="1" allowOverlap="0">
            <wp:simplePos x="0" y="0"/>
            <wp:positionH relativeFrom="column">
              <wp:posOffset>2224204</wp:posOffset>
            </wp:positionH>
            <wp:positionV relativeFrom="paragraph">
              <wp:posOffset>-86230</wp:posOffset>
            </wp:positionV>
            <wp:extent cx="1423416" cy="673608"/>
            <wp:effectExtent l="0" t="0" r="0" b="0"/>
            <wp:wrapSquare wrapText="bothSides"/>
            <wp:docPr id="67423" name="Picture 67423"/>
            <wp:cNvGraphicFramePr/>
            <a:graphic xmlns:a="http://schemas.openxmlformats.org/drawingml/2006/main">
              <a:graphicData uri="http://schemas.openxmlformats.org/drawingml/2006/picture">
                <pic:pic xmlns:pic="http://schemas.openxmlformats.org/drawingml/2006/picture">
                  <pic:nvPicPr>
                    <pic:cNvPr id="67423" name="Picture 67423"/>
                    <pic:cNvPicPr/>
                  </pic:nvPicPr>
                  <pic:blipFill>
                    <a:blip r:embed="rId27"/>
                    <a:stretch>
                      <a:fillRect/>
                    </a:stretch>
                  </pic:blipFill>
                  <pic:spPr>
                    <a:xfrm>
                      <a:off x="0" y="0"/>
                      <a:ext cx="1423416" cy="673608"/>
                    </a:xfrm>
                    <a:prstGeom prst="rect">
                      <a:avLst/>
                    </a:prstGeom>
                  </pic:spPr>
                </pic:pic>
              </a:graphicData>
            </a:graphic>
          </wp:anchor>
        </w:drawing>
      </w:r>
      <w:r>
        <w:t>(35)</w:t>
      </w:r>
    </w:p>
    <w:p w:rsidR="00557CD7" w:rsidRDefault="00055ADF">
      <w:pPr>
        <w:spacing w:after="278"/>
        <w:ind w:left="3513" w:right="338"/>
      </w:pPr>
      <w:r>
        <w:t>(36)</w:t>
      </w:r>
    </w:p>
    <w:p w:rsidR="00557CD7" w:rsidRDefault="00055ADF">
      <w:pPr>
        <w:tabs>
          <w:tab w:val="center" w:pos="2241"/>
          <w:tab w:val="center" w:pos="3661"/>
        </w:tabs>
        <w:spacing w:after="0" w:line="259" w:lineRule="auto"/>
        <w:ind w:left="0" w:right="0" w:firstLine="0"/>
        <w:jc w:val="left"/>
      </w:pPr>
      <w:r>
        <w:rPr>
          <w:sz w:val="22"/>
        </w:rPr>
        <w:tab/>
      </w:r>
      <w:r>
        <w:rPr>
          <w:rFonts w:ascii="Cambria" w:eastAsia="Cambria" w:hAnsi="Cambria" w:cs="Cambria"/>
        </w:rPr>
        <w:t>1</w:t>
      </w:r>
      <w:r>
        <w:rPr>
          <w:rFonts w:ascii="Cambria" w:eastAsia="Cambria" w:hAnsi="Cambria" w:cs="Cambria"/>
        </w:rPr>
        <w:tab/>
        <w:t>1</w:t>
      </w:r>
    </w:p>
    <w:p w:rsidR="00557CD7" w:rsidRDefault="00055ADF">
      <w:pPr>
        <w:tabs>
          <w:tab w:val="center" w:pos="1703"/>
          <w:tab w:val="center" w:pos="2676"/>
          <w:tab w:val="center" w:pos="5393"/>
          <w:tab w:val="center" w:pos="7151"/>
          <w:tab w:val="center" w:pos="9228"/>
        </w:tabs>
        <w:spacing w:after="0" w:line="259" w:lineRule="auto"/>
        <w:ind w:left="0" w:right="0" w:firstLine="0"/>
        <w:jc w:val="left"/>
      </w:pPr>
      <w:r>
        <w:rPr>
          <w:noProof/>
          <w:sz w:val="22"/>
        </w:rPr>
        <mc:AlternateContent>
          <mc:Choice Requires="wpg">
            <w:drawing>
              <wp:anchor distT="0" distB="0" distL="114300" distR="114300" simplePos="0" relativeHeight="251667456" behindDoc="0" locked="0" layoutInCell="1" allowOverlap="1">
                <wp:simplePos x="0" y="0"/>
                <wp:positionH relativeFrom="column">
                  <wp:posOffset>1246761</wp:posOffset>
                </wp:positionH>
                <wp:positionV relativeFrom="paragraph">
                  <wp:posOffset>56135</wp:posOffset>
                </wp:positionV>
                <wp:extent cx="1603819" cy="5055"/>
                <wp:effectExtent l="0" t="0" r="0" b="0"/>
                <wp:wrapNone/>
                <wp:docPr id="52921" name="Group 52921"/>
                <wp:cNvGraphicFramePr/>
                <a:graphic xmlns:a="http://schemas.openxmlformats.org/drawingml/2006/main">
                  <a:graphicData uri="http://schemas.microsoft.com/office/word/2010/wordprocessingGroup">
                    <wpg:wgp>
                      <wpg:cNvGrpSpPr/>
                      <wpg:grpSpPr>
                        <a:xfrm>
                          <a:off x="0" y="0"/>
                          <a:ext cx="1603819" cy="5055"/>
                          <a:chOff x="0" y="0"/>
                          <a:chExt cx="1603819" cy="5055"/>
                        </a:xfrm>
                      </wpg:grpSpPr>
                      <wps:wsp>
                        <wps:cNvPr id="1551" name="Shape 1551"/>
                        <wps:cNvSpPr/>
                        <wps:spPr>
                          <a:xfrm>
                            <a:off x="0" y="0"/>
                            <a:ext cx="352895" cy="0"/>
                          </a:xfrm>
                          <a:custGeom>
                            <a:avLst/>
                            <a:gdLst/>
                            <a:ahLst/>
                            <a:cxnLst/>
                            <a:rect l="0" t="0" r="0" b="0"/>
                            <a:pathLst>
                              <a:path w="352895">
                                <a:moveTo>
                                  <a:pt x="0" y="0"/>
                                </a:moveTo>
                                <a:lnTo>
                                  <a:pt x="35289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558" name="Shape 1558"/>
                        <wps:cNvSpPr/>
                        <wps:spPr>
                          <a:xfrm>
                            <a:off x="551955" y="0"/>
                            <a:ext cx="1051865" cy="0"/>
                          </a:xfrm>
                          <a:custGeom>
                            <a:avLst/>
                            <a:gdLst/>
                            <a:ahLst/>
                            <a:cxnLst/>
                            <a:rect l="0" t="0" r="0" b="0"/>
                            <a:pathLst>
                              <a:path w="1051865">
                                <a:moveTo>
                                  <a:pt x="0" y="0"/>
                                </a:moveTo>
                                <a:lnTo>
                                  <a:pt x="105186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2921" style="width:126.285pt;height:0.398pt;position:absolute;z-index:291;mso-position-horizontal-relative:text;mso-position-horizontal:absolute;margin-left:98.1701pt;mso-position-vertical-relative:text;margin-top:4.42004pt;" coordsize="16038,50">
                <v:shape id="Shape 1551" style="position:absolute;width:3528;height:0;left:0;top:0;" coordsize="352895,0" path="m0,0l352895,0">
                  <v:stroke weight="0.398pt" endcap="flat" joinstyle="miter" miterlimit="10" on="true" color="#000000"/>
                  <v:fill on="false" color="#000000" opacity="0"/>
                </v:shape>
                <v:shape id="Shape 1558" style="position:absolute;width:10518;height:0;left:5519;top:0;" coordsize="1051865,0" path="m0,0l1051865,0">
                  <v:stroke weight="0.398pt" endcap="flat" joinstyle="miter" miterlimit="10" on="true" color="#000000"/>
                  <v:fill on="false" color="#000000" opacity="0"/>
                </v:shape>
              </v:group>
            </w:pict>
          </mc:Fallback>
        </mc:AlternateContent>
      </w:r>
      <w:r>
        <w:rPr>
          <w:sz w:val="22"/>
        </w:rPr>
        <w:tab/>
      </w:r>
      <w:r>
        <w:rPr>
          <w:rFonts w:ascii="Cambria" w:eastAsia="Cambria" w:hAnsi="Cambria" w:cs="Cambria"/>
          <w:i/>
        </w:rPr>
        <w:t xml:space="preserve">R </w:t>
      </w:r>
      <w:r>
        <w:rPr>
          <w:rFonts w:ascii="Cambria" w:eastAsia="Cambria" w:hAnsi="Cambria" w:cs="Cambria"/>
        </w:rPr>
        <w:t>=</w:t>
      </w:r>
      <w:r>
        <w:rPr>
          <w:rFonts w:ascii="Cambria" w:eastAsia="Cambria" w:hAnsi="Cambria" w:cs="Cambria"/>
        </w:rPr>
        <w:tab/>
        <w:t>=</w:t>
      </w:r>
      <w:r>
        <w:rPr>
          <w:rFonts w:ascii="Cambria" w:eastAsia="Cambria" w:hAnsi="Cambria" w:cs="Cambria"/>
        </w:rPr>
        <w:tab/>
        <w:t>= 3</w:t>
      </w:r>
      <w:r>
        <w:rPr>
          <w:rFonts w:ascii="Cambria" w:eastAsia="Cambria" w:hAnsi="Cambria" w:cs="Cambria"/>
          <w:i/>
        </w:rPr>
        <w:t>,</w:t>
      </w:r>
      <w:r>
        <w:rPr>
          <w:rFonts w:ascii="Cambria" w:eastAsia="Cambria" w:hAnsi="Cambria" w:cs="Cambria"/>
        </w:rPr>
        <w:t>18</w:t>
      </w:r>
      <w:r>
        <w:t>k</w:t>
      </w:r>
      <w:r>
        <w:rPr>
          <w:rFonts w:ascii="Cambria" w:eastAsia="Cambria" w:hAnsi="Cambria" w:cs="Cambria"/>
        </w:rPr>
        <w:t>Ω ≈ 3</w:t>
      </w:r>
      <w:r>
        <w:rPr>
          <w:rFonts w:ascii="Cambria" w:eastAsia="Cambria" w:hAnsi="Cambria" w:cs="Cambria"/>
          <w:i/>
        </w:rPr>
        <w:t>,</w:t>
      </w:r>
      <w:r>
        <w:rPr>
          <w:rFonts w:ascii="Cambria" w:eastAsia="Cambria" w:hAnsi="Cambria" w:cs="Cambria"/>
        </w:rPr>
        <w:t>3</w:t>
      </w:r>
      <w:r>
        <w:t>k</w:t>
      </w:r>
      <w:r>
        <w:rPr>
          <w:rFonts w:ascii="Cambria" w:eastAsia="Cambria" w:hAnsi="Cambria" w:cs="Cambria"/>
        </w:rPr>
        <w:t>Ω</w:t>
      </w:r>
      <w:r>
        <w:rPr>
          <w:rFonts w:ascii="Cambria" w:eastAsia="Cambria" w:hAnsi="Cambria" w:cs="Cambria"/>
        </w:rPr>
        <w:tab/>
      </w:r>
      <w:r>
        <w:t>(valor comercial)</w:t>
      </w:r>
      <w:r>
        <w:tab/>
        <w:t>(37)</w:t>
      </w:r>
    </w:p>
    <w:p w:rsidR="00557CD7" w:rsidRDefault="00055ADF">
      <w:pPr>
        <w:tabs>
          <w:tab w:val="center" w:pos="2234"/>
          <w:tab w:val="center" w:pos="3661"/>
        </w:tabs>
        <w:ind w:left="0" w:right="0" w:firstLine="0"/>
        <w:jc w:val="left"/>
      </w:pPr>
      <w:r>
        <w:rPr>
          <w:sz w:val="22"/>
        </w:rPr>
        <w:tab/>
      </w:r>
      <w:r>
        <w:rPr>
          <w:rFonts w:ascii="Cambria" w:eastAsia="Cambria" w:hAnsi="Cambria" w:cs="Cambria"/>
        </w:rPr>
        <w:t>2</w:t>
      </w:r>
      <w:r>
        <w:rPr>
          <w:rFonts w:ascii="Cambria" w:eastAsia="Cambria" w:hAnsi="Cambria" w:cs="Cambria"/>
          <w:i/>
        </w:rPr>
        <w:t>π</w:t>
      </w:r>
      <w:proofErr w:type="spellStart"/>
      <w:r>
        <w:rPr>
          <w:rFonts w:ascii="Cambria" w:eastAsia="Cambria" w:hAnsi="Cambria" w:cs="Cambria"/>
          <w:i/>
        </w:rPr>
        <w:t>f</w:t>
      </w:r>
      <w:r>
        <w:rPr>
          <w:rFonts w:ascii="Cambria" w:eastAsia="Cambria" w:hAnsi="Cambria" w:cs="Cambria"/>
          <w:i/>
          <w:vertAlign w:val="subscript"/>
        </w:rPr>
        <w:t>c</w:t>
      </w:r>
      <w:r>
        <w:rPr>
          <w:rFonts w:ascii="Cambria" w:eastAsia="Cambria" w:hAnsi="Cambria" w:cs="Cambria"/>
          <w:i/>
        </w:rPr>
        <w:t>C</w:t>
      </w:r>
      <w:proofErr w:type="spellEnd"/>
      <w:r>
        <w:rPr>
          <w:rFonts w:ascii="Cambria" w:eastAsia="Cambria" w:hAnsi="Cambria" w:cs="Cambria"/>
          <w:i/>
        </w:rPr>
        <w:tab/>
      </w:r>
      <w:r>
        <w:rPr>
          <w:rFonts w:ascii="Cambria" w:eastAsia="Cambria" w:hAnsi="Cambria" w:cs="Cambria"/>
        </w:rPr>
        <w:t>2</w:t>
      </w:r>
      <w:r>
        <w:rPr>
          <w:rFonts w:ascii="Cambria" w:eastAsia="Cambria" w:hAnsi="Cambria" w:cs="Cambria"/>
          <w:i/>
        </w:rPr>
        <w:t xml:space="preserve">π </w:t>
      </w:r>
      <w:r>
        <w:rPr>
          <w:rFonts w:ascii="Cambria" w:eastAsia="Cambria" w:hAnsi="Cambria" w:cs="Cambria"/>
        </w:rPr>
        <w:t>× 50</w:t>
      </w:r>
      <w:r>
        <w:t xml:space="preserve">kHz </w:t>
      </w:r>
      <w:r>
        <w:rPr>
          <w:rFonts w:ascii="Cambria" w:eastAsia="Cambria" w:hAnsi="Cambria" w:cs="Cambria"/>
        </w:rPr>
        <w:t>× 1</w:t>
      </w:r>
      <w:r>
        <w:t>nF</w:t>
      </w:r>
    </w:p>
    <w:p w:rsidR="00557CD7" w:rsidRDefault="00055ADF">
      <w:pPr>
        <w:spacing w:after="168"/>
        <w:ind w:left="-15" w:right="338" w:firstLine="299"/>
      </w:pPr>
      <w:r>
        <w:t>El circuito fue implementado con un amplificador LM324N en configuración no inversora con ganancia unitaria (</w:t>
      </w:r>
      <w:r>
        <w:rPr>
          <w:rFonts w:ascii="Cambria" w:eastAsia="Cambria" w:hAnsi="Cambria" w:cs="Cambria"/>
          <w:i/>
        </w:rPr>
        <w:t xml:space="preserve">K </w:t>
      </w:r>
      <w:r>
        <w:rPr>
          <w:rFonts w:ascii="Cambria" w:eastAsia="Cambria" w:hAnsi="Cambria" w:cs="Cambria"/>
        </w:rPr>
        <w:t>= 1</w:t>
      </w:r>
      <w:r>
        <w:t>), lo que garantiza estabilidad y un factor de calidad de:</w:t>
      </w:r>
    </w:p>
    <w:p w:rsidR="00557CD7" w:rsidRDefault="00055ADF">
      <w:pPr>
        <w:tabs>
          <w:tab w:val="center" w:pos="4728"/>
          <w:tab w:val="center" w:pos="9228"/>
        </w:tabs>
        <w:spacing w:after="45" w:line="259" w:lineRule="auto"/>
        <w:ind w:left="0" w:right="0" w:firstLine="0"/>
        <w:jc w:val="left"/>
      </w:pPr>
      <w:r>
        <w:rPr>
          <w:sz w:val="22"/>
        </w:rPr>
        <w:tab/>
      </w:r>
      <w:r>
        <w:rPr>
          <w:noProof/>
        </w:rPr>
        <w:drawing>
          <wp:inline distT="0" distB="0" distL="0" distR="0">
            <wp:extent cx="902208" cy="265176"/>
            <wp:effectExtent l="0" t="0" r="0" b="0"/>
            <wp:docPr id="67424" name="Picture 67424"/>
            <wp:cNvGraphicFramePr/>
            <a:graphic xmlns:a="http://schemas.openxmlformats.org/drawingml/2006/main">
              <a:graphicData uri="http://schemas.openxmlformats.org/drawingml/2006/picture">
                <pic:pic xmlns:pic="http://schemas.openxmlformats.org/drawingml/2006/picture">
                  <pic:nvPicPr>
                    <pic:cNvPr id="67424" name="Picture 67424"/>
                    <pic:cNvPicPr/>
                  </pic:nvPicPr>
                  <pic:blipFill>
                    <a:blip r:embed="rId28"/>
                    <a:stretch>
                      <a:fillRect/>
                    </a:stretch>
                  </pic:blipFill>
                  <pic:spPr>
                    <a:xfrm>
                      <a:off x="0" y="0"/>
                      <a:ext cx="902208" cy="265176"/>
                    </a:xfrm>
                    <a:prstGeom prst="rect">
                      <a:avLst/>
                    </a:prstGeom>
                  </pic:spPr>
                </pic:pic>
              </a:graphicData>
            </a:graphic>
          </wp:inline>
        </w:drawing>
      </w:r>
      <w:r>
        <w:tab/>
        <w:t>(38)</w:t>
      </w:r>
    </w:p>
    <w:p w:rsidR="00557CD7" w:rsidRDefault="00055ADF">
      <w:pPr>
        <w:ind w:left="309" w:right="338"/>
      </w:pPr>
      <w:r>
        <w:t>Simulación del Circuito</w:t>
      </w:r>
    </w:p>
    <w:p w:rsidR="00557CD7" w:rsidRDefault="00055ADF">
      <w:pPr>
        <w:ind w:left="-15" w:right="338" w:firstLine="299"/>
      </w:pPr>
      <w:r>
        <w:t xml:space="preserve">La simulación fue realizada en el software NI </w:t>
      </w:r>
      <w:proofErr w:type="spellStart"/>
      <w:r>
        <w:t>Multisim</w:t>
      </w:r>
      <w:proofErr w:type="spellEnd"/>
      <w:r>
        <w:t xml:space="preserve">. Se empleó la herramienta de análisis AC (AC </w:t>
      </w:r>
      <w:proofErr w:type="spellStart"/>
      <w:r>
        <w:t>Sweep</w:t>
      </w:r>
      <w:proofErr w:type="spellEnd"/>
      <w:r>
        <w:t>) para observar la respuesta en frecuencia del filtro, obteniendo tanto la respuesta en magnitud como en fase.</w:t>
      </w:r>
    </w:p>
    <w:p w:rsidR="00557CD7" w:rsidRDefault="00055ADF">
      <w:pPr>
        <w:spacing w:after="229" w:line="259" w:lineRule="auto"/>
        <w:ind w:left="941" w:right="0" w:firstLine="0"/>
        <w:jc w:val="left"/>
      </w:pPr>
      <w:r>
        <w:rPr>
          <w:noProof/>
        </w:rPr>
        <w:lastRenderedPageBreak/>
        <w:drawing>
          <wp:inline distT="0" distB="0" distL="0" distR="0">
            <wp:extent cx="4778157" cy="1855644"/>
            <wp:effectExtent l="0" t="0" r="0" b="0"/>
            <wp:docPr id="1610" name="Picture 1610"/>
            <wp:cNvGraphicFramePr/>
            <a:graphic xmlns:a="http://schemas.openxmlformats.org/drawingml/2006/main">
              <a:graphicData uri="http://schemas.openxmlformats.org/drawingml/2006/picture">
                <pic:pic xmlns:pic="http://schemas.openxmlformats.org/drawingml/2006/picture">
                  <pic:nvPicPr>
                    <pic:cNvPr id="1610" name="Picture 1610"/>
                    <pic:cNvPicPr/>
                  </pic:nvPicPr>
                  <pic:blipFill>
                    <a:blip r:embed="rId29"/>
                    <a:stretch>
                      <a:fillRect/>
                    </a:stretch>
                  </pic:blipFill>
                  <pic:spPr>
                    <a:xfrm>
                      <a:off x="0" y="0"/>
                      <a:ext cx="4778157" cy="1855644"/>
                    </a:xfrm>
                    <a:prstGeom prst="rect">
                      <a:avLst/>
                    </a:prstGeom>
                  </pic:spPr>
                </pic:pic>
              </a:graphicData>
            </a:graphic>
          </wp:inline>
        </w:drawing>
      </w:r>
    </w:p>
    <w:p w:rsidR="00557CD7" w:rsidRDefault="00055ADF">
      <w:pPr>
        <w:spacing w:after="244" w:line="265" w:lineRule="auto"/>
        <w:jc w:val="center"/>
      </w:pPr>
      <w:r>
        <w:t xml:space="preserve">Figura 3: Simulación del filtro Sallen-Key pasa-altas en </w:t>
      </w:r>
      <w:proofErr w:type="spellStart"/>
      <w:r>
        <w:t>Multisim</w:t>
      </w:r>
      <w:proofErr w:type="spellEnd"/>
      <w:r>
        <w:t>.</w:t>
      </w:r>
    </w:p>
    <w:p w:rsidR="00557CD7" w:rsidRDefault="00055ADF">
      <w:pPr>
        <w:spacing w:after="229" w:line="259" w:lineRule="auto"/>
        <w:ind w:left="941" w:right="0" w:firstLine="0"/>
        <w:jc w:val="left"/>
      </w:pPr>
      <w:r>
        <w:rPr>
          <w:noProof/>
        </w:rPr>
        <w:drawing>
          <wp:inline distT="0" distB="0" distL="0" distR="0">
            <wp:extent cx="4777847" cy="2364295"/>
            <wp:effectExtent l="0" t="0" r="0" b="0"/>
            <wp:docPr id="1613" name="Picture 1613"/>
            <wp:cNvGraphicFramePr/>
            <a:graphic xmlns:a="http://schemas.openxmlformats.org/drawingml/2006/main">
              <a:graphicData uri="http://schemas.openxmlformats.org/drawingml/2006/picture">
                <pic:pic xmlns:pic="http://schemas.openxmlformats.org/drawingml/2006/picture">
                  <pic:nvPicPr>
                    <pic:cNvPr id="1613" name="Picture 1613"/>
                    <pic:cNvPicPr/>
                  </pic:nvPicPr>
                  <pic:blipFill>
                    <a:blip r:embed="rId30"/>
                    <a:stretch>
                      <a:fillRect/>
                    </a:stretch>
                  </pic:blipFill>
                  <pic:spPr>
                    <a:xfrm>
                      <a:off x="0" y="0"/>
                      <a:ext cx="4777847" cy="2364295"/>
                    </a:xfrm>
                    <a:prstGeom prst="rect">
                      <a:avLst/>
                    </a:prstGeom>
                  </pic:spPr>
                </pic:pic>
              </a:graphicData>
            </a:graphic>
          </wp:inline>
        </w:drawing>
      </w:r>
    </w:p>
    <w:p w:rsidR="00557CD7" w:rsidRDefault="00055ADF">
      <w:pPr>
        <w:spacing w:after="297"/>
        <w:ind w:left="184" w:right="338"/>
      </w:pPr>
      <w:r>
        <w:t xml:space="preserve">Figura 4: Respuesta en frecuencia (magnitud y fase) del filtro Sallen-Key obtenida mediante AC </w:t>
      </w:r>
      <w:proofErr w:type="spellStart"/>
      <w:r>
        <w:t>Sweep</w:t>
      </w:r>
      <w:proofErr w:type="spellEnd"/>
      <w:r>
        <w:t>.</w:t>
      </w:r>
    </w:p>
    <w:p w:rsidR="00557CD7" w:rsidRDefault="00055ADF">
      <w:pPr>
        <w:ind w:left="309" w:right="338"/>
      </w:pPr>
      <w:r>
        <w:t>Análisis en Frecuencia Teórico</w:t>
      </w:r>
    </w:p>
    <w:p w:rsidR="00557CD7" w:rsidRDefault="00055ADF">
      <w:pPr>
        <w:spacing w:after="133" w:line="265" w:lineRule="auto"/>
        <w:ind w:right="329"/>
        <w:jc w:val="center"/>
      </w:pPr>
      <w:r>
        <w:t>La función de transferencia general de segundo orden en el dominio de la frecuencia se expresa como:</w:t>
      </w:r>
    </w:p>
    <w:p w:rsidR="00557CD7" w:rsidRDefault="00055ADF">
      <w:pPr>
        <w:tabs>
          <w:tab w:val="center" w:pos="4706"/>
          <w:tab w:val="center" w:pos="9228"/>
        </w:tabs>
        <w:spacing w:after="78" w:line="259" w:lineRule="auto"/>
        <w:ind w:left="0" w:right="0" w:firstLine="0"/>
        <w:jc w:val="left"/>
      </w:pPr>
      <w:r>
        <w:rPr>
          <w:sz w:val="22"/>
        </w:rPr>
        <w:tab/>
      </w:r>
      <w:r>
        <w:rPr>
          <w:noProof/>
        </w:rPr>
        <w:drawing>
          <wp:inline distT="0" distB="0" distL="0" distR="0">
            <wp:extent cx="1225296" cy="344424"/>
            <wp:effectExtent l="0" t="0" r="0" b="0"/>
            <wp:docPr id="67425" name="Picture 67425"/>
            <wp:cNvGraphicFramePr/>
            <a:graphic xmlns:a="http://schemas.openxmlformats.org/drawingml/2006/main">
              <a:graphicData uri="http://schemas.openxmlformats.org/drawingml/2006/picture">
                <pic:pic xmlns:pic="http://schemas.openxmlformats.org/drawingml/2006/picture">
                  <pic:nvPicPr>
                    <pic:cNvPr id="67425" name="Picture 67425"/>
                    <pic:cNvPicPr/>
                  </pic:nvPicPr>
                  <pic:blipFill>
                    <a:blip r:embed="rId31"/>
                    <a:stretch>
                      <a:fillRect/>
                    </a:stretch>
                  </pic:blipFill>
                  <pic:spPr>
                    <a:xfrm>
                      <a:off x="0" y="0"/>
                      <a:ext cx="1225296" cy="344424"/>
                    </a:xfrm>
                    <a:prstGeom prst="rect">
                      <a:avLst/>
                    </a:prstGeom>
                  </pic:spPr>
                </pic:pic>
              </a:graphicData>
            </a:graphic>
          </wp:inline>
        </w:drawing>
      </w:r>
      <w:r>
        <w:tab/>
        <w:t>(39)</w:t>
      </w:r>
    </w:p>
    <w:p w:rsidR="00557CD7" w:rsidRDefault="00055ADF">
      <w:pPr>
        <w:spacing w:after="132"/>
        <w:ind w:left="309" w:right="338"/>
      </w:pPr>
      <w:r>
        <w:t xml:space="preserve">Evaluando en el régimen </w:t>
      </w:r>
      <w:proofErr w:type="spellStart"/>
      <w:r>
        <w:t>senoidal</w:t>
      </w:r>
      <w:proofErr w:type="spellEnd"/>
      <w:r>
        <w:t xml:space="preserve"> permanente con </w:t>
      </w:r>
      <w:r>
        <w:rPr>
          <w:rFonts w:ascii="Cambria" w:eastAsia="Cambria" w:hAnsi="Cambria" w:cs="Cambria"/>
          <w:i/>
        </w:rPr>
        <w:t xml:space="preserve">s </w:t>
      </w:r>
      <w:r>
        <w:rPr>
          <w:rFonts w:ascii="Cambria" w:eastAsia="Cambria" w:hAnsi="Cambria" w:cs="Cambria"/>
        </w:rPr>
        <w:t xml:space="preserve">= </w:t>
      </w:r>
      <w:proofErr w:type="spellStart"/>
      <w:r>
        <w:rPr>
          <w:rFonts w:ascii="Cambria" w:eastAsia="Cambria" w:hAnsi="Cambria" w:cs="Cambria"/>
          <w:i/>
        </w:rPr>
        <w:t>jω</w:t>
      </w:r>
      <w:proofErr w:type="spellEnd"/>
      <w:r>
        <w:t>:</w:t>
      </w:r>
    </w:p>
    <w:p w:rsidR="00557CD7" w:rsidRDefault="00055ADF">
      <w:pPr>
        <w:tabs>
          <w:tab w:val="center" w:pos="4713"/>
          <w:tab w:val="center" w:pos="9228"/>
        </w:tabs>
        <w:spacing w:after="45" w:line="259" w:lineRule="auto"/>
        <w:ind w:left="0" w:right="0" w:firstLine="0"/>
        <w:jc w:val="left"/>
      </w:pPr>
      <w:r>
        <w:rPr>
          <w:sz w:val="22"/>
        </w:rPr>
        <w:tab/>
      </w:r>
      <w:r>
        <w:rPr>
          <w:noProof/>
        </w:rPr>
        <w:drawing>
          <wp:inline distT="0" distB="0" distL="0" distR="0">
            <wp:extent cx="1499616" cy="341376"/>
            <wp:effectExtent l="0" t="0" r="0" b="0"/>
            <wp:docPr id="67426" name="Picture 67426"/>
            <wp:cNvGraphicFramePr/>
            <a:graphic xmlns:a="http://schemas.openxmlformats.org/drawingml/2006/main">
              <a:graphicData uri="http://schemas.openxmlformats.org/drawingml/2006/picture">
                <pic:pic xmlns:pic="http://schemas.openxmlformats.org/drawingml/2006/picture">
                  <pic:nvPicPr>
                    <pic:cNvPr id="67426" name="Picture 67426"/>
                    <pic:cNvPicPr/>
                  </pic:nvPicPr>
                  <pic:blipFill>
                    <a:blip r:embed="rId32"/>
                    <a:stretch>
                      <a:fillRect/>
                    </a:stretch>
                  </pic:blipFill>
                  <pic:spPr>
                    <a:xfrm>
                      <a:off x="0" y="0"/>
                      <a:ext cx="1499616" cy="341376"/>
                    </a:xfrm>
                    <a:prstGeom prst="rect">
                      <a:avLst/>
                    </a:prstGeom>
                  </pic:spPr>
                </pic:pic>
              </a:graphicData>
            </a:graphic>
          </wp:inline>
        </w:drawing>
      </w:r>
      <w:r>
        <w:tab/>
        <w:t>(40)</w:t>
      </w:r>
    </w:p>
    <w:p w:rsidR="00557CD7" w:rsidRDefault="00055ADF">
      <w:pPr>
        <w:spacing w:after="133"/>
        <w:ind w:left="309" w:right="338"/>
      </w:pPr>
      <w:r>
        <w:t>La magnitud de la función de transferencia es:</w:t>
      </w:r>
    </w:p>
    <w:p w:rsidR="00557CD7" w:rsidRDefault="00055ADF">
      <w:pPr>
        <w:tabs>
          <w:tab w:val="center" w:pos="4713"/>
          <w:tab w:val="center" w:pos="9228"/>
        </w:tabs>
        <w:spacing w:after="45" w:line="259" w:lineRule="auto"/>
        <w:ind w:left="0" w:right="0" w:firstLine="0"/>
        <w:jc w:val="left"/>
      </w:pPr>
      <w:r>
        <w:rPr>
          <w:sz w:val="22"/>
        </w:rPr>
        <w:tab/>
      </w:r>
      <w:r>
        <w:rPr>
          <w:noProof/>
        </w:rPr>
        <w:drawing>
          <wp:inline distT="0" distB="0" distL="0" distR="0">
            <wp:extent cx="1892808" cy="490728"/>
            <wp:effectExtent l="0" t="0" r="0" b="0"/>
            <wp:docPr id="67427" name="Picture 67427"/>
            <wp:cNvGraphicFramePr/>
            <a:graphic xmlns:a="http://schemas.openxmlformats.org/drawingml/2006/main">
              <a:graphicData uri="http://schemas.openxmlformats.org/drawingml/2006/picture">
                <pic:pic xmlns:pic="http://schemas.openxmlformats.org/drawingml/2006/picture">
                  <pic:nvPicPr>
                    <pic:cNvPr id="67427" name="Picture 67427"/>
                    <pic:cNvPicPr/>
                  </pic:nvPicPr>
                  <pic:blipFill>
                    <a:blip r:embed="rId33"/>
                    <a:stretch>
                      <a:fillRect/>
                    </a:stretch>
                  </pic:blipFill>
                  <pic:spPr>
                    <a:xfrm>
                      <a:off x="0" y="0"/>
                      <a:ext cx="1892808" cy="490728"/>
                    </a:xfrm>
                    <a:prstGeom prst="rect">
                      <a:avLst/>
                    </a:prstGeom>
                  </pic:spPr>
                </pic:pic>
              </a:graphicData>
            </a:graphic>
          </wp:inline>
        </w:drawing>
      </w:r>
      <w:r>
        <w:tab/>
        <w:t>(41)</w:t>
      </w:r>
    </w:p>
    <w:p w:rsidR="00C26104" w:rsidRDefault="00C26104">
      <w:pPr>
        <w:spacing w:after="191"/>
        <w:ind w:left="309" w:right="338"/>
      </w:pPr>
    </w:p>
    <w:p w:rsidR="00C26104" w:rsidRDefault="00C26104">
      <w:pPr>
        <w:spacing w:after="191"/>
        <w:ind w:left="309" w:right="338"/>
      </w:pPr>
    </w:p>
    <w:p w:rsidR="00C26104" w:rsidRDefault="00C26104">
      <w:pPr>
        <w:spacing w:after="191"/>
        <w:ind w:left="309" w:right="338"/>
      </w:pPr>
    </w:p>
    <w:p w:rsidR="00557CD7" w:rsidRDefault="00055ADF">
      <w:pPr>
        <w:spacing w:after="191"/>
        <w:ind w:left="309" w:right="338"/>
      </w:pPr>
      <w:r>
        <w:lastRenderedPageBreak/>
        <w:t>El comportamiento en tres zonas clave es el siguiente:</w:t>
      </w:r>
    </w:p>
    <w:p w:rsidR="00557CD7" w:rsidRDefault="00055ADF">
      <w:pPr>
        <w:spacing w:after="167"/>
        <w:ind w:left="327" w:right="0"/>
      </w:pPr>
      <w:r>
        <w:rPr>
          <w:noProof/>
          <w:sz w:val="22"/>
        </w:rPr>
        <mc:AlternateContent>
          <mc:Choice Requires="wpg">
            <w:drawing>
              <wp:anchor distT="0" distB="0" distL="114300" distR="114300" simplePos="0" relativeHeight="251668480" behindDoc="0" locked="0" layoutInCell="1" allowOverlap="1">
                <wp:simplePos x="0" y="0"/>
                <wp:positionH relativeFrom="column">
                  <wp:posOffset>201309</wp:posOffset>
                </wp:positionH>
                <wp:positionV relativeFrom="paragraph">
                  <wp:posOffset>38525</wp:posOffset>
                </wp:positionV>
                <wp:extent cx="38125" cy="838327"/>
                <wp:effectExtent l="0" t="0" r="0" b="0"/>
                <wp:wrapSquare wrapText="bothSides"/>
                <wp:docPr id="53941" name="Group 53941"/>
                <wp:cNvGraphicFramePr/>
                <a:graphic xmlns:a="http://schemas.openxmlformats.org/drawingml/2006/main">
                  <a:graphicData uri="http://schemas.microsoft.com/office/word/2010/wordprocessingGroup">
                    <wpg:wgp>
                      <wpg:cNvGrpSpPr/>
                      <wpg:grpSpPr>
                        <a:xfrm>
                          <a:off x="0" y="0"/>
                          <a:ext cx="38125" cy="838327"/>
                          <a:chOff x="0" y="0"/>
                          <a:chExt cx="38125" cy="838327"/>
                        </a:xfrm>
                      </wpg:grpSpPr>
                      <wps:wsp>
                        <wps:cNvPr id="69979" name="Shape 69979"/>
                        <wps:cNvSpPr/>
                        <wps:spPr>
                          <a:xfrm>
                            <a:off x="0" y="0"/>
                            <a:ext cx="38125" cy="38125"/>
                          </a:xfrm>
                          <a:custGeom>
                            <a:avLst/>
                            <a:gdLst/>
                            <a:ahLst/>
                            <a:cxnLst/>
                            <a:rect l="0" t="0" r="0" b="0"/>
                            <a:pathLst>
                              <a:path w="38125" h="38125">
                                <a:moveTo>
                                  <a:pt x="0" y="0"/>
                                </a:moveTo>
                                <a:lnTo>
                                  <a:pt x="38125" y="0"/>
                                </a:lnTo>
                                <a:lnTo>
                                  <a:pt x="38125" y="38125"/>
                                </a:lnTo>
                                <a:lnTo>
                                  <a:pt x="0" y="381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80" name="Shape 69980"/>
                        <wps:cNvSpPr/>
                        <wps:spPr>
                          <a:xfrm>
                            <a:off x="0" y="400100"/>
                            <a:ext cx="38125" cy="38125"/>
                          </a:xfrm>
                          <a:custGeom>
                            <a:avLst/>
                            <a:gdLst/>
                            <a:ahLst/>
                            <a:cxnLst/>
                            <a:rect l="0" t="0" r="0" b="0"/>
                            <a:pathLst>
                              <a:path w="38125" h="38125">
                                <a:moveTo>
                                  <a:pt x="0" y="0"/>
                                </a:moveTo>
                                <a:lnTo>
                                  <a:pt x="38125" y="0"/>
                                </a:lnTo>
                                <a:lnTo>
                                  <a:pt x="38125" y="38125"/>
                                </a:lnTo>
                                <a:lnTo>
                                  <a:pt x="0" y="381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81" name="Shape 69981"/>
                        <wps:cNvSpPr/>
                        <wps:spPr>
                          <a:xfrm>
                            <a:off x="0" y="800202"/>
                            <a:ext cx="38125" cy="38125"/>
                          </a:xfrm>
                          <a:custGeom>
                            <a:avLst/>
                            <a:gdLst/>
                            <a:ahLst/>
                            <a:cxnLst/>
                            <a:rect l="0" t="0" r="0" b="0"/>
                            <a:pathLst>
                              <a:path w="38125" h="38125">
                                <a:moveTo>
                                  <a:pt x="0" y="0"/>
                                </a:moveTo>
                                <a:lnTo>
                                  <a:pt x="38125" y="0"/>
                                </a:lnTo>
                                <a:lnTo>
                                  <a:pt x="38125" y="38125"/>
                                </a:lnTo>
                                <a:lnTo>
                                  <a:pt x="0" y="381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941" style="width:3.002pt;height:66.01pt;position:absolute;mso-position-horizontal-relative:text;mso-position-horizontal:absolute;margin-left:15.8511pt;mso-position-vertical-relative:text;margin-top:3.03348pt;" coordsize="381,8383">
                <v:shape id="Shape 69982" style="position:absolute;width:381;height:381;left:0;top:0;" coordsize="38125,38125" path="m0,0l38125,0l38125,38125l0,38125l0,0">
                  <v:stroke weight="0pt" endcap="flat" joinstyle="miter" miterlimit="10" on="false" color="#000000" opacity="0"/>
                  <v:fill on="true" color="#000000"/>
                </v:shape>
                <v:shape id="Shape 69983" style="position:absolute;width:381;height:381;left:0;top:4001;" coordsize="38125,38125" path="m0,0l38125,0l38125,38125l0,38125l0,0">
                  <v:stroke weight="0pt" endcap="flat" joinstyle="miter" miterlimit="10" on="false" color="#000000" opacity="0"/>
                  <v:fill on="true" color="#000000"/>
                </v:shape>
                <v:shape id="Shape 69984" style="position:absolute;width:381;height:381;left:0;top:8002;" coordsize="38125,38125" path="m0,0l38125,0l38125,38125l0,38125l0,0">
                  <v:stroke weight="0pt" endcap="flat" joinstyle="miter" miterlimit="10" on="false" color="#000000" opacity="0"/>
                  <v:fill on="true" color="#000000"/>
                </v:shape>
                <w10:wrap type="square"/>
              </v:group>
            </w:pict>
          </mc:Fallback>
        </mc:AlternateContent>
      </w:r>
      <w:r>
        <w:t>Bajas frecuencias (</w:t>
      </w:r>
      <w:r>
        <w:rPr>
          <w:rFonts w:ascii="Cambria" w:eastAsia="Cambria" w:hAnsi="Cambria" w:cs="Cambria"/>
          <w:i/>
        </w:rPr>
        <w:t xml:space="preserve">ω </w:t>
      </w:r>
      <w:r>
        <w:rPr>
          <w:rFonts w:ascii="Cambria" w:eastAsia="Cambria" w:hAnsi="Cambria" w:cs="Cambria"/>
        </w:rPr>
        <w:t>→ 0</w:t>
      </w:r>
      <w:r>
        <w:t xml:space="preserve">): La magnitud tiende a cero con una pendiente de atenuación de </w:t>
      </w:r>
      <w:r>
        <w:rPr>
          <w:rFonts w:ascii="Cambria" w:eastAsia="Cambria" w:hAnsi="Cambria" w:cs="Cambria"/>
        </w:rPr>
        <w:t>−40</w:t>
      </w:r>
      <w:r>
        <w:t>dB/década, confirmando el rechazo de bajas frecuencias.</w:t>
      </w:r>
    </w:p>
    <w:p w:rsidR="00557CD7" w:rsidRDefault="00055ADF">
      <w:pPr>
        <w:spacing w:after="163"/>
        <w:ind w:left="327" w:right="338"/>
      </w:pPr>
      <w:r>
        <w:t>Frecuencia de corte (</w:t>
      </w:r>
      <w:r>
        <w:rPr>
          <w:rFonts w:ascii="Cambria" w:eastAsia="Cambria" w:hAnsi="Cambria" w:cs="Cambria"/>
          <w:i/>
        </w:rPr>
        <w:t xml:space="preserve">ω </w:t>
      </w:r>
      <w:r>
        <w:rPr>
          <w:rFonts w:ascii="Cambria" w:eastAsia="Cambria" w:hAnsi="Cambria" w:cs="Cambria"/>
        </w:rPr>
        <w:t xml:space="preserve">= </w:t>
      </w:r>
      <w:r>
        <w:rPr>
          <w:rFonts w:ascii="Cambria" w:eastAsia="Cambria" w:hAnsi="Cambria" w:cs="Cambria"/>
          <w:i/>
        </w:rPr>
        <w:t>ω</w:t>
      </w:r>
      <w:r>
        <w:rPr>
          <w:rFonts w:ascii="Cambria" w:eastAsia="Cambria" w:hAnsi="Cambria" w:cs="Cambria"/>
          <w:vertAlign w:val="subscript"/>
        </w:rPr>
        <w:t>0</w:t>
      </w:r>
      <w:r>
        <w:t xml:space="preserve">): Para </w:t>
      </w:r>
      <w:r>
        <w:rPr>
          <w:rFonts w:ascii="Cambria" w:eastAsia="Cambria" w:hAnsi="Cambria" w:cs="Cambria"/>
          <w:i/>
        </w:rPr>
        <w:t xml:space="preserve">Q </w:t>
      </w:r>
      <w:r>
        <w:rPr>
          <w:rFonts w:ascii="Cambria" w:eastAsia="Cambria" w:hAnsi="Cambria" w:cs="Cambria"/>
        </w:rPr>
        <w:t>= 0</w:t>
      </w:r>
      <w:r>
        <w:rPr>
          <w:rFonts w:ascii="Cambria" w:eastAsia="Cambria" w:hAnsi="Cambria" w:cs="Cambria"/>
          <w:i/>
        </w:rPr>
        <w:t>,</w:t>
      </w:r>
      <w:r>
        <w:rPr>
          <w:rFonts w:ascii="Cambria" w:eastAsia="Cambria" w:hAnsi="Cambria" w:cs="Cambria"/>
        </w:rPr>
        <w:t>5</w:t>
      </w:r>
      <w:r>
        <w:t xml:space="preserve">, la magnitud cae exactamente </w:t>
      </w:r>
      <w:r>
        <w:rPr>
          <w:rFonts w:ascii="Cambria" w:eastAsia="Cambria" w:hAnsi="Cambria" w:cs="Cambria"/>
        </w:rPr>
        <w:t>−6</w:t>
      </w:r>
      <w:r>
        <w:t>dB respecto a la banda pasante.</w:t>
      </w:r>
    </w:p>
    <w:p w:rsidR="00557CD7" w:rsidRDefault="00055ADF">
      <w:pPr>
        <w:spacing w:after="176"/>
        <w:ind w:left="327" w:right="338"/>
      </w:pPr>
      <w:r>
        <w:t>Altas frecuencias (</w:t>
      </w:r>
      <w:r>
        <w:rPr>
          <w:rFonts w:ascii="Cambria" w:eastAsia="Cambria" w:hAnsi="Cambria" w:cs="Cambria"/>
          <w:i/>
        </w:rPr>
        <w:t xml:space="preserve">ω </w:t>
      </w:r>
      <w:r>
        <w:rPr>
          <w:rFonts w:ascii="Cambria" w:eastAsia="Cambria" w:hAnsi="Cambria" w:cs="Cambria"/>
        </w:rPr>
        <w:t>→ ∞</w:t>
      </w:r>
      <w:r>
        <w:t xml:space="preserve">): La magnitud se estabiliza en la ganancia del amplificador </w:t>
      </w:r>
      <w:r>
        <w:rPr>
          <w:rFonts w:ascii="Cambria" w:eastAsia="Cambria" w:hAnsi="Cambria" w:cs="Cambria"/>
        </w:rPr>
        <w:t>|</w:t>
      </w:r>
      <w:r>
        <w:rPr>
          <w:rFonts w:ascii="Cambria" w:eastAsia="Cambria" w:hAnsi="Cambria" w:cs="Cambria"/>
          <w:i/>
        </w:rPr>
        <w:t>H</w:t>
      </w:r>
      <w:r>
        <w:rPr>
          <w:rFonts w:ascii="Cambria" w:eastAsia="Cambria" w:hAnsi="Cambria" w:cs="Cambria"/>
        </w:rPr>
        <w:t>(</w:t>
      </w:r>
      <w:proofErr w:type="spellStart"/>
      <w:r>
        <w:rPr>
          <w:rFonts w:ascii="Cambria" w:eastAsia="Cambria" w:hAnsi="Cambria" w:cs="Cambria"/>
          <w:i/>
        </w:rPr>
        <w:t>j</w:t>
      </w:r>
      <w:proofErr w:type="gramStart"/>
      <w:r>
        <w:rPr>
          <w:rFonts w:ascii="Cambria" w:eastAsia="Cambria" w:hAnsi="Cambria" w:cs="Cambria"/>
          <w:i/>
        </w:rPr>
        <w:t>ω</w:t>
      </w:r>
      <w:proofErr w:type="spellEnd"/>
      <w:r>
        <w:rPr>
          <w:rFonts w:ascii="Cambria" w:eastAsia="Cambria" w:hAnsi="Cambria" w:cs="Cambria"/>
        </w:rPr>
        <w:t>)|</w:t>
      </w:r>
      <w:proofErr w:type="gramEnd"/>
      <w:r>
        <w:rPr>
          <w:rFonts w:ascii="Cambria" w:eastAsia="Cambria" w:hAnsi="Cambria" w:cs="Cambria"/>
        </w:rPr>
        <w:t xml:space="preserve"> → </w:t>
      </w:r>
      <w:r>
        <w:rPr>
          <w:rFonts w:ascii="Cambria" w:eastAsia="Cambria" w:hAnsi="Cambria" w:cs="Cambria"/>
          <w:i/>
        </w:rPr>
        <w:t>A</w:t>
      </w:r>
      <w:r>
        <w:t>.</w:t>
      </w:r>
    </w:p>
    <w:p w:rsidR="00557CD7" w:rsidRDefault="00055ADF">
      <w:pPr>
        <w:ind w:left="309" w:right="338"/>
      </w:pPr>
      <w:r>
        <w:t>Análisis de Fase</w:t>
      </w:r>
    </w:p>
    <w:p w:rsidR="00557CD7" w:rsidRDefault="00055ADF">
      <w:pPr>
        <w:ind w:left="309" w:right="338"/>
      </w:pPr>
      <w:r>
        <w:t>La fase de la función de transferencia se calcula como:</w:t>
      </w:r>
    </w:p>
    <w:p w:rsidR="00C26104" w:rsidRDefault="00C26104">
      <w:pPr>
        <w:ind w:left="309" w:right="338"/>
      </w:pPr>
    </w:p>
    <w:p w:rsidR="00C26104" w:rsidRDefault="00C26104">
      <w:pPr>
        <w:ind w:left="309" w:right="338"/>
      </w:pPr>
    </w:p>
    <w:p w:rsidR="00557CD7" w:rsidRDefault="00055ADF" w:rsidP="00C26104">
      <w:pPr>
        <w:spacing w:after="87" w:line="259" w:lineRule="auto"/>
        <w:ind w:left="3223" w:right="0" w:firstLine="0"/>
      </w:pPr>
      <w:r>
        <w:rPr>
          <w:noProof/>
        </w:rPr>
        <w:drawing>
          <wp:anchor distT="0" distB="0" distL="114300" distR="114300" simplePos="0" relativeHeight="251669504" behindDoc="0" locked="0" layoutInCell="1" allowOverlap="0">
            <wp:simplePos x="0" y="0"/>
            <wp:positionH relativeFrom="column">
              <wp:posOffset>2046403</wp:posOffset>
            </wp:positionH>
            <wp:positionV relativeFrom="paragraph">
              <wp:posOffset>-37890</wp:posOffset>
            </wp:positionV>
            <wp:extent cx="1694688" cy="390144"/>
            <wp:effectExtent l="0" t="0" r="0" b="0"/>
            <wp:wrapSquare wrapText="bothSides"/>
            <wp:docPr id="67428" name="Picture 67428"/>
            <wp:cNvGraphicFramePr/>
            <a:graphic xmlns:a="http://schemas.openxmlformats.org/drawingml/2006/main">
              <a:graphicData uri="http://schemas.openxmlformats.org/drawingml/2006/picture">
                <pic:pic xmlns:pic="http://schemas.openxmlformats.org/drawingml/2006/picture">
                  <pic:nvPicPr>
                    <pic:cNvPr id="67428" name="Picture 67428"/>
                    <pic:cNvPicPr/>
                  </pic:nvPicPr>
                  <pic:blipFill>
                    <a:blip r:embed="rId34"/>
                    <a:stretch>
                      <a:fillRect/>
                    </a:stretch>
                  </pic:blipFill>
                  <pic:spPr>
                    <a:xfrm>
                      <a:off x="0" y="0"/>
                      <a:ext cx="1694688" cy="390144"/>
                    </a:xfrm>
                    <a:prstGeom prst="rect">
                      <a:avLst/>
                    </a:prstGeom>
                  </pic:spPr>
                </pic:pic>
              </a:graphicData>
            </a:graphic>
          </wp:anchor>
        </w:drawing>
      </w:r>
    </w:p>
    <w:p w:rsidR="00557CD7" w:rsidRDefault="00055ADF">
      <w:pPr>
        <w:spacing w:after="252" w:line="259" w:lineRule="auto"/>
        <w:ind w:left="3233" w:right="338"/>
        <w:jc w:val="right"/>
      </w:pPr>
      <w:r>
        <w:t>(42)</w:t>
      </w:r>
    </w:p>
    <w:p w:rsidR="00557CD7" w:rsidRDefault="00055ADF">
      <w:pPr>
        <w:spacing w:after="190"/>
        <w:ind w:left="309" w:right="338"/>
      </w:pPr>
      <w:r>
        <w:t>Los puntos críticos son:</w:t>
      </w:r>
    </w:p>
    <w:p w:rsidR="00557CD7" w:rsidRDefault="00055ADF">
      <w:pPr>
        <w:spacing w:after="161" w:line="265" w:lineRule="auto"/>
        <w:ind w:left="327" w:right="0"/>
        <w:jc w:val="left"/>
      </w:pPr>
      <w:r>
        <w:rPr>
          <w:noProof/>
          <w:sz w:val="22"/>
        </w:rPr>
        <mc:AlternateContent>
          <mc:Choice Requires="wpg">
            <w:drawing>
              <wp:anchor distT="0" distB="0" distL="114300" distR="114300" simplePos="0" relativeHeight="251670528" behindDoc="0" locked="0" layoutInCell="1" allowOverlap="1">
                <wp:simplePos x="0" y="0"/>
                <wp:positionH relativeFrom="column">
                  <wp:posOffset>201309</wp:posOffset>
                </wp:positionH>
                <wp:positionV relativeFrom="paragraph">
                  <wp:posOffset>39394</wp:posOffset>
                </wp:positionV>
                <wp:extent cx="38125" cy="534670"/>
                <wp:effectExtent l="0" t="0" r="0" b="0"/>
                <wp:wrapSquare wrapText="bothSides"/>
                <wp:docPr id="53942" name="Group 53942"/>
                <wp:cNvGraphicFramePr/>
                <a:graphic xmlns:a="http://schemas.openxmlformats.org/drawingml/2006/main">
                  <a:graphicData uri="http://schemas.microsoft.com/office/word/2010/wordprocessingGroup">
                    <wpg:wgp>
                      <wpg:cNvGrpSpPr/>
                      <wpg:grpSpPr>
                        <a:xfrm>
                          <a:off x="0" y="0"/>
                          <a:ext cx="38125" cy="534670"/>
                          <a:chOff x="0" y="0"/>
                          <a:chExt cx="38125" cy="534670"/>
                        </a:xfrm>
                      </wpg:grpSpPr>
                      <wps:wsp>
                        <wps:cNvPr id="69985" name="Shape 69985"/>
                        <wps:cNvSpPr/>
                        <wps:spPr>
                          <a:xfrm>
                            <a:off x="0" y="0"/>
                            <a:ext cx="38125" cy="38126"/>
                          </a:xfrm>
                          <a:custGeom>
                            <a:avLst/>
                            <a:gdLst/>
                            <a:ahLst/>
                            <a:cxnLst/>
                            <a:rect l="0" t="0" r="0" b="0"/>
                            <a:pathLst>
                              <a:path w="38125" h="38126">
                                <a:moveTo>
                                  <a:pt x="0" y="0"/>
                                </a:moveTo>
                                <a:lnTo>
                                  <a:pt x="38125" y="0"/>
                                </a:lnTo>
                                <a:lnTo>
                                  <a:pt x="38125" y="38126"/>
                                </a:lnTo>
                                <a:lnTo>
                                  <a:pt x="0" y="3812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86" name="Shape 69986"/>
                        <wps:cNvSpPr/>
                        <wps:spPr>
                          <a:xfrm>
                            <a:off x="0" y="248272"/>
                            <a:ext cx="38125" cy="38126"/>
                          </a:xfrm>
                          <a:custGeom>
                            <a:avLst/>
                            <a:gdLst/>
                            <a:ahLst/>
                            <a:cxnLst/>
                            <a:rect l="0" t="0" r="0" b="0"/>
                            <a:pathLst>
                              <a:path w="38125" h="38126">
                                <a:moveTo>
                                  <a:pt x="0" y="0"/>
                                </a:moveTo>
                                <a:lnTo>
                                  <a:pt x="38125" y="0"/>
                                </a:lnTo>
                                <a:lnTo>
                                  <a:pt x="38125" y="38126"/>
                                </a:lnTo>
                                <a:lnTo>
                                  <a:pt x="0" y="3812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87" name="Shape 69987"/>
                        <wps:cNvSpPr/>
                        <wps:spPr>
                          <a:xfrm>
                            <a:off x="0" y="496545"/>
                            <a:ext cx="38125" cy="38126"/>
                          </a:xfrm>
                          <a:custGeom>
                            <a:avLst/>
                            <a:gdLst/>
                            <a:ahLst/>
                            <a:cxnLst/>
                            <a:rect l="0" t="0" r="0" b="0"/>
                            <a:pathLst>
                              <a:path w="38125" h="38126">
                                <a:moveTo>
                                  <a:pt x="0" y="0"/>
                                </a:moveTo>
                                <a:lnTo>
                                  <a:pt x="38125" y="0"/>
                                </a:lnTo>
                                <a:lnTo>
                                  <a:pt x="38125" y="38126"/>
                                </a:lnTo>
                                <a:lnTo>
                                  <a:pt x="0" y="3812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942" style="width:3.002pt;height:42.1pt;position:absolute;mso-position-horizontal-relative:text;mso-position-horizontal:absolute;margin-left:15.8511pt;mso-position-vertical-relative:text;margin-top:3.1019pt;" coordsize="381,5346">
                <v:shape id="Shape 69988" style="position:absolute;width:381;height:381;left:0;top:0;" coordsize="38125,38126" path="m0,0l38125,0l38125,38126l0,38126l0,0">
                  <v:stroke weight="0pt" endcap="flat" joinstyle="miter" miterlimit="10" on="false" color="#000000" opacity="0"/>
                  <v:fill on="true" color="#000000"/>
                </v:shape>
                <v:shape id="Shape 69989" style="position:absolute;width:381;height:381;left:0;top:2482;" coordsize="38125,38126" path="m0,0l38125,0l38125,38126l0,38126l0,0">
                  <v:stroke weight="0pt" endcap="flat" joinstyle="miter" miterlimit="10" on="false" color="#000000" opacity="0"/>
                  <v:fill on="true" color="#000000"/>
                </v:shape>
                <v:shape id="Shape 69990" style="position:absolute;width:381;height:381;left:0;top:4965;" coordsize="38125,38126" path="m0,0l38125,0l38125,38126l0,38126l0,0">
                  <v:stroke weight="0pt" endcap="flat" joinstyle="miter" miterlimit="10" on="false" color="#000000" opacity="0"/>
                  <v:fill on="true" color="#000000"/>
                </v:shape>
                <w10:wrap type="square"/>
              </v:group>
            </w:pict>
          </mc:Fallback>
        </mc:AlternateContent>
      </w:r>
      <w:r>
        <w:t>Bajas frecuencias (</w:t>
      </w:r>
      <w:r>
        <w:rPr>
          <w:rFonts w:ascii="Cambria" w:eastAsia="Cambria" w:hAnsi="Cambria" w:cs="Cambria"/>
          <w:i/>
        </w:rPr>
        <w:t xml:space="preserve">ω </w:t>
      </w:r>
      <w:r>
        <w:rPr>
          <w:rFonts w:ascii="Cambria" w:eastAsia="Cambria" w:hAnsi="Cambria" w:cs="Cambria"/>
        </w:rPr>
        <w:t>→ 0</w:t>
      </w:r>
      <w:r>
        <w:t xml:space="preserve">): </w:t>
      </w:r>
      <w:r>
        <w:rPr>
          <w:rFonts w:ascii="Cambria" w:eastAsia="Cambria" w:hAnsi="Cambria" w:cs="Cambria"/>
          <w:i/>
        </w:rPr>
        <w:t xml:space="preserve">ϕ </w:t>
      </w:r>
      <w:r>
        <w:rPr>
          <w:rFonts w:ascii="Cambria" w:eastAsia="Cambria" w:hAnsi="Cambria" w:cs="Cambria"/>
        </w:rPr>
        <w:t>→ 180</w:t>
      </w:r>
    </w:p>
    <w:p w:rsidR="00557CD7" w:rsidRDefault="00055ADF">
      <w:pPr>
        <w:spacing w:after="162" w:line="265" w:lineRule="auto"/>
        <w:ind w:left="327" w:right="0"/>
        <w:jc w:val="left"/>
      </w:pPr>
      <w:r>
        <w:t>Frecuencia de resonancia (</w:t>
      </w:r>
      <w:r>
        <w:rPr>
          <w:rFonts w:ascii="Cambria" w:eastAsia="Cambria" w:hAnsi="Cambria" w:cs="Cambria"/>
          <w:i/>
        </w:rPr>
        <w:t xml:space="preserve">ω </w:t>
      </w:r>
      <w:r>
        <w:rPr>
          <w:rFonts w:ascii="Cambria" w:eastAsia="Cambria" w:hAnsi="Cambria" w:cs="Cambria"/>
        </w:rPr>
        <w:t xml:space="preserve">= </w:t>
      </w:r>
      <w:r>
        <w:rPr>
          <w:rFonts w:ascii="Cambria" w:eastAsia="Cambria" w:hAnsi="Cambria" w:cs="Cambria"/>
          <w:i/>
        </w:rPr>
        <w:t>ω</w:t>
      </w:r>
      <w:r>
        <w:rPr>
          <w:rFonts w:ascii="Cambria" w:eastAsia="Cambria" w:hAnsi="Cambria" w:cs="Cambria"/>
          <w:vertAlign w:val="subscript"/>
        </w:rPr>
        <w:t>0</w:t>
      </w:r>
      <w:r>
        <w:t xml:space="preserve">): </w:t>
      </w:r>
      <w:r>
        <w:rPr>
          <w:rFonts w:ascii="Cambria" w:eastAsia="Cambria" w:hAnsi="Cambria" w:cs="Cambria"/>
          <w:i/>
        </w:rPr>
        <w:t xml:space="preserve">ϕ </w:t>
      </w:r>
      <w:r>
        <w:rPr>
          <w:rFonts w:ascii="Cambria" w:eastAsia="Cambria" w:hAnsi="Cambria" w:cs="Cambria"/>
        </w:rPr>
        <w:t>→ 90</w:t>
      </w:r>
    </w:p>
    <w:p w:rsidR="00557CD7" w:rsidRDefault="00055ADF">
      <w:pPr>
        <w:spacing w:after="162" w:line="265" w:lineRule="auto"/>
        <w:ind w:left="327" w:right="0"/>
        <w:jc w:val="left"/>
      </w:pPr>
      <w:r>
        <w:t>Altas frecuencias (</w:t>
      </w:r>
      <w:r>
        <w:rPr>
          <w:rFonts w:ascii="Cambria" w:eastAsia="Cambria" w:hAnsi="Cambria" w:cs="Cambria"/>
          <w:i/>
        </w:rPr>
        <w:t xml:space="preserve">ω </w:t>
      </w:r>
      <w:r>
        <w:rPr>
          <w:rFonts w:ascii="Cambria" w:eastAsia="Cambria" w:hAnsi="Cambria" w:cs="Cambria"/>
        </w:rPr>
        <w:t>→ ∞</w:t>
      </w:r>
      <w:r>
        <w:t xml:space="preserve">): </w:t>
      </w:r>
      <w:r>
        <w:rPr>
          <w:rFonts w:ascii="Cambria" w:eastAsia="Cambria" w:hAnsi="Cambria" w:cs="Cambria"/>
          <w:i/>
        </w:rPr>
        <w:t xml:space="preserve">ϕ </w:t>
      </w:r>
      <w:r>
        <w:rPr>
          <w:rFonts w:ascii="Cambria" w:eastAsia="Cambria" w:hAnsi="Cambria" w:cs="Cambria"/>
        </w:rPr>
        <w:t>→ 0</w:t>
      </w:r>
    </w:p>
    <w:p w:rsidR="00557CD7" w:rsidRDefault="00055ADF">
      <w:pPr>
        <w:ind w:left="309" w:right="338"/>
      </w:pPr>
      <w:r>
        <w:t>Resultados Experimentales</w:t>
      </w:r>
    </w:p>
    <w:p w:rsidR="00557CD7" w:rsidRDefault="00055ADF">
      <w:pPr>
        <w:ind w:left="309" w:right="338"/>
      </w:pPr>
      <w:r>
        <w:t>Procedimiento de medición</w:t>
      </w:r>
    </w:p>
    <w:p w:rsidR="00557CD7" w:rsidRDefault="00055ADF">
      <w:pPr>
        <w:ind w:left="-15" w:right="338" w:firstLine="299"/>
      </w:pPr>
      <w:r>
        <w:t xml:space="preserve">Para la verificación experimental del filtro, se registró el comportamiento en magnitud y fase conforme se incrementaba la frecuencia de la señal de entrada, desde </w:t>
      </w:r>
      <w:r>
        <w:rPr>
          <w:rFonts w:ascii="Cambria" w:eastAsia="Cambria" w:hAnsi="Cambria" w:cs="Cambria"/>
        </w:rPr>
        <w:t>100</w:t>
      </w:r>
      <w:r>
        <w:t xml:space="preserve">Hz hasta </w:t>
      </w:r>
      <w:r>
        <w:rPr>
          <w:rFonts w:ascii="Cambria" w:eastAsia="Cambria" w:hAnsi="Cambria" w:cs="Cambria"/>
        </w:rPr>
        <w:t>3</w:t>
      </w:r>
      <w:r>
        <w:t xml:space="preserve">MHz. Se utilizó una señal sinusoidal con amplitud de </w:t>
      </w:r>
      <w:r>
        <w:rPr>
          <w:rFonts w:ascii="Cambria" w:eastAsia="Cambria" w:hAnsi="Cambria" w:cs="Cambria"/>
        </w:rPr>
        <w:t>64</w:t>
      </w:r>
      <w:r>
        <w:t>mVp como entrada. Las mediciones fueron realizadas con un osciloscopio RIGOL, donde la señal de entrada se visualizó en azul y la señal de salida en rojo.</w:t>
      </w:r>
    </w:p>
    <w:p w:rsidR="00557CD7" w:rsidRDefault="00055ADF">
      <w:pPr>
        <w:spacing w:after="229" w:line="259" w:lineRule="auto"/>
        <w:ind w:left="941" w:right="0" w:firstLine="0"/>
        <w:jc w:val="left"/>
      </w:pPr>
      <w:r>
        <w:rPr>
          <w:noProof/>
        </w:rPr>
        <w:drawing>
          <wp:inline distT="0" distB="0" distL="0" distR="0">
            <wp:extent cx="4778045" cy="2866827"/>
            <wp:effectExtent l="0" t="0" r="0" b="0"/>
            <wp:docPr id="1810" name="Picture 1810"/>
            <wp:cNvGraphicFramePr/>
            <a:graphic xmlns:a="http://schemas.openxmlformats.org/drawingml/2006/main">
              <a:graphicData uri="http://schemas.openxmlformats.org/drawingml/2006/picture">
                <pic:pic xmlns:pic="http://schemas.openxmlformats.org/drawingml/2006/picture">
                  <pic:nvPicPr>
                    <pic:cNvPr id="1810" name="Picture 1810"/>
                    <pic:cNvPicPr/>
                  </pic:nvPicPr>
                  <pic:blipFill>
                    <a:blip r:embed="rId35"/>
                    <a:stretch>
                      <a:fillRect/>
                    </a:stretch>
                  </pic:blipFill>
                  <pic:spPr>
                    <a:xfrm>
                      <a:off x="0" y="0"/>
                      <a:ext cx="4778045" cy="2866827"/>
                    </a:xfrm>
                    <a:prstGeom prst="rect">
                      <a:avLst/>
                    </a:prstGeom>
                  </pic:spPr>
                </pic:pic>
              </a:graphicData>
            </a:graphic>
          </wp:inline>
        </w:drawing>
      </w:r>
    </w:p>
    <w:p w:rsidR="00557CD7" w:rsidRDefault="00055ADF">
      <w:pPr>
        <w:ind w:left="2096" w:right="338"/>
      </w:pPr>
      <w:r>
        <w:t>Figura 5: Respuesta experimental a baja frecuencia (</w:t>
      </w:r>
      <w:r>
        <w:rPr>
          <w:rFonts w:ascii="Cambria" w:eastAsia="Cambria" w:hAnsi="Cambria" w:cs="Cambria"/>
        </w:rPr>
        <w:t>1</w:t>
      </w:r>
      <w:r>
        <w:t>kHz).</w:t>
      </w:r>
    </w:p>
    <w:p w:rsidR="00557CD7" w:rsidRDefault="00055ADF">
      <w:pPr>
        <w:spacing w:after="229" w:line="259" w:lineRule="auto"/>
        <w:ind w:left="941" w:right="0" w:firstLine="0"/>
        <w:jc w:val="left"/>
      </w:pPr>
      <w:r>
        <w:rPr>
          <w:noProof/>
        </w:rPr>
        <w:lastRenderedPageBreak/>
        <w:drawing>
          <wp:inline distT="0" distB="0" distL="0" distR="0">
            <wp:extent cx="4778045" cy="2866827"/>
            <wp:effectExtent l="0" t="0" r="0" b="0"/>
            <wp:docPr id="1824" name="Picture 1824"/>
            <wp:cNvGraphicFramePr/>
            <a:graphic xmlns:a="http://schemas.openxmlformats.org/drawingml/2006/main">
              <a:graphicData uri="http://schemas.openxmlformats.org/drawingml/2006/picture">
                <pic:pic xmlns:pic="http://schemas.openxmlformats.org/drawingml/2006/picture">
                  <pic:nvPicPr>
                    <pic:cNvPr id="1824" name="Picture 1824"/>
                    <pic:cNvPicPr/>
                  </pic:nvPicPr>
                  <pic:blipFill>
                    <a:blip r:embed="rId36"/>
                    <a:stretch>
                      <a:fillRect/>
                    </a:stretch>
                  </pic:blipFill>
                  <pic:spPr>
                    <a:xfrm>
                      <a:off x="0" y="0"/>
                      <a:ext cx="4778045" cy="2866827"/>
                    </a:xfrm>
                    <a:prstGeom prst="rect">
                      <a:avLst/>
                    </a:prstGeom>
                  </pic:spPr>
                </pic:pic>
              </a:graphicData>
            </a:graphic>
          </wp:inline>
        </w:drawing>
      </w:r>
    </w:p>
    <w:p w:rsidR="00557CD7" w:rsidRDefault="00055ADF">
      <w:pPr>
        <w:spacing w:after="278"/>
        <w:ind w:left="1728" w:right="338"/>
      </w:pPr>
      <w:r>
        <w:t>Figura 6: Respuesta experimental en la frecuencia de corte (</w:t>
      </w:r>
      <w:r>
        <w:rPr>
          <w:rFonts w:ascii="Cambria" w:eastAsia="Cambria" w:hAnsi="Cambria" w:cs="Cambria"/>
        </w:rPr>
        <w:t>50</w:t>
      </w:r>
      <w:r>
        <w:t>kHz).</w:t>
      </w:r>
    </w:p>
    <w:p w:rsidR="00557CD7" w:rsidRDefault="00055ADF">
      <w:pPr>
        <w:spacing w:after="229" w:line="259" w:lineRule="auto"/>
        <w:ind w:left="941" w:right="0" w:firstLine="0"/>
        <w:jc w:val="left"/>
      </w:pPr>
      <w:r>
        <w:rPr>
          <w:noProof/>
        </w:rPr>
        <w:drawing>
          <wp:inline distT="0" distB="0" distL="0" distR="0">
            <wp:extent cx="4778045" cy="2866827"/>
            <wp:effectExtent l="0" t="0" r="0" b="0"/>
            <wp:docPr id="1829" name="Picture 1829"/>
            <wp:cNvGraphicFramePr/>
            <a:graphic xmlns:a="http://schemas.openxmlformats.org/drawingml/2006/main">
              <a:graphicData uri="http://schemas.openxmlformats.org/drawingml/2006/picture">
                <pic:pic xmlns:pic="http://schemas.openxmlformats.org/drawingml/2006/picture">
                  <pic:nvPicPr>
                    <pic:cNvPr id="1829" name="Picture 1829"/>
                    <pic:cNvPicPr/>
                  </pic:nvPicPr>
                  <pic:blipFill>
                    <a:blip r:embed="rId37"/>
                    <a:stretch>
                      <a:fillRect/>
                    </a:stretch>
                  </pic:blipFill>
                  <pic:spPr>
                    <a:xfrm>
                      <a:off x="0" y="0"/>
                      <a:ext cx="4778045" cy="2866827"/>
                    </a:xfrm>
                    <a:prstGeom prst="rect">
                      <a:avLst/>
                    </a:prstGeom>
                  </pic:spPr>
                </pic:pic>
              </a:graphicData>
            </a:graphic>
          </wp:inline>
        </w:drawing>
      </w:r>
    </w:p>
    <w:p w:rsidR="00557CD7" w:rsidRDefault="00055ADF">
      <w:pPr>
        <w:spacing w:after="297"/>
        <w:ind w:left="2021" w:right="338"/>
      </w:pPr>
      <w:r>
        <w:t>Figura 7: Respuesta experimental a alta frecuencia (</w:t>
      </w:r>
      <w:r>
        <w:rPr>
          <w:rFonts w:ascii="Cambria" w:eastAsia="Cambria" w:hAnsi="Cambria" w:cs="Cambria"/>
        </w:rPr>
        <w:t>400</w:t>
      </w:r>
      <w:r>
        <w:t>kHz).</w:t>
      </w:r>
    </w:p>
    <w:p w:rsidR="00557CD7" w:rsidRDefault="00055ADF">
      <w:pPr>
        <w:ind w:left="309" w:right="338"/>
      </w:pPr>
      <w:r>
        <w:t>Análisis de las mediciones</w:t>
      </w:r>
    </w:p>
    <w:p w:rsidR="00557CD7" w:rsidRDefault="00055ADF">
      <w:pPr>
        <w:spacing w:after="211"/>
        <w:ind w:left="309" w:right="338"/>
      </w:pPr>
      <w:r>
        <w:t>Los resultados obtenidos en las tres condiciones de frecuencia evaluadas fueron los siguientes:</w:t>
      </w:r>
    </w:p>
    <w:p w:rsidR="00557CD7" w:rsidRDefault="00055ADF">
      <w:pPr>
        <w:spacing w:after="174"/>
        <w:ind w:left="498" w:right="338" w:hanging="181"/>
      </w:pPr>
      <w:r>
        <w:rPr>
          <w:noProof/>
          <w:sz w:val="22"/>
        </w:rPr>
        <mc:AlternateContent>
          <mc:Choice Requires="wpg">
            <w:drawing>
              <wp:inline distT="0" distB="0" distL="0" distR="0">
                <wp:extent cx="38125" cy="38126"/>
                <wp:effectExtent l="0" t="0" r="0" b="0"/>
                <wp:docPr id="53666" name="Group 53666"/>
                <wp:cNvGraphicFramePr/>
                <a:graphic xmlns:a="http://schemas.openxmlformats.org/drawingml/2006/main">
                  <a:graphicData uri="http://schemas.microsoft.com/office/word/2010/wordprocessingGroup">
                    <wpg:wgp>
                      <wpg:cNvGrpSpPr/>
                      <wpg:grpSpPr>
                        <a:xfrm>
                          <a:off x="0" y="0"/>
                          <a:ext cx="38125" cy="38126"/>
                          <a:chOff x="0" y="0"/>
                          <a:chExt cx="38125" cy="38126"/>
                        </a:xfrm>
                      </wpg:grpSpPr>
                      <wps:wsp>
                        <wps:cNvPr id="69991" name="Shape 69991"/>
                        <wps:cNvSpPr/>
                        <wps:spPr>
                          <a:xfrm>
                            <a:off x="0" y="0"/>
                            <a:ext cx="38125" cy="38126"/>
                          </a:xfrm>
                          <a:custGeom>
                            <a:avLst/>
                            <a:gdLst/>
                            <a:ahLst/>
                            <a:cxnLst/>
                            <a:rect l="0" t="0" r="0" b="0"/>
                            <a:pathLst>
                              <a:path w="38125" h="38126">
                                <a:moveTo>
                                  <a:pt x="0" y="0"/>
                                </a:moveTo>
                                <a:lnTo>
                                  <a:pt x="38125" y="0"/>
                                </a:lnTo>
                                <a:lnTo>
                                  <a:pt x="38125" y="38126"/>
                                </a:lnTo>
                                <a:lnTo>
                                  <a:pt x="0" y="3812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3666" style="width:3.002pt;height:3.00201pt;mso-position-horizontal-relative:char;mso-position-vertical-relative:line" coordsize="381,381">
                <v:shape id="Shape 69992" style="position:absolute;width:381;height:381;left:0;top:0;" coordsize="38125,38126" path="m0,0l38125,0l38125,38126l0,38126l0,0">
                  <v:stroke weight="0pt" endcap="flat" joinstyle="miter" miterlimit="10" on="false" color="#000000" opacity="0"/>
                  <v:fill on="true" color="#000000"/>
                </v:shape>
              </v:group>
            </w:pict>
          </mc:Fallback>
        </mc:AlternateContent>
      </w:r>
      <w:r>
        <w:t xml:space="preserve"> A </w:t>
      </w:r>
      <w:r>
        <w:rPr>
          <w:rFonts w:ascii="Cambria" w:eastAsia="Cambria" w:hAnsi="Cambria" w:cs="Cambria"/>
        </w:rPr>
        <w:t>1</w:t>
      </w:r>
      <w:r>
        <w:t xml:space="preserve">kHz: La señal de salida presentó una amplitud de </w:t>
      </w:r>
      <w:r>
        <w:rPr>
          <w:rFonts w:ascii="Cambria" w:eastAsia="Cambria" w:hAnsi="Cambria" w:cs="Cambria"/>
        </w:rPr>
        <w:t>5</w:t>
      </w:r>
      <w:r>
        <w:rPr>
          <w:rFonts w:ascii="Cambria" w:eastAsia="Cambria" w:hAnsi="Cambria" w:cs="Cambria"/>
          <w:i/>
        </w:rPr>
        <w:t>,</w:t>
      </w:r>
      <w:r>
        <w:rPr>
          <w:rFonts w:ascii="Cambria" w:eastAsia="Cambria" w:hAnsi="Cambria" w:cs="Cambria"/>
        </w:rPr>
        <w:t>6</w:t>
      </w:r>
      <w:r>
        <w:t>mVp, evidenciando una fuerte atenuación por parte del filtro en la banda de rechazo. En estas condiciones no fue posible distinguir claramente la forma de onda ni estimar el desfase.</w:t>
      </w:r>
    </w:p>
    <w:p w:rsidR="00557CD7" w:rsidRDefault="00055ADF">
      <w:pPr>
        <w:ind w:left="498" w:right="338" w:hanging="181"/>
      </w:pPr>
      <w:r>
        <w:rPr>
          <w:noProof/>
          <w:sz w:val="22"/>
        </w:rPr>
        <w:lastRenderedPageBreak/>
        <mc:AlternateContent>
          <mc:Choice Requires="wpg">
            <w:drawing>
              <wp:inline distT="0" distB="0" distL="0" distR="0">
                <wp:extent cx="38125" cy="38126"/>
                <wp:effectExtent l="0" t="0" r="0" b="0"/>
                <wp:docPr id="53667" name="Group 53667"/>
                <wp:cNvGraphicFramePr/>
                <a:graphic xmlns:a="http://schemas.openxmlformats.org/drawingml/2006/main">
                  <a:graphicData uri="http://schemas.microsoft.com/office/word/2010/wordprocessingGroup">
                    <wpg:wgp>
                      <wpg:cNvGrpSpPr/>
                      <wpg:grpSpPr>
                        <a:xfrm>
                          <a:off x="0" y="0"/>
                          <a:ext cx="38125" cy="38126"/>
                          <a:chOff x="0" y="0"/>
                          <a:chExt cx="38125" cy="38126"/>
                        </a:xfrm>
                      </wpg:grpSpPr>
                      <wps:wsp>
                        <wps:cNvPr id="69993" name="Shape 69993"/>
                        <wps:cNvSpPr/>
                        <wps:spPr>
                          <a:xfrm>
                            <a:off x="0" y="0"/>
                            <a:ext cx="38125" cy="38126"/>
                          </a:xfrm>
                          <a:custGeom>
                            <a:avLst/>
                            <a:gdLst/>
                            <a:ahLst/>
                            <a:cxnLst/>
                            <a:rect l="0" t="0" r="0" b="0"/>
                            <a:pathLst>
                              <a:path w="38125" h="38126">
                                <a:moveTo>
                                  <a:pt x="0" y="0"/>
                                </a:moveTo>
                                <a:lnTo>
                                  <a:pt x="38125" y="0"/>
                                </a:lnTo>
                                <a:lnTo>
                                  <a:pt x="38125" y="38126"/>
                                </a:lnTo>
                                <a:lnTo>
                                  <a:pt x="0" y="3812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3667" style="width:3.002pt;height:3.00201pt;mso-position-horizontal-relative:char;mso-position-vertical-relative:line" coordsize="381,381">
                <v:shape id="Shape 69994" style="position:absolute;width:381;height:381;left:0;top:0;" coordsize="38125,38126" path="m0,0l38125,0l38125,38126l0,38126l0,0">
                  <v:stroke weight="0pt" endcap="flat" joinstyle="miter" miterlimit="10" on="false" color="#000000" opacity="0"/>
                  <v:fill on="true" color="#000000"/>
                </v:shape>
              </v:group>
            </w:pict>
          </mc:Fallback>
        </mc:AlternateContent>
      </w:r>
      <w:r>
        <w:t xml:space="preserve"> A </w:t>
      </w:r>
      <w:r>
        <w:rPr>
          <w:rFonts w:ascii="Cambria" w:eastAsia="Cambria" w:hAnsi="Cambria" w:cs="Cambria"/>
        </w:rPr>
        <w:t>50</w:t>
      </w:r>
      <w:r>
        <w:t xml:space="preserve">kHz: Se obtuvo una señal de salida de </w:t>
      </w:r>
      <w:r>
        <w:rPr>
          <w:rFonts w:ascii="Cambria" w:eastAsia="Cambria" w:hAnsi="Cambria" w:cs="Cambria"/>
        </w:rPr>
        <w:t>33</w:t>
      </w:r>
      <w:r>
        <w:rPr>
          <w:rFonts w:ascii="Cambria" w:eastAsia="Cambria" w:hAnsi="Cambria" w:cs="Cambria"/>
          <w:i/>
        </w:rPr>
        <w:t>,</w:t>
      </w:r>
      <w:r>
        <w:rPr>
          <w:rFonts w:ascii="Cambria" w:eastAsia="Cambria" w:hAnsi="Cambria" w:cs="Cambria"/>
        </w:rPr>
        <w:t>6</w:t>
      </w:r>
      <w:r>
        <w:t xml:space="preserve">mVp, valor consistente con la atenuación teórica de </w:t>
      </w:r>
      <w:r>
        <w:rPr>
          <w:rFonts w:ascii="Cambria" w:eastAsia="Cambria" w:hAnsi="Cambria" w:cs="Cambria"/>
        </w:rPr>
        <w:t>−6</w:t>
      </w:r>
      <w:r>
        <w:t xml:space="preserve">dB esperada en la frecuencia de corte, equivalente a aproximadamente </w:t>
      </w:r>
      <w:r>
        <w:rPr>
          <w:rFonts w:ascii="Cambria" w:eastAsia="Cambria" w:hAnsi="Cambria" w:cs="Cambria"/>
        </w:rPr>
        <w:t>0</w:t>
      </w:r>
      <w:r>
        <w:rPr>
          <w:rFonts w:ascii="Cambria" w:eastAsia="Cambria" w:hAnsi="Cambria" w:cs="Cambria"/>
          <w:i/>
        </w:rPr>
        <w:t>,</w:t>
      </w:r>
      <w:r>
        <w:rPr>
          <w:rFonts w:ascii="Cambria" w:eastAsia="Cambria" w:hAnsi="Cambria" w:cs="Cambria"/>
        </w:rPr>
        <w:t>5</w:t>
      </w:r>
      <w:r>
        <w:rPr>
          <w:rFonts w:ascii="Cambria" w:eastAsia="Cambria" w:hAnsi="Cambria" w:cs="Cambria"/>
          <w:i/>
        </w:rPr>
        <w:t>V</w:t>
      </w:r>
      <w:r>
        <w:rPr>
          <w:rFonts w:ascii="Cambria" w:eastAsia="Cambria" w:hAnsi="Cambria" w:cs="Cambria"/>
          <w:i/>
          <w:vertAlign w:val="subscript"/>
        </w:rPr>
        <w:t>in</w:t>
      </w:r>
      <w:r>
        <w:t xml:space="preserve">. Se observó además un desfase cercano a </w:t>
      </w:r>
      <w:r>
        <w:rPr>
          <w:rFonts w:ascii="Cambria" w:eastAsia="Cambria" w:hAnsi="Cambria" w:cs="Cambria"/>
        </w:rPr>
        <w:t>90</w:t>
      </w:r>
      <w:r>
        <w:t>, coherente con la respuesta en fase teórica.</w:t>
      </w:r>
    </w:p>
    <w:p w:rsidR="00557CD7" w:rsidRDefault="00055ADF">
      <w:pPr>
        <w:spacing w:after="186"/>
        <w:ind w:left="498" w:right="338" w:hanging="181"/>
      </w:pPr>
      <w:r>
        <w:rPr>
          <w:noProof/>
          <w:sz w:val="22"/>
        </w:rPr>
        <mc:AlternateContent>
          <mc:Choice Requires="wpg">
            <w:drawing>
              <wp:inline distT="0" distB="0" distL="0" distR="0">
                <wp:extent cx="38125" cy="38125"/>
                <wp:effectExtent l="0" t="0" r="0" b="0"/>
                <wp:docPr id="53834" name="Group 53834"/>
                <wp:cNvGraphicFramePr/>
                <a:graphic xmlns:a="http://schemas.openxmlformats.org/drawingml/2006/main">
                  <a:graphicData uri="http://schemas.microsoft.com/office/word/2010/wordprocessingGroup">
                    <wpg:wgp>
                      <wpg:cNvGrpSpPr/>
                      <wpg:grpSpPr>
                        <a:xfrm>
                          <a:off x="0" y="0"/>
                          <a:ext cx="38125" cy="38125"/>
                          <a:chOff x="0" y="0"/>
                          <a:chExt cx="38125" cy="38125"/>
                        </a:xfrm>
                      </wpg:grpSpPr>
                      <wps:wsp>
                        <wps:cNvPr id="69995" name="Shape 69995"/>
                        <wps:cNvSpPr/>
                        <wps:spPr>
                          <a:xfrm>
                            <a:off x="0" y="0"/>
                            <a:ext cx="38125" cy="38125"/>
                          </a:xfrm>
                          <a:custGeom>
                            <a:avLst/>
                            <a:gdLst/>
                            <a:ahLst/>
                            <a:cxnLst/>
                            <a:rect l="0" t="0" r="0" b="0"/>
                            <a:pathLst>
                              <a:path w="38125" h="38125">
                                <a:moveTo>
                                  <a:pt x="0" y="0"/>
                                </a:moveTo>
                                <a:lnTo>
                                  <a:pt x="38125" y="0"/>
                                </a:lnTo>
                                <a:lnTo>
                                  <a:pt x="38125" y="38125"/>
                                </a:lnTo>
                                <a:lnTo>
                                  <a:pt x="0" y="381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3834" style="width:3.002pt;height:3.002pt;mso-position-horizontal-relative:char;mso-position-vertical-relative:line" coordsize="381,381">
                <v:shape id="Shape 69996" style="position:absolute;width:381;height:381;left:0;top:0;" coordsize="38125,38125" path="m0,0l38125,0l38125,38125l0,38125l0,0">
                  <v:stroke weight="0pt" endcap="flat" joinstyle="miter" miterlimit="10" on="false" color="#000000" opacity="0"/>
                  <v:fill on="true" color="#000000"/>
                </v:shape>
              </v:group>
            </w:pict>
          </mc:Fallback>
        </mc:AlternateContent>
      </w:r>
      <w:r>
        <w:t xml:space="preserve"> A </w:t>
      </w:r>
      <w:r>
        <w:rPr>
          <w:rFonts w:ascii="Cambria" w:eastAsia="Cambria" w:hAnsi="Cambria" w:cs="Cambria"/>
        </w:rPr>
        <w:t>400</w:t>
      </w:r>
      <w:r>
        <w:t xml:space="preserve">kHz: El filtro operó en la banda de paso, obteniéndose una señal de salida de </w:t>
      </w:r>
      <w:r>
        <w:rPr>
          <w:rFonts w:ascii="Cambria" w:eastAsia="Cambria" w:hAnsi="Cambria" w:cs="Cambria"/>
        </w:rPr>
        <w:t>64</w:t>
      </w:r>
      <w:r>
        <w:t xml:space="preserve">mVp, prácticamente igual a la amplitud de entrada. El desfase fue aproximadamente </w:t>
      </w:r>
      <w:r>
        <w:rPr>
          <w:rFonts w:ascii="Cambria" w:eastAsia="Cambria" w:hAnsi="Cambria" w:cs="Cambria"/>
        </w:rPr>
        <w:t>0</w:t>
      </w:r>
      <w:r>
        <w:t>, confirmando el comportamiento esperado en la banda de paso.</w:t>
      </w:r>
    </w:p>
    <w:p w:rsidR="00557CD7" w:rsidRDefault="00055ADF">
      <w:pPr>
        <w:ind w:left="309" w:right="338"/>
      </w:pPr>
      <w:r>
        <w:t>Diagrama de Bode Experimental</w:t>
      </w:r>
    </w:p>
    <w:p w:rsidR="00557CD7" w:rsidRDefault="00055ADF">
      <w:pPr>
        <w:ind w:left="-15" w:right="338" w:firstLine="299"/>
      </w:pPr>
      <w:r>
        <w:t>A partir de las mediciones registradas, se construyó un diagrama de Bode mediante Python para visualizar la respuesta en frecuencia experimental del filtro.</w:t>
      </w:r>
    </w:p>
    <w:p w:rsidR="00557CD7" w:rsidRDefault="00055ADF">
      <w:pPr>
        <w:spacing w:after="229" w:line="259" w:lineRule="auto"/>
        <w:ind w:left="941" w:right="0" w:firstLine="0"/>
        <w:jc w:val="left"/>
      </w:pPr>
      <w:r>
        <w:rPr>
          <w:noProof/>
        </w:rPr>
        <w:drawing>
          <wp:inline distT="0" distB="0" distL="0" distR="0">
            <wp:extent cx="4778172" cy="3583629"/>
            <wp:effectExtent l="0" t="0" r="0" b="0"/>
            <wp:docPr id="1885" name="Picture 1885"/>
            <wp:cNvGraphicFramePr/>
            <a:graphic xmlns:a="http://schemas.openxmlformats.org/drawingml/2006/main">
              <a:graphicData uri="http://schemas.openxmlformats.org/drawingml/2006/picture">
                <pic:pic xmlns:pic="http://schemas.openxmlformats.org/drawingml/2006/picture">
                  <pic:nvPicPr>
                    <pic:cNvPr id="1885" name="Picture 1885"/>
                    <pic:cNvPicPr/>
                  </pic:nvPicPr>
                  <pic:blipFill>
                    <a:blip r:embed="rId38"/>
                    <a:stretch>
                      <a:fillRect/>
                    </a:stretch>
                  </pic:blipFill>
                  <pic:spPr>
                    <a:xfrm>
                      <a:off x="0" y="0"/>
                      <a:ext cx="4778172" cy="3583629"/>
                    </a:xfrm>
                    <a:prstGeom prst="rect">
                      <a:avLst/>
                    </a:prstGeom>
                  </pic:spPr>
                </pic:pic>
              </a:graphicData>
            </a:graphic>
          </wp:inline>
        </w:drawing>
      </w:r>
    </w:p>
    <w:p w:rsidR="00557CD7" w:rsidRDefault="00055ADF">
      <w:pPr>
        <w:spacing w:after="282" w:line="265" w:lineRule="auto"/>
        <w:jc w:val="center"/>
      </w:pPr>
      <w:r>
        <w:t>Figura 8: Diagrama de Bode experimental del filtro Sallen-Key.</w:t>
      </w:r>
    </w:p>
    <w:p w:rsidR="00557CD7" w:rsidRDefault="00055ADF">
      <w:pPr>
        <w:ind w:left="309" w:right="338"/>
      </w:pPr>
      <w:r>
        <w:t>Reflexión sobre el procedimiento</w:t>
      </w:r>
    </w:p>
    <w:p w:rsidR="00557CD7" w:rsidRDefault="00055ADF">
      <w:pPr>
        <w:ind w:left="-15" w:right="338" w:firstLine="299"/>
      </w:pPr>
      <w:r>
        <w:t>Durante el desarrollo de la práctica se presentó una dificultad inicial importante: la señal de salida aparecía reducida a la mitad aun trabajando con ganancia unitaria, sin que fuera posible identificar el origen del problema en las primeras sesiones de laboratorio.</w:t>
      </w:r>
    </w:p>
    <w:p w:rsidR="00557CD7" w:rsidRDefault="00055ADF">
      <w:pPr>
        <w:ind w:left="-15" w:right="338" w:firstLine="299"/>
      </w:pPr>
      <w:r>
        <w:t>Tras un análisis más detallado realizado en la tercera semana, se identificó que el amplificador operacional estaba siendo alimentado con una fuente mono-polar, lo que limitaba su rango de operación y producía la atenuación observada. Al reemplazar la alimentación mono-polar por una bipolar, el circuito comenzó a operar correctamente, obteniéndose una señal de salida con ganancia unitaria y la frecuencia de corte definida teóricamente.</w:t>
      </w:r>
    </w:p>
    <w:p w:rsidR="00557CD7" w:rsidRDefault="00055ADF">
      <w:pPr>
        <w:spacing w:after="294"/>
        <w:ind w:left="-15" w:right="338" w:firstLine="299"/>
      </w:pPr>
      <w:r>
        <w:t>Esta experiencia fue especialmente valiosa, ya que evidenció la importancia de verificar las condiciones de alimentación del amplificador operacional como parte fundamental del proceso de depuración de un circuito analógico.</w:t>
      </w:r>
    </w:p>
    <w:p w:rsidR="00557CD7" w:rsidRDefault="00055ADF">
      <w:pPr>
        <w:tabs>
          <w:tab w:val="center" w:pos="1893"/>
        </w:tabs>
        <w:spacing w:after="135" w:line="265" w:lineRule="auto"/>
        <w:ind w:left="-15" w:right="0" w:firstLine="0"/>
        <w:jc w:val="left"/>
      </w:pPr>
      <w:r>
        <w:t>2.4.3.</w:t>
      </w:r>
      <w:r>
        <w:tab/>
        <w:t>Análisis de Resultados</w:t>
      </w:r>
    </w:p>
    <w:p w:rsidR="00557CD7" w:rsidRDefault="00055ADF">
      <w:pPr>
        <w:ind w:left="-15" w:right="338" w:firstLine="299"/>
      </w:pPr>
      <w:r>
        <w:t xml:space="preserve">El diagrama de Bode experimental mostró que la frecuencia de corte se situó en el rango de </w:t>
      </w:r>
      <w:r>
        <w:rPr>
          <w:rFonts w:ascii="Cambria" w:eastAsia="Cambria" w:hAnsi="Cambria" w:cs="Cambria"/>
        </w:rPr>
        <w:t>40</w:t>
      </w:r>
      <w:r>
        <w:t xml:space="preserve">kHz a </w:t>
      </w:r>
      <w:r>
        <w:rPr>
          <w:rFonts w:ascii="Cambria" w:eastAsia="Cambria" w:hAnsi="Cambria" w:cs="Cambria"/>
        </w:rPr>
        <w:t>50</w:t>
      </w:r>
      <w:r>
        <w:t xml:space="preserve">kHz, muy cercana al valor teórico de </w:t>
      </w:r>
      <w:r>
        <w:rPr>
          <w:rFonts w:ascii="Cambria" w:eastAsia="Cambria" w:hAnsi="Cambria" w:cs="Cambria"/>
        </w:rPr>
        <w:t>50</w:t>
      </w:r>
      <w:r>
        <w:t>kHz, con un error atribuible a las tolerancias de los componentes físicos utilizados.</w:t>
      </w:r>
    </w:p>
    <w:p w:rsidR="00557CD7" w:rsidRDefault="00055ADF">
      <w:pPr>
        <w:spacing w:after="292"/>
        <w:ind w:left="-15" w:right="338" w:firstLine="299"/>
      </w:pPr>
      <w:r>
        <w:lastRenderedPageBreak/>
        <w:t xml:space="preserve">Para frecuencias superiores a </w:t>
      </w:r>
      <w:r>
        <w:rPr>
          <w:rFonts w:ascii="Cambria" w:eastAsia="Cambria" w:hAnsi="Cambria" w:cs="Cambria"/>
        </w:rPr>
        <w:t>1</w:t>
      </w:r>
      <w:r>
        <w:t xml:space="preserve">MHz, la ganancia disminuyó drásticamente debido a las limitaciones del amplificador operacional real, que deja de comportarse de manera ideal en ese rango. La ganancia máxima en la banda de paso fue de </w:t>
      </w:r>
      <w:r>
        <w:rPr>
          <w:rFonts w:ascii="Cambria" w:eastAsia="Cambria" w:hAnsi="Cambria" w:cs="Cambria"/>
        </w:rPr>
        <w:t>−0</w:t>
      </w:r>
      <w:r>
        <w:rPr>
          <w:rFonts w:ascii="Cambria" w:eastAsia="Cambria" w:hAnsi="Cambria" w:cs="Cambria"/>
          <w:i/>
        </w:rPr>
        <w:t>,</w:t>
      </w:r>
      <w:r>
        <w:rPr>
          <w:rFonts w:ascii="Cambria" w:eastAsia="Cambria" w:hAnsi="Cambria" w:cs="Cambria"/>
        </w:rPr>
        <w:t>27</w:t>
      </w:r>
      <w:r>
        <w:t>dB, pequeña atenuación característica de las resistencias internas y la respuesta en frecuencia del amplificador operacional utilizado.</w:t>
      </w:r>
    </w:p>
    <w:p w:rsidR="00557CD7" w:rsidRDefault="00055ADF">
      <w:pPr>
        <w:tabs>
          <w:tab w:val="center" w:pos="1409"/>
        </w:tabs>
        <w:spacing w:after="110" w:line="265" w:lineRule="auto"/>
        <w:ind w:left="-15" w:right="0" w:firstLine="0"/>
        <w:jc w:val="left"/>
      </w:pPr>
      <w:r>
        <w:t>2.4.4.</w:t>
      </w:r>
      <w:r>
        <w:tab/>
        <w:t>Conclusiones</w:t>
      </w:r>
    </w:p>
    <w:p w:rsidR="00557CD7" w:rsidRDefault="00055ADF">
      <w:pPr>
        <w:ind w:left="-15" w:right="338" w:firstLine="299"/>
      </w:pPr>
      <w:r>
        <w:t>La implementación del filtro activo pasa-altas con topología Sallen-Key permitió verificar experimentalmente el comportamiento teórico del filtro de segundo orden. La frecuencia de corte obtenida fue consistente con el valor diseñado, validando los cálculos realizados y el proceso de selección de componentes.</w:t>
      </w:r>
    </w:p>
    <w:p w:rsidR="00557CD7" w:rsidRDefault="00055ADF">
      <w:pPr>
        <w:spacing w:after="339"/>
        <w:ind w:left="-15" w:right="338" w:firstLine="299"/>
      </w:pPr>
      <w:r>
        <w:t xml:space="preserve">La experiencia con la alimentación </w:t>
      </w:r>
      <w:proofErr w:type="spellStart"/>
      <w:r>
        <w:t>monopolar</w:t>
      </w:r>
      <w:proofErr w:type="spellEnd"/>
      <w:r>
        <w:t xml:space="preserve"> del amplificador operacional constituyó una lección práctica fundamental, destacando la importancia de considerar todos los aspectos de polarización y alimentación en el diseño de circuitos analógicos activos. Asimismo, se comprobó que los filtros pasa-altas reales presentan una frecuencia de corte superior debido a las limitaciones del amplificador operacional, aspecto que debe tenerse en cuenta en aplicaciones que requieran el manejo de frecuencias muy altas.</w:t>
      </w:r>
    </w:p>
    <w:p w:rsidR="00557CD7" w:rsidRDefault="00055ADF">
      <w:pPr>
        <w:pStyle w:val="Ttulo2"/>
        <w:ind w:left="672" w:right="0" w:hanging="687"/>
      </w:pPr>
      <w:r>
        <w:t>Inductor Simulado</w:t>
      </w:r>
    </w:p>
    <w:p w:rsidR="00557CD7" w:rsidRDefault="00055ADF">
      <w:pPr>
        <w:tabs>
          <w:tab w:val="center" w:pos="1989"/>
        </w:tabs>
        <w:spacing w:after="110" w:line="265" w:lineRule="auto"/>
        <w:ind w:left="-15" w:right="0" w:firstLine="0"/>
        <w:jc w:val="left"/>
      </w:pPr>
      <w:r>
        <w:t>2.5.1.</w:t>
      </w:r>
      <w:r>
        <w:tab/>
        <w:t>Fundamentación Teórica</w:t>
      </w:r>
    </w:p>
    <w:p w:rsidR="00557CD7" w:rsidRDefault="00055ADF">
      <w:pPr>
        <w:ind w:left="-15" w:right="338" w:firstLine="299"/>
      </w:pPr>
      <w:r>
        <w:t>Las limitaciones físicas de los inductores reales, tales como su volumen excesivo, peso elevado y susceptibilidad al acoplamiento electromagnético, dificultan su implementación en circuitos de baja frecuencia y microelectrónica. Como alternativa, el circuito de inductor simulado permite replicar el comportamiento inductivo utilizando componentes activos (amplificadores operacionales) y pasivos (resistores y capacitores), eliminando la necesidad de inductores físicos.</w:t>
      </w:r>
    </w:p>
    <w:p w:rsidR="00557CD7" w:rsidRDefault="00055ADF">
      <w:pPr>
        <w:ind w:left="309" w:right="338"/>
      </w:pPr>
      <w:r>
        <w:t>Derivación de la Impedancia de Entrada</w:t>
      </w:r>
    </w:p>
    <w:p w:rsidR="00557CD7" w:rsidRDefault="00055ADF">
      <w:pPr>
        <w:spacing w:after="132"/>
        <w:ind w:left="-15" w:right="338" w:firstLine="299"/>
      </w:pPr>
      <w:r>
        <w:t>Para demostrar analíticamente el comportamiento inductivo del circuito, se parte de la definición de impedancia de entrada:</w:t>
      </w:r>
    </w:p>
    <w:p w:rsidR="00557CD7" w:rsidRDefault="00055ADF">
      <w:pPr>
        <w:spacing w:after="20" w:line="357" w:lineRule="auto"/>
        <w:ind w:left="294" w:right="338"/>
        <w:jc w:val="right"/>
      </w:pPr>
      <w:r>
        <w:rPr>
          <w:noProof/>
        </w:rPr>
        <w:drawing>
          <wp:inline distT="0" distB="0" distL="0" distR="0">
            <wp:extent cx="551688" cy="283464"/>
            <wp:effectExtent l="0" t="0" r="0" b="0"/>
            <wp:docPr id="67429" name="Picture 67429"/>
            <wp:cNvGraphicFramePr/>
            <a:graphic xmlns:a="http://schemas.openxmlformats.org/drawingml/2006/main">
              <a:graphicData uri="http://schemas.openxmlformats.org/drawingml/2006/picture">
                <pic:pic xmlns:pic="http://schemas.openxmlformats.org/drawingml/2006/picture">
                  <pic:nvPicPr>
                    <pic:cNvPr id="67429" name="Picture 67429"/>
                    <pic:cNvPicPr/>
                  </pic:nvPicPr>
                  <pic:blipFill>
                    <a:blip r:embed="rId39"/>
                    <a:stretch>
                      <a:fillRect/>
                    </a:stretch>
                  </pic:blipFill>
                  <pic:spPr>
                    <a:xfrm>
                      <a:off x="0" y="0"/>
                      <a:ext cx="551688" cy="283464"/>
                    </a:xfrm>
                    <a:prstGeom prst="rect">
                      <a:avLst/>
                    </a:prstGeom>
                  </pic:spPr>
                </pic:pic>
              </a:graphicData>
            </a:graphic>
          </wp:inline>
        </w:drawing>
      </w:r>
      <w:r>
        <w:tab/>
        <w:t xml:space="preserve">(43) Considerando el amplificador operacional ideal, se expresa </w:t>
      </w:r>
      <w:proofErr w:type="spellStart"/>
      <w:r>
        <w:rPr>
          <w:rFonts w:ascii="Cambria" w:eastAsia="Cambria" w:hAnsi="Cambria" w:cs="Cambria"/>
          <w:i/>
        </w:rPr>
        <w:t>V</w:t>
      </w:r>
      <w:r>
        <w:rPr>
          <w:rFonts w:ascii="Cambria" w:eastAsia="Cambria" w:hAnsi="Cambria" w:cs="Cambria"/>
          <w:i/>
          <w:vertAlign w:val="subscript"/>
        </w:rPr>
        <w:t>o</w:t>
      </w:r>
      <w:proofErr w:type="spellEnd"/>
      <w:r>
        <w:rPr>
          <w:rFonts w:ascii="Cambria" w:eastAsia="Cambria" w:hAnsi="Cambria" w:cs="Cambria"/>
          <w:i/>
          <w:vertAlign w:val="subscript"/>
        </w:rPr>
        <w:t xml:space="preserve"> </w:t>
      </w:r>
      <w:r>
        <w:t xml:space="preserve">en términos de </w:t>
      </w:r>
      <w:proofErr w:type="spellStart"/>
      <w:r>
        <w:rPr>
          <w:rFonts w:ascii="Cambria" w:eastAsia="Cambria" w:hAnsi="Cambria" w:cs="Cambria"/>
          <w:i/>
        </w:rPr>
        <w:t>V</w:t>
      </w:r>
      <w:r>
        <w:rPr>
          <w:rFonts w:ascii="Cambria" w:eastAsia="Cambria" w:hAnsi="Cambria" w:cs="Cambria"/>
          <w:i/>
          <w:vertAlign w:val="subscript"/>
        </w:rPr>
        <w:t>in</w:t>
      </w:r>
      <w:proofErr w:type="spellEnd"/>
      <w:r>
        <w:rPr>
          <w:rFonts w:ascii="Cambria" w:eastAsia="Cambria" w:hAnsi="Cambria" w:cs="Cambria"/>
          <w:i/>
          <w:vertAlign w:val="subscript"/>
        </w:rPr>
        <w:t xml:space="preserve"> </w:t>
      </w:r>
      <w:r>
        <w:t>en el dominio de Laplace:</w:t>
      </w:r>
    </w:p>
    <w:p w:rsidR="00557CD7" w:rsidRDefault="00055ADF">
      <w:pPr>
        <w:tabs>
          <w:tab w:val="center" w:pos="4720"/>
          <w:tab w:val="center" w:pos="9228"/>
        </w:tabs>
        <w:spacing w:after="81" w:line="259" w:lineRule="auto"/>
        <w:ind w:left="0" w:right="0" w:firstLine="0"/>
        <w:jc w:val="left"/>
      </w:pPr>
      <w:r>
        <w:rPr>
          <w:sz w:val="22"/>
        </w:rPr>
        <w:tab/>
      </w:r>
      <w:r>
        <w:rPr>
          <w:noProof/>
        </w:rPr>
        <w:drawing>
          <wp:inline distT="0" distB="0" distL="0" distR="0">
            <wp:extent cx="1158240" cy="286512"/>
            <wp:effectExtent l="0" t="0" r="0" b="0"/>
            <wp:docPr id="67430" name="Picture 67430"/>
            <wp:cNvGraphicFramePr/>
            <a:graphic xmlns:a="http://schemas.openxmlformats.org/drawingml/2006/main">
              <a:graphicData uri="http://schemas.openxmlformats.org/drawingml/2006/picture">
                <pic:pic xmlns:pic="http://schemas.openxmlformats.org/drawingml/2006/picture">
                  <pic:nvPicPr>
                    <pic:cNvPr id="67430" name="Picture 67430"/>
                    <pic:cNvPicPr/>
                  </pic:nvPicPr>
                  <pic:blipFill>
                    <a:blip r:embed="rId40"/>
                    <a:stretch>
                      <a:fillRect/>
                    </a:stretch>
                  </pic:blipFill>
                  <pic:spPr>
                    <a:xfrm>
                      <a:off x="0" y="0"/>
                      <a:ext cx="1158240" cy="286512"/>
                    </a:xfrm>
                    <a:prstGeom prst="rect">
                      <a:avLst/>
                    </a:prstGeom>
                  </pic:spPr>
                </pic:pic>
              </a:graphicData>
            </a:graphic>
          </wp:inline>
        </w:drawing>
      </w:r>
      <w:r>
        <w:tab/>
        <w:t>(44)</w:t>
      </w:r>
    </w:p>
    <w:p w:rsidR="00557CD7" w:rsidRDefault="00055ADF">
      <w:pPr>
        <w:spacing w:after="141"/>
        <w:ind w:left="309" w:right="338"/>
      </w:pPr>
      <w:r>
        <w:t xml:space="preserve">Aplicando la Ley de Kirchhoff de Corrientes (LKC) en el nodo </w:t>
      </w:r>
      <w:proofErr w:type="spellStart"/>
      <w:r>
        <w:rPr>
          <w:rFonts w:ascii="Cambria" w:eastAsia="Cambria" w:hAnsi="Cambria" w:cs="Cambria"/>
          <w:i/>
        </w:rPr>
        <w:t>V</w:t>
      </w:r>
      <w:r>
        <w:rPr>
          <w:rFonts w:ascii="Cambria" w:eastAsia="Cambria" w:hAnsi="Cambria" w:cs="Cambria"/>
          <w:i/>
          <w:vertAlign w:val="subscript"/>
        </w:rPr>
        <w:t>in</w:t>
      </w:r>
      <w:proofErr w:type="spellEnd"/>
      <w:r>
        <w:t>:</w:t>
      </w:r>
    </w:p>
    <w:p w:rsidR="00557CD7" w:rsidRDefault="00055ADF">
      <w:pPr>
        <w:tabs>
          <w:tab w:val="center" w:pos="4749"/>
          <w:tab w:val="center" w:pos="9228"/>
        </w:tabs>
        <w:spacing w:after="80" w:line="259" w:lineRule="auto"/>
        <w:ind w:left="0" w:right="0" w:firstLine="0"/>
        <w:jc w:val="left"/>
      </w:pPr>
      <w:r>
        <w:rPr>
          <w:sz w:val="22"/>
        </w:rPr>
        <w:tab/>
      </w:r>
      <w:r>
        <w:rPr>
          <w:noProof/>
        </w:rPr>
        <w:drawing>
          <wp:inline distT="0" distB="0" distL="0" distR="0">
            <wp:extent cx="1776984" cy="329184"/>
            <wp:effectExtent l="0" t="0" r="0" b="0"/>
            <wp:docPr id="67431" name="Picture 67431"/>
            <wp:cNvGraphicFramePr/>
            <a:graphic xmlns:a="http://schemas.openxmlformats.org/drawingml/2006/main">
              <a:graphicData uri="http://schemas.openxmlformats.org/drawingml/2006/picture">
                <pic:pic xmlns:pic="http://schemas.openxmlformats.org/drawingml/2006/picture">
                  <pic:nvPicPr>
                    <pic:cNvPr id="67431" name="Picture 67431"/>
                    <pic:cNvPicPr/>
                  </pic:nvPicPr>
                  <pic:blipFill>
                    <a:blip r:embed="rId41"/>
                    <a:stretch>
                      <a:fillRect/>
                    </a:stretch>
                  </pic:blipFill>
                  <pic:spPr>
                    <a:xfrm>
                      <a:off x="0" y="0"/>
                      <a:ext cx="1776984" cy="329184"/>
                    </a:xfrm>
                    <a:prstGeom prst="rect">
                      <a:avLst/>
                    </a:prstGeom>
                  </pic:spPr>
                </pic:pic>
              </a:graphicData>
            </a:graphic>
          </wp:inline>
        </w:drawing>
      </w:r>
      <w:r>
        <w:tab/>
        <w:t>(45)</w:t>
      </w:r>
    </w:p>
    <w:p w:rsidR="00557CD7" w:rsidRDefault="00055ADF">
      <w:pPr>
        <w:spacing w:after="142"/>
        <w:ind w:left="309" w:right="338"/>
      </w:pPr>
      <w:r>
        <w:t xml:space="preserve">Sustituyendo la expresión de </w:t>
      </w:r>
      <w:proofErr w:type="spellStart"/>
      <w:r>
        <w:rPr>
          <w:rFonts w:ascii="Cambria" w:eastAsia="Cambria" w:hAnsi="Cambria" w:cs="Cambria"/>
          <w:i/>
        </w:rPr>
        <w:t>V</w:t>
      </w:r>
      <w:r>
        <w:rPr>
          <w:rFonts w:ascii="Cambria" w:eastAsia="Cambria" w:hAnsi="Cambria" w:cs="Cambria"/>
          <w:i/>
          <w:vertAlign w:val="subscript"/>
        </w:rPr>
        <w:t>o</w:t>
      </w:r>
      <w:proofErr w:type="spellEnd"/>
      <w:r>
        <w:rPr>
          <w:rFonts w:ascii="Cambria" w:eastAsia="Cambria" w:hAnsi="Cambria" w:cs="Cambria"/>
          <w:i/>
          <w:vertAlign w:val="subscript"/>
        </w:rPr>
        <w:t xml:space="preserve"> </w:t>
      </w:r>
      <w:r>
        <w:t>y simplificando:</w:t>
      </w:r>
    </w:p>
    <w:p w:rsidR="00557CD7" w:rsidRDefault="00055ADF">
      <w:pPr>
        <w:tabs>
          <w:tab w:val="center" w:pos="4711"/>
          <w:tab w:val="center" w:pos="9228"/>
        </w:tabs>
        <w:spacing w:after="45" w:line="259" w:lineRule="auto"/>
        <w:ind w:left="0" w:right="0" w:firstLine="0"/>
        <w:jc w:val="left"/>
      </w:pPr>
      <w:r>
        <w:rPr>
          <w:sz w:val="22"/>
        </w:rPr>
        <w:tab/>
      </w:r>
      <w:r>
        <w:rPr>
          <w:noProof/>
        </w:rPr>
        <w:drawing>
          <wp:inline distT="0" distB="0" distL="0" distR="0">
            <wp:extent cx="1444752" cy="298704"/>
            <wp:effectExtent l="0" t="0" r="0" b="0"/>
            <wp:docPr id="67432" name="Picture 67432"/>
            <wp:cNvGraphicFramePr/>
            <a:graphic xmlns:a="http://schemas.openxmlformats.org/drawingml/2006/main">
              <a:graphicData uri="http://schemas.openxmlformats.org/drawingml/2006/picture">
                <pic:pic xmlns:pic="http://schemas.openxmlformats.org/drawingml/2006/picture">
                  <pic:nvPicPr>
                    <pic:cNvPr id="67432" name="Picture 67432"/>
                    <pic:cNvPicPr/>
                  </pic:nvPicPr>
                  <pic:blipFill>
                    <a:blip r:embed="rId42"/>
                    <a:stretch>
                      <a:fillRect/>
                    </a:stretch>
                  </pic:blipFill>
                  <pic:spPr>
                    <a:xfrm>
                      <a:off x="0" y="0"/>
                      <a:ext cx="1444752" cy="298704"/>
                    </a:xfrm>
                    <a:prstGeom prst="rect">
                      <a:avLst/>
                    </a:prstGeom>
                  </pic:spPr>
                </pic:pic>
              </a:graphicData>
            </a:graphic>
          </wp:inline>
        </w:drawing>
      </w:r>
      <w:r>
        <w:tab/>
        <w:t>(46)</w:t>
      </w:r>
    </w:p>
    <w:p w:rsidR="00557CD7" w:rsidRDefault="00055ADF">
      <w:pPr>
        <w:spacing w:after="94"/>
        <w:ind w:left="309" w:right="338"/>
      </w:pPr>
      <w:r>
        <w:t>Por lo tanto, la impedancia de entrada del circuito es:</w:t>
      </w:r>
    </w:p>
    <w:p w:rsidR="00557CD7" w:rsidRDefault="00055ADF">
      <w:pPr>
        <w:tabs>
          <w:tab w:val="center" w:pos="4723"/>
          <w:tab w:val="center" w:pos="9228"/>
        </w:tabs>
        <w:spacing w:after="45" w:line="259" w:lineRule="auto"/>
        <w:ind w:left="0" w:right="0" w:firstLine="0"/>
        <w:jc w:val="left"/>
      </w:pPr>
      <w:r>
        <w:rPr>
          <w:sz w:val="22"/>
        </w:rPr>
        <w:tab/>
      </w:r>
      <w:r>
        <w:rPr>
          <w:noProof/>
        </w:rPr>
        <w:drawing>
          <wp:inline distT="0" distB="0" distL="0" distR="0">
            <wp:extent cx="1572768" cy="286512"/>
            <wp:effectExtent l="0" t="0" r="0" b="0"/>
            <wp:docPr id="67433" name="Picture 67433"/>
            <wp:cNvGraphicFramePr/>
            <a:graphic xmlns:a="http://schemas.openxmlformats.org/drawingml/2006/main">
              <a:graphicData uri="http://schemas.openxmlformats.org/drawingml/2006/picture">
                <pic:pic xmlns:pic="http://schemas.openxmlformats.org/drawingml/2006/picture">
                  <pic:nvPicPr>
                    <pic:cNvPr id="67433" name="Picture 67433"/>
                    <pic:cNvPicPr/>
                  </pic:nvPicPr>
                  <pic:blipFill>
                    <a:blip r:embed="rId43"/>
                    <a:stretch>
                      <a:fillRect/>
                    </a:stretch>
                  </pic:blipFill>
                  <pic:spPr>
                    <a:xfrm>
                      <a:off x="0" y="0"/>
                      <a:ext cx="1572768" cy="286512"/>
                    </a:xfrm>
                    <a:prstGeom prst="rect">
                      <a:avLst/>
                    </a:prstGeom>
                  </pic:spPr>
                </pic:pic>
              </a:graphicData>
            </a:graphic>
          </wp:inline>
        </w:drawing>
      </w:r>
      <w:r>
        <w:tab/>
        <w:t>(47)</w:t>
      </w:r>
    </w:p>
    <w:p w:rsidR="00557CD7" w:rsidRDefault="00055ADF">
      <w:pPr>
        <w:ind w:left="309" w:right="338"/>
      </w:pPr>
      <w:r>
        <w:t>Condiciones de Diseño para Comportamiento Inductivo</w:t>
      </w:r>
    </w:p>
    <w:p w:rsidR="00557CD7" w:rsidRDefault="00055ADF">
      <w:pPr>
        <w:spacing w:after="37"/>
        <w:ind w:left="-15" w:right="338" w:firstLine="299"/>
      </w:pPr>
      <w:r>
        <w:t xml:space="preserve">Para que el circuito se comporte puramente como un inductor, se establecen condiciones de diseño bajo la restricción </w:t>
      </w:r>
      <w:r>
        <w:rPr>
          <w:rFonts w:ascii="Cambria" w:eastAsia="Cambria" w:hAnsi="Cambria" w:cs="Cambria"/>
          <w:i/>
        </w:rPr>
        <w:t>R</w:t>
      </w:r>
      <w:r>
        <w:rPr>
          <w:rFonts w:ascii="Cambria" w:eastAsia="Cambria" w:hAnsi="Cambria" w:cs="Cambria"/>
          <w:vertAlign w:val="subscript"/>
        </w:rPr>
        <w:t xml:space="preserve">1 </w:t>
      </w:r>
      <w:r>
        <w:rPr>
          <w:rFonts w:ascii="Cambria" w:eastAsia="Cambria" w:hAnsi="Cambria" w:cs="Cambria"/>
        </w:rPr>
        <w:t xml:space="preserve">≪ </w:t>
      </w:r>
      <w:r>
        <w:rPr>
          <w:rFonts w:ascii="Cambria" w:eastAsia="Cambria" w:hAnsi="Cambria" w:cs="Cambria"/>
          <w:i/>
        </w:rPr>
        <w:t>R</w:t>
      </w:r>
      <w:r>
        <w:rPr>
          <w:rFonts w:ascii="Cambria" w:eastAsia="Cambria" w:hAnsi="Cambria" w:cs="Cambria"/>
          <w:vertAlign w:val="subscript"/>
        </w:rPr>
        <w:t>2</w:t>
      </w:r>
      <w:r>
        <w:t>, lo que permite realizar las siguientes aproximaciones:</w:t>
      </w:r>
    </w:p>
    <w:tbl>
      <w:tblPr>
        <w:tblStyle w:val="TableGrid"/>
        <w:tblW w:w="6216" w:type="dxa"/>
        <w:tblInd w:w="3190" w:type="dxa"/>
        <w:tblCellMar>
          <w:top w:w="12" w:type="dxa"/>
          <w:bottom w:w="16" w:type="dxa"/>
        </w:tblCellMar>
        <w:tblLook w:val="04A0" w:firstRow="1" w:lastRow="0" w:firstColumn="1" w:lastColumn="0" w:noHBand="0" w:noVBand="1"/>
      </w:tblPr>
      <w:tblGrid>
        <w:gridCol w:w="5862"/>
        <w:gridCol w:w="354"/>
      </w:tblGrid>
      <w:tr w:rsidR="00557CD7">
        <w:trPr>
          <w:trHeight w:val="402"/>
        </w:trPr>
        <w:tc>
          <w:tcPr>
            <w:tcW w:w="5862" w:type="dxa"/>
            <w:tcBorders>
              <w:top w:val="nil"/>
              <w:left w:val="nil"/>
              <w:bottom w:val="nil"/>
              <w:right w:val="nil"/>
            </w:tcBorders>
          </w:tcPr>
          <w:p w:rsidR="00557CD7" w:rsidRDefault="00055ADF">
            <w:pPr>
              <w:spacing w:after="0" w:line="259" w:lineRule="auto"/>
              <w:ind w:left="0" w:right="0" w:firstLine="0"/>
              <w:jc w:val="left"/>
            </w:pPr>
            <w:r>
              <w:rPr>
                <w:rFonts w:ascii="Cambria" w:eastAsia="Cambria" w:hAnsi="Cambria" w:cs="Cambria"/>
                <w:i/>
              </w:rPr>
              <w:t>sR</w:t>
            </w:r>
            <w:r>
              <w:rPr>
                <w:rFonts w:ascii="Cambria" w:eastAsia="Cambria" w:hAnsi="Cambria" w:cs="Cambria"/>
                <w:vertAlign w:val="subscript"/>
              </w:rPr>
              <w:t>2</w:t>
            </w:r>
            <w:r>
              <w:rPr>
                <w:rFonts w:ascii="Cambria" w:eastAsia="Cambria" w:hAnsi="Cambria" w:cs="Cambria"/>
                <w:i/>
              </w:rPr>
              <w:t>C</w:t>
            </w:r>
            <w:r>
              <w:rPr>
                <w:rFonts w:ascii="Cambria" w:eastAsia="Cambria" w:hAnsi="Cambria" w:cs="Cambria"/>
                <w:vertAlign w:val="subscript"/>
              </w:rPr>
              <w:t xml:space="preserve">1 </w:t>
            </w:r>
            <w:r>
              <w:rPr>
                <w:rFonts w:ascii="Cambria" w:eastAsia="Cambria" w:hAnsi="Cambria" w:cs="Cambria"/>
              </w:rPr>
              <w:t xml:space="preserve">≫ 1 ⇒ </w:t>
            </w:r>
            <w:r>
              <w:rPr>
                <w:rFonts w:ascii="Cambria" w:eastAsia="Cambria" w:hAnsi="Cambria" w:cs="Cambria"/>
                <w:i/>
              </w:rPr>
              <w:t>sR</w:t>
            </w:r>
            <w:r>
              <w:rPr>
                <w:rFonts w:ascii="Cambria" w:eastAsia="Cambria" w:hAnsi="Cambria" w:cs="Cambria"/>
                <w:vertAlign w:val="subscript"/>
              </w:rPr>
              <w:t>2</w:t>
            </w:r>
            <w:r>
              <w:rPr>
                <w:rFonts w:ascii="Cambria" w:eastAsia="Cambria" w:hAnsi="Cambria" w:cs="Cambria"/>
                <w:i/>
              </w:rPr>
              <w:t>C</w:t>
            </w:r>
            <w:r>
              <w:rPr>
                <w:rFonts w:ascii="Cambria" w:eastAsia="Cambria" w:hAnsi="Cambria" w:cs="Cambria"/>
                <w:vertAlign w:val="subscript"/>
              </w:rPr>
              <w:t xml:space="preserve">1 </w:t>
            </w:r>
            <w:r>
              <w:rPr>
                <w:rFonts w:ascii="Cambria" w:eastAsia="Cambria" w:hAnsi="Cambria" w:cs="Cambria"/>
              </w:rPr>
              <w:t xml:space="preserve">+ 1 ≈ </w:t>
            </w:r>
            <w:r>
              <w:rPr>
                <w:rFonts w:ascii="Cambria" w:eastAsia="Cambria" w:hAnsi="Cambria" w:cs="Cambria"/>
                <w:i/>
              </w:rPr>
              <w:t>sR</w:t>
            </w:r>
            <w:r>
              <w:rPr>
                <w:rFonts w:ascii="Cambria" w:eastAsia="Cambria" w:hAnsi="Cambria" w:cs="Cambria"/>
                <w:vertAlign w:val="subscript"/>
              </w:rPr>
              <w:t>2</w:t>
            </w:r>
            <w:r>
              <w:rPr>
                <w:rFonts w:ascii="Cambria" w:eastAsia="Cambria" w:hAnsi="Cambria" w:cs="Cambria"/>
                <w:i/>
              </w:rPr>
              <w:t>C</w:t>
            </w:r>
            <w:r>
              <w:rPr>
                <w:rFonts w:ascii="Cambria" w:eastAsia="Cambria" w:hAnsi="Cambria" w:cs="Cambria"/>
                <w:vertAlign w:val="subscript"/>
              </w:rPr>
              <w:t>1</w:t>
            </w:r>
          </w:p>
        </w:tc>
        <w:tc>
          <w:tcPr>
            <w:tcW w:w="354" w:type="dxa"/>
            <w:tcBorders>
              <w:top w:val="nil"/>
              <w:left w:val="nil"/>
              <w:bottom w:val="nil"/>
              <w:right w:val="nil"/>
            </w:tcBorders>
          </w:tcPr>
          <w:p w:rsidR="00557CD7" w:rsidRDefault="00055ADF">
            <w:pPr>
              <w:spacing w:after="0" w:line="259" w:lineRule="auto"/>
              <w:ind w:left="0" w:right="0" w:firstLine="0"/>
            </w:pPr>
            <w:r>
              <w:t>(48)</w:t>
            </w:r>
          </w:p>
        </w:tc>
      </w:tr>
      <w:tr w:rsidR="00557CD7">
        <w:trPr>
          <w:trHeight w:val="402"/>
        </w:trPr>
        <w:tc>
          <w:tcPr>
            <w:tcW w:w="5862" w:type="dxa"/>
            <w:tcBorders>
              <w:top w:val="nil"/>
              <w:left w:val="nil"/>
              <w:bottom w:val="nil"/>
              <w:right w:val="nil"/>
            </w:tcBorders>
            <w:vAlign w:val="bottom"/>
          </w:tcPr>
          <w:p w:rsidR="00557CD7" w:rsidRDefault="00055ADF">
            <w:pPr>
              <w:spacing w:after="0" w:line="259" w:lineRule="auto"/>
              <w:ind w:left="233" w:right="0" w:firstLine="0"/>
              <w:jc w:val="left"/>
            </w:pPr>
            <w:r>
              <w:rPr>
                <w:rFonts w:ascii="Cambria" w:eastAsia="Cambria" w:hAnsi="Cambria" w:cs="Cambria"/>
                <w:i/>
              </w:rPr>
              <w:lastRenderedPageBreak/>
              <w:t>sR</w:t>
            </w:r>
            <w:r>
              <w:rPr>
                <w:rFonts w:ascii="Cambria" w:eastAsia="Cambria" w:hAnsi="Cambria" w:cs="Cambria"/>
                <w:vertAlign w:val="subscript"/>
              </w:rPr>
              <w:t>1</w:t>
            </w:r>
            <w:r>
              <w:rPr>
                <w:rFonts w:ascii="Cambria" w:eastAsia="Cambria" w:hAnsi="Cambria" w:cs="Cambria"/>
                <w:i/>
              </w:rPr>
              <w:t>C</w:t>
            </w:r>
            <w:r>
              <w:rPr>
                <w:rFonts w:ascii="Cambria" w:eastAsia="Cambria" w:hAnsi="Cambria" w:cs="Cambria"/>
                <w:vertAlign w:val="subscript"/>
              </w:rPr>
              <w:t xml:space="preserve">1 </w:t>
            </w:r>
            <w:r>
              <w:rPr>
                <w:rFonts w:ascii="Cambria" w:eastAsia="Cambria" w:hAnsi="Cambria" w:cs="Cambria"/>
              </w:rPr>
              <w:t xml:space="preserve">≪ 1 ⇒ </w:t>
            </w:r>
            <w:r>
              <w:rPr>
                <w:rFonts w:ascii="Cambria" w:eastAsia="Cambria" w:hAnsi="Cambria" w:cs="Cambria"/>
                <w:i/>
              </w:rPr>
              <w:t>sR</w:t>
            </w:r>
            <w:r>
              <w:rPr>
                <w:rFonts w:ascii="Cambria" w:eastAsia="Cambria" w:hAnsi="Cambria" w:cs="Cambria"/>
                <w:vertAlign w:val="subscript"/>
              </w:rPr>
              <w:t>1</w:t>
            </w:r>
            <w:r>
              <w:rPr>
                <w:rFonts w:ascii="Cambria" w:eastAsia="Cambria" w:hAnsi="Cambria" w:cs="Cambria"/>
                <w:i/>
              </w:rPr>
              <w:t>C</w:t>
            </w:r>
            <w:r>
              <w:rPr>
                <w:rFonts w:ascii="Cambria" w:eastAsia="Cambria" w:hAnsi="Cambria" w:cs="Cambria"/>
                <w:vertAlign w:val="subscript"/>
              </w:rPr>
              <w:t xml:space="preserve">1 </w:t>
            </w:r>
            <w:r>
              <w:rPr>
                <w:rFonts w:ascii="Cambria" w:eastAsia="Cambria" w:hAnsi="Cambria" w:cs="Cambria"/>
              </w:rPr>
              <w:t>+ 1 ≈ 1</w:t>
            </w:r>
          </w:p>
        </w:tc>
        <w:tc>
          <w:tcPr>
            <w:tcW w:w="354" w:type="dxa"/>
            <w:tcBorders>
              <w:top w:val="nil"/>
              <w:left w:val="nil"/>
              <w:bottom w:val="nil"/>
              <w:right w:val="nil"/>
            </w:tcBorders>
            <w:vAlign w:val="bottom"/>
          </w:tcPr>
          <w:p w:rsidR="00557CD7" w:rsidRDefault="00055ADF">
            <w:pPr>
              <w:spacing w:after="0" w:line="259" w:lineRule="auto"/>
              <w:ind w:left="0" w:right="0" w:firstLine="0"/>
            </w:pPr>
            <w:r>
              <w:t>(49)</w:t>
            </w:r>
          </w:p>
        </w:tc>
      </w:tr>
    </w:tbl>
    <w:p w:rsidR="00557CD7" w:rsidRDefault="00055ADF">
      <w:pPr>
        <w:ind w:left="309" w:right="338"/>
      </w:pPr>
      <w:r>
        <w:t>Sustituyendo estas aproximaciones en la ecuación 47:</w:t>
      </w:r>
    </w:p>
    <w:p w:rsidR="00557CD7" w:rsidRDefault="00055ADF">
      <w:pPr>
        <w:tabs>
          <w:tab w:val="center" w:pos="4725"/>
          <w:tab w:val="center" w:pos="9228"/>
        </w:tabs>
        <w:spacing w:after="69" w:line="259" w:lineRule="auto"/>
        <w:ind w:left="0" w:right="0" w:firstLine="0"/>
        <w:jc w:val="left"/>
      </w:pPr>
      <w:r>
        <w:rPr>
          <w:sz w:val="22"/>
        </w:rPr>
        <w:tab/>
      </w:r>
      <w:r>
        <w:rPr>
          <w:noProof/>
        </w:rPr>
        <w:drawing>
          <wp:inline distT="0" distB="0" distL="0" distR="0">
            <wp:extent cx="1658112" cy="268224"/>
            <wp:effectExtent l="0" t="0" r="0" b="0"/>
            <wp:docPr id="67434" name="Picture 67434"/>
            <wp:cNvGraphicFramePr/>
            <a:graphic xmlns:a="http://schemas.openxmlformats.org/drawingml/2006/main">
              <a:graphicData uri="http://schemas.openxmlformats.org/drawingml/2006/picture">
                <pic:pic xmlns:pic="http://schemas.openxmlformats.org/drawingml/2006/picture">
                  <pic:nvPicPr>
                    <pic:cNvPr id="67434" name="Picture 67434"/>
                    <pic:cNvPicPr/>
                  </pic:nvPicPr>
                  <pic:blipFill>
                    <a:blip r:embed="rId44"/>
                    <a:stretch>
                      <a:fillRect/>
                    </a:stretch>
                  </pic:blipFill>
                  <pic:spPr>
                    <a:xfrm>
                      <a:off x="0" y="0"/>
                      <a:ext cx="1658112" cy="268224"/>
                    </a:xfrm>
                    <a:prstGeom prst="rect">
                      <a:avLst/>
                    </a:prstGeom>
                  </pic:spPr>
                </pic:pic>
              </a:graphicData>
            </a:graphic>
          </wp:inline>
        </w:drawing>
      </w:r>
      <w:r>
        <w:tab/>
        <w:t>(50)</w:t>
      </w:r>
    </w:p>
    <w:p w:rsidR="00557CD7" w:rsidRDefault="00055ADF">
      <w:pPr>
        <w:spacing w:after="226"/>
        <w:ind w:left="-15" w:right="338" w:firstLine="299"/>
      </w:pPr>
      <w:r>
        <w:t>Comparando con la impedancia de un inductor ideal en el dominio de Laplace (</w:t>
      </w:r>
      <w:r>
        <w:rPr>
          <w:rFonts w:ascii="Cambria" w:eastAsia="Cambria" w:hAnsi="Cambria" w:cs="Cambria"/>
          <w:i/>
        </w:rPr>
        <w:t>Z</w:t>
      </w:r>
      <w:r>
        <w:rPr>
          <w:rFonts w:ascii="Cambria" w:eastAsia="Cambria" w:hAnsi="Cambria" w:cs="Cambria"/>
          <w:i/>
          <w:vertAlign w:val="subscript"/>
        </w:rPr>
        <w:t xml:space="preserve">L </w:t>
      </w:r>
      <w:r>
        <w:rPr>
          <w:rFonts w:ascii="Cambria" w:eastAsia="Cambria" w:hAnsi="Cambria" w:cs="Cambria"/>
        </w:rPr>
        <w:t xml:space="preserve">= </w:t>
      </w:r>
      <w:proofErr w:type="spellStart"/>
      <w:r>
        <w:rPr>
          <w:rFonts w:ascii="Cambria" w:eastAsia="Cambria" w:hAnsi="Cambria" w:cs="Cambria"/>
          <w:i/>
        </w:rPr>
        <w:t>sL</w:t>
      </w:r>
      <w:proofErr w:type="spellEnd"/>
      <w:r>
        <w:t>), se define la inductancia equivalente:</w:t>
      </w:r>
    </w:p>
    <w:tbl>
      <w:tblPr>
        <w:tblStyle w:val="TableGrid"/>
        <w:tblpPr w:vertAnchor="text" w:tblpX="4000" w:tblpY="-63"/>
        <w:tblOverlap w:val="never"/>
        <w:tblW w:w="1406" w:type="dxa"/>
        <w:tblInd w:w="0" w:type="dxa"/>
        <w:tblCellMar>
          <w:top w:w="86" w:type="dxa"/>
          <w:left w:w="64" w:type="dxa"/>
          <w:right w:w="74" w:type="dxa"/>
        </w:tblCellMar>
        <w:tblLook w:val="04A0" w:firstRow="1" w:lastRow="0" w:firstColumn="1" w:lastColumn="0" w:noHBand="0" w:noVBand="1"/>
      </w:tblPr>
      <w:tblGrid>
        <w:gridCol w:w="1406"/>
      </w:tblGrid>
      <w:tr w:rsidR="00557CD7">
        <w:trPr>
          <w:trHeight w:val="321"/>
        </w:trPr>
        <w:tc>
          <w:tcPr>
            <w:tcW w:w="1406" w:type="dxa"/>
            <w:tcBorders>
              <w:top w:val="single" w:sz="3" w:space="0" w:color="000000"/>
              <w:left w:val="single" w:sz="3" w:space="0" w:color="000000"/>
              <w:bottom w:val="single" w:sz="3" w:space="0" w:color="000000"/>
              <w:right w:val="single" w:sz="3" w:space="0" w:color="000000"/>
            </w:tcBorders>
          </w:tcPr>
          <w:p w:rsidR="00557CD7" w:rsidRDefault="00055ADF">
            <w:pPr>
              <w:spacing w:after="0" w:line="259" w:lineRule="auto"/>
              <w:ind w:left="0" w:right="0" w:firstLine="0"/>
            </w:pPr>
            <w:proofErr w:type="spellStart"/>
            <w:r>
              <w:rPr>
                <w:rFonts w:ascii="Cambria" w:eastAsia="Cambria" w:hAnsi="Cambria" w:cs="Cambria"/>
                <w:i/>
              </w:rPr>
              <w:t>L</w:t>
            </w:r>
            <w:r>
              <w:rPr>
                <w:rFonts w:ascii="Cambria" w:eastAsia="Cambria" w:hAnsi="Cambria" w:cs="Cambria"/>
                <w:i/>
                <w:sz w:val="14"/>
              </w:rPr>
              <w:t>eq</w:t>
            </w:r>
            <w:proofErr w:type="spellEnd"/>
            <w:r>
              <w:rPr>
                <w:rFonts w:ascii="Cambria" w:eastAsia="Cambria" w:hAnsi="Cambria" w:cs="Cambria"/>
                <w:i/>
                <w:sz w:val="14"/>
              </w:rPr>
              <w:t xml:space="preserve"> </w:t>
            </w:r>
            <w:r>
              <w:rPr>
                <w:rFonts w:ascii="Cambria" w:eastAsia="Cambria" w:hAnsi="Cambria" w:cs="Cambria"/>
              </w:rPr>
              <w:t xml:space="preserve">= </w:t>
            </w:r>
            <w:r>
              <w:rPr>
                <w:rFonts w:ascii="Cambria" w:eastAsia="Cambria" w:hAnsi="Cambria" w:cs="Cambria"/>
                <w:i/>
              </w:rPr>
              <w:t>R</w:t>
            </w:r>
            <w:r>
              <w:rPr>
                <w:rFonts w:ascii="Cambria" w:eastAsia="Cambria" w:hAnsi="Cambria" w:cs="Cambria"/>
                <w:sz w:val="14"/>
              </w:rPr>
              <w:t>1</w:t>
            </w:r>
            <w:r>
              <w:rPr>
                <w:rFonts w:ascii="Cambria" w:eastAsia="Cambria" w:hAnsi="Cambria" w:cs="Cambria"/>
                <w:i/>
              </w:rPr>
              <w:t>R</w:t>
            </w:r>
            <w:r>
              <w:rPr>
                <w:rFonts w:ascii="Cambria" w:eastAsia="Cambria" w:hAnsi="Cambria" w:cs="Cambria"/>
                <w:sz w:val="14"/>
              </w:rPr>
              <w:t>2</w:t>
            </w:r>
            <w:r>
              <w:rPr>
                <w:rFonts w:ascii="Cambria" w:eastAsia="Cambria" w:hAnsi="Cambria" w:cs="Cambria"/>
                <w:i/>
              </w:rPr>
              <w:t>C</w:t>
            </w:r>
            <w:r>
              <w:rPr>
                <w:rFonts w:ascii="Cambria" w:eastAsia="Cambria" w:hAnsi="Cambria" w:cs="Cambria"/>
                <w:sz w:val="14"/>
              </w:rPr>
              <w:t>1</w:t>
            </w:r>
          </w:p>
        </w:tc>
      </w:tr>
    </w:tbl>
    <w:p w:rsidR="00557CD7" w:rsidRDefault="00055ADF">
      <w:pPr>
        <w:spacing w:after="164" w:line="259" w:lineRule="auto"/>
        <w:ind w:left="4010" w:right="338"/>
        <w:jc w:val="right"/>
      </w:pPr>
      <w:r>
        <w:t>(51)</w:t>
      </w:r>
    </w:p>
    <w:p w:rsidR="00557CD7" w:rsidRDefault="00055ADF">
      <w:pPr>
        <w:spacing w:after="289"/>
        <w:ind w:left="309" w:right="338"/>
      </w:pPr>
      <w:r>
        <w:t xml:space="preserve">Evaluando en estado estacionario </w:t>
      </w:r>
      <w:proofErr w:type="spellStart"/>
      <w:r>
        <w:t>senoidal</w:t>
      </w:r>
      <w:proofErr w:type="spellEnd"/>
      <w:r>
        <w:t xml:space="preserve"> con </w:t>
      </w:r>
      <w:r>
        <w:rPr>
          <w:rFonts w:ascii="Cambria" w:eastAsia="Cambria" w:hAnsi="Cambria" w:cs="Cambria"/>
          <w:i/>
        </w:rPr>
        <w:t xml:space="preserve">s </w:t>
      </w:r>
      <w:r>
        <w:rPr>
          <w:rFonts w:ascii="Cambria" w:eastAsia="Cambria" w:hAnsi="Cambria" w:cs="Cambria"/>
        </w:rPr>
        <w:t xml:space="preserve">= </w:t>
      </w:r>
      <w:proofErr w:type="spellStart"/>
      <w:r>
        <w:rPr>
          <w:rFonts w:ascii="Cambria" w:eastAsia="Cambria" w:hAnsi="Cambria" w:cs="Cambria"/>
          <w:i/>
        </w:rPr>
        <w:t>jω</w:t>
      </w:r>
      <w:proofErr w:type="spellEnd"/>
      <w:r>
        <w:t>:</w:t>
      </w:r>
    </w:p>
    <w:p w:rsidR="00557CD7" w:rsidRDefault="00055ADF">
      <w:pPr>
        <w:tabs>
          <w:tab w:val="center" w:pos="4695"/>
          <w:tab w:val="center" w:pos="9228"/>
        </w:tabs>
        <w:spacing w:after="104" w:line="259" w:lineRule="auto"/>
        <w:ind w:left="0" w:right="0" w:firstLine="0"/>
        <w:jc w:val="left"/>
      </w:pPr>
      <w:r>
        <w:rPr>
          <w:sz w:val="22"/>
        </w:rPr>
        <w:tab/>
      </w:r>
      <w:proofErr w:type="spellStart"/>
      <w:r>
        <w:rPr>
          <w:rFonts w:ascii="Cambria" w:eastAsia="Cambria" w:hAnsi="Cambria" w:cs="Cambria"/>
          <w:i/>
        </w:rPr>
        <w:t>Z</w:t>
      </w:r>
      <w:r>
        <w:rPr>
          <w:rFonts w:ascii="Cambria" w:eastAsia="Cambria" w:hAnsi="Cambria" w:cs="Cambria"/>
          <w:i/>
          <w:vertAlign w:val="subscript"/>
        </w:rPr>
        <w:t>in</w:t>
      </w:r>
      <w:proofErr w:type="spellEnd"/>
      <w:r>
        <w:rPr>
          <w:rFonts w:ascii="Cambria" w:eastAsia="Cambria" w:hAnsi="Cambria" w:cs="Cambria"/>
          <w:i/>
          <w:vertAlign w:val="subscript"/>
        </w:rPr>
        <w:t xml:space="preserve"> </w:t>
      </w:r>
      <w:r>
        <w:rPr>
          <w:rFonts w:ascii="Cambria" w:eastAsia="Cambria" w:hAnsi="Cambria" w:cs="Cambria"/>
        </w:rPr>
        <w:t xml:space="preserve">= </w:t>
      </w:r>
      <w:proofErr w:type="spellStart"/>
      <w:r>
        <w:rPr>
          <w:rFonts w:ascii="Cambria" w:eastAsia="Cambria" w:hAnsi="Cambria" w:cs="Cambria"/>
          <w:i/>
        </w:rPr>
        <w:t>jωL</w:t>
      </w:r>
      <w:r>
        <w:rPr>
          <w:rFonts w:ascii="Cambria" w:eastAsia="Cambria" w:hAnsi="Cambria" w:cs="Cambria"/>
          <w:i/>
          <w:vertAlign w:val="subscript"/>
        </w:rPr>
        <w:t>eq</w:t>
      </w:r>
      <w:proofErr w:type="spellEnd"/>
      <w:r>
        <w:rPr>
          <w:rFonts w:ascii="Cambria" w:eastAsia="Cambria" w:hAnsi="Cambria" w:cs="Cambria"/>
          <w:i/>
          <w:vertAlign w:val="subscript"/>
        </w:rPr>
        <w:tab/>
      </w:r>
      <w:r>
        <w:t>(52)</w:t>
      </w:r>
    </w:p>
    <w:p w:rsidR="00557CD7" w:rsidRDefault="00055ADF">
      <w:pPr>
        <w:spacing w:after="294"/>
        <w:ind w:left="-15" w:right="338" w:firstLine="299"/>
      </w:pPr>
      <w:r>
        <w:t>Esta expresión verifica analíticamente que la topología implementada replica exitosamente el comportamiento de un inductor ideal.</w:t>
      </w:r>
    </w:p>
    <w:p w:rsidR="00557CD7" w:rsidRDefault="00055ADF">
      <w:pPr>
        <w:tabs>
          <w:tab w:val="center" w:pos="1781"/>
        </w:tabs>
        <w:spacing w:after="110" w:line="265" w:lineRule="auto"/>
        <w:ind w:left="-15" w:right="0" w:firstLine="0"/>
        <w:jc w:val="left"/>
      </w:pPr>
      <w:r>
        <w:t>2.5.2.</w:t>
      </w:r>
      <w:r>
        <w:tab/>
        <w:t>Diseño y Simulación</w:t>
      </w:r>
    </w:p>
    <w:p w:rsidR="00557CD7" w:rsidRDefault="00055ADF">
      <w:pPr>
        <w:ind w:left="309" w:right="338"/>
      </w:pPr>
      <w:r>
        <w:t xml:space="preserve">Diseño del Inductor Simulado de 560 </w:t>
      </w:r>
      <w:proofErr w:type="spellStart"/>
      <w:r>
        <w:t>mH</w:t>
      </w:r>
      <w:proofErr w:type="spellEnd"/>
    </w:p>
    <w:p w:rsidR="00557CD7" w:rsidRDefault="00055ADF">
      <w:pPr>
        <w:spacing w:after="221"/>
        <w:ind w:left="-15" w:right="338" w:firstLine="299"/>
      </w:pPr>
      <w:r>
        <w:t xml:space="preserve">Con base en las condiciones de diseño establecidas, se determinaron los valores de los componentes pasivos para obtener un inductor simulado de </w:t>
      </w:r>
      <w:proofErr w:type="spellStart"/>
      <w:r>
        <w:rPr>
          <w:rFonts w:ascii="Cambria" w:eastAsia="Cambria" w:hAnsi="Cambria" w:cs="Cambria"/>
          <w:i/>
        </w:rPr>
        <w:t>L</w:t>
      </w:r>
      <w:r>
        <w:rPr>
          <w:rFonts w:ascii="Cambria" w:eastAsia="Cambria" w:hAnsi="Cambria" w:cs="Cambria"/>
          <w:i/>
          <w:vertAlign w:val="subscript"/>
        </w:rPr>
        <w:t>eq</w:t>
      </w:r>
      <w:proofErr w:type="spellEnd"/>
      <w:r>
        <w:rPr>
          <w:rFonts w:ascii="Cambria" w:eastAsia="Cambria" w:hAnsi="Cambria" w:cs="Cambria"/>
          <w:i/>
          <w:vertAlign w:val="subscript"/>
        </w:rPr>
        <w:t xml:space="preserve"> </w:t>
      </w:r>
      <w:r>
        <w:rPr>
          <w:rFonts w:ascii="Cambria" w:eastAsia="Cambria" w:hAnsi="Cambria" w:cs="Cambria"/>
        </w:rPr>
        <w:t>= 560</w:t>
      </w:r>
      <w:r>
        <w:t>mH:</w:t>
      </w:r>
    </w:p>
    <w:p w:rsidR="00557CD7" w:rsidRDefault="00055ADF">
      <w:pPr>
        <w:spacing w:after="168" w:line="259" w:lineRule="auto"/>
        <w:ind w:left="327" w:right="0"/>
        <w:jc w:val="left"/>
      </w:pPr>
      <w:r>
        <w:rPr>
          <w:noProof/>
          <w:sz w:val="22"/>
        </w:rPr>
        <mc:AlternateContent>
          <mc:Choice Requires="wpg">
            <w:drawing>
              <wp:anchor distT="0" distB="0" distL="114300" distR="114300" simplePos="0" relativeHeight="251671552" behindDoc="0" locked="0" layoutInCell="1" allowOverlap="1">
                <wp:simplePos x="0" y="0"/>
                <wp:positionH relativeFrom="column">
                  <wp:posOffset>201309</wp:posOffset>
                </wp:positionH>
                <wp:positionV relativeFrom="paragraph">
                  <wp:posOffset>34382</wp:posOffset>
                </wp:positionV>
                <wp:extent cx="38125" cy="544233"/>
                <wp:effectExtent l="0" t="0" r="0" b="0"/>
                <wp:wrapSquare wrapText="bothSides"/>
                <wp:docPr id="54774" name="Group 54774"/>
                <wp:cNvGraphicFramePr/>
                <a:graphic xmlns:a="http://schemas.openxmlformats.org/drawingml/2006/main">
                  <a:graphicData uri="http://schemas.microsoft.com/office/word/2010/wordprocessingGroup">
                    <wpg:wgp>
                      <wpg:cNvGrpSpPr/>
                      <wpg:grpSpPr>
                        <a:xfrm>
                          <a:off x="0" y="0"/>
                          <a:ext cx="38125" cy="544233"/>
                          <a:chOff x="0" y="0"/>
                          <a:chExt cx="38125" cy="544233"/>
                        </a:xfrm>
                      </wpg:grpSpPr>
                      <wps:wsp>
                        <wps:cNvPr id="69997" name="Shape 69997"/>
                        <wps:cNvSpPr/>
                        <wps:spPr>
                          <a:xfrm>
                            <a:off x="0" y="0"/>
                            <a:ext cx="38125" cy="38126"/>
                          </a:xfrm>
                          <a:custGeom>
                            <a:avLst/>
                            <a:gdLst/>
                            <a:ahLst/>
                            <a:cxnLst/>
                            <a:rect l="0" t="0" r="0" b="0"/>
                            <a:pathLst>
                              <a:path w="38125" h="38126">
                                <a:moveTo>
                                  <a:pt x="0" y="0"/>
                                </a:moveTo>
                                <a:lnTo>
                                  <a:pt x="38125" y="0"/>
                                </a:lnTo>
                                <a:lnTo>
                                  <a:pt x="38125" y="38126"/>
                                </a:lnTo>
                                <a:lnTo>
                                  <a:pt x="0" y="3812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98" name="Shape 69998"/>
                        <wps:cNvSpPr/>
                        <wps:spPr>
                          <a:xfrm>
                            <a:off x="0" y="253047"/>
                            <a:ext cx="38125" cy="38126"/>
                          </a:xfrm>
                          <a:custGeom>
                            <a:avLst/>
                            <a:gdLst/>
                            <a:ahLst/>
                            <a:cxnLst/>
                            <a:rect l="0" t="0" r="0" b="0"/>
                            <a:pathLst>
                              <a:path w="38125" h="38126">
                                <a:moveTo>
                                  <a:pt x="0" y="0"/>
                                </a:moveTo>
                                <a:lnTo>
                                  <a:pt x="38125" y="0"/>
                                </a:lnTo>
                                <a:lnTo>
                                  <a:pt x="38125" y="38126"/>
                                </a:lnTo>
                                <a:lnTo>
                                  <a:pt x="0" y="3812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99" name="Shape 69999"/>
                        <wps:cNvSpPr/>
                        <wps:spPr>
                          <a:xfrm>
                            <a:off x="0" y="506108"/>
                            <a:ext cx="38125" cy="38126"/>
                          </a:xfrm>
                          <a:custGeom>
                            <a:avLst/>
                            <a:gdLst/>
                            <a:ahLst/>
                            <a:cxnLst/>
                            <a:rect l="0" t="0" r="0" b="0"/>
                            <a:pathLst>
                              <a:path w="38125" h="38126">
                                <a:moveTo>
                                  <a:pt x="0" y="0"/>
                                </a:moveTo>
                                <a:lnTo>
                                  <a:pt x="38125" y="0"/>
                                </a:lnTo>
                                <a:lnTo>
                                  <a:pt x="38125" y="38126"/>
                                </a:lnTo>
                                <a:lnTo>
                                  <a:pt x="0" y="3812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774" style="width:3.002pt;height:42.853pt;position:absolute;mso-position-horizontal-relative:text;mso-position-horizontal:absolute;margin-left:15.8511pt;mso-position-vertical-relative:text;margin-top:2.70724pt;" coordsize="381,5442">
                <v:shape id="Shape 70000" style="position:absolute;width:381;height:381;left:0;top:0;" coordsize="38125,38126" path="m0,0l38125,0l38125,38126l0,38126l0,0">
                  <v:stroke weight="0pt" endcap="flat" joinstyle="miter" miterlimit="10" on="false" color="#000000" opacity="0"/>
                  <v:fill on="true" color="#000000"/>
                </v:shape>
                <v:shape id="Shape 70001" style="position:absolute;width:381;height:381;left:0;top:2530;" coordsize="38125,38126" path="m0,0l38125,0l38125,38126l0,38126l0,0">
                  <v:stroke weight="0pt" endcap="flat" joinstyle="miter" miterlimit="10" on="false" color="#000000" opacity="0"/>
                  <v:fill on="true" color="#000000"/>
                </v:shape>
                <v:shape id="Shape 70002" style="position:absolute;width:381;height:381;left:0;top:5061;" coordsize="38125,38126" path="m0,0l38125,0l38125,38126l0,38126l0,0">
                  <v:stroke weight="0pt" endcap="flat" joinstyle="miter" miterlimit="10" on="false" color="#000000" opacity="0"/>
                  <v:fill on="true" color="#000000"/>
                </v:shape>
                <w10:wrap type="square"/>
              </v:group>
            </w:pict>
          </mc:Fallback>
        </mc:AlternateContent>
      </w:r>
      <w:r>
        <w:rPr>
          <w:rFonts w:ascii="Cambria" w:eastAsia="Cambria" w:hAnsi="Cambria" w:cs="Cambria"/>
          <w:i/>
        </w:rPr>
        <w:t>R</w:t>
      </w:r>
      <w:r>
        <w:rPr>
          <w:rFonts w:ascii="Cambria" w:eastAsia="Cambria" w:hAnsi="Cambria" w:cs="Cambria"/>
          <w:vertAlign w:val="subscript"/>
        </w:rPr>
        <w:t xml:space="preserve">1 </w:t>
      </w:r>
      <w:r>
        <w:rPr>
          <w:rFonts w:ascii="Cambria" w:eastAsia="Cambria" w:hAnsi="Cambria" w:cs="Cambria"/>
        </w:rPr>
        <w:t>= 56Ω</w:t>
      </w:r>
    </w:p>
    <w:p w:rsidR="00557CD7" w:rsidRDefault="00055ADF">
      <w:pPr>
        <w:spacing w:after="168" w:line="259" w:lineRule="auto"/>
        <w:ind w:left="327" w:right="0"/>
        <w:jc w:val="left"/>
      </w:pPr>
      <w:r>
        <w:rPr>
          <w:rFonts w:ascii="Cambria" w:eastAsia="Cambria" w:hAnsi="Cambria" w:cs="Cambria"/>
          <w:i/>
        </w:rPr>
        <w:t>R</w:t>
      </w:r>
      <w:r>
        <w:rPr>
          <w:rFonts w:ascii="Cambria" w:eastAsia="Cambria" w:hAnsi="Cambria" w:cs="Cambria"/>
          <w:vertAlign w:val="subscript"/>
        </w:rPr>
        <w:t xml:space="preserve">2 </w:t>
      </w:r>
      <w:r>
        <w:rPr>
          <w:rFonts w:ascii="Cambria" w:eastAsia="Cambria" w:hAnsi="Cambria" w:cs="Cambria"/>
        </w:rPr>
        <w:t>= 100</w:t>
      </w:r>
      <w:r>
        <w:t>k</w:t>
      </w:r>
      <w:r>
        <w:rPr>
          <w:rFonts w:ascii="Cambria" w:eastAsia="Cambria" w:hAnsi="Cambria" w:cs="Cambria"/>
        </w:rPr>
        <w:t>Ω</w:t>
      </w:r>
    </w:p>
    <w:p w:rsidR="00557CD7" w:rsidRDefault="00055ADF">
      <w:pPr>
        <w:spacing w:after="168" w:line="259" w:lineRule="auto"/>
        <w:ind w:left="327" w:right="0"/>
        <w:jc w:val="left"/>
      </w:pPr>
      <w:r>
        <w:rPr>
          <w:rFonts w:ascii="Cambria" w:eastAsia="Cambria" w:hAnsi="Cambria" w:cs="Cambria"/>
          <w:i/>
        </w:rPr>
        <w:t>C</w:t>
      </w:r>
      <w:r>
        <w:rPr>
          <w:rFonts w:ascii="Cambria" w:eastAsia="Cambria" w:hAnsi="Cambria" w:cs="Cambria"/>
          <w:vertAlign w:val="subscript"/>
        </w:rPr>
        <w:t xml:space="preserve">1 </w:t>
      </w:r>
      <w:r>
        <w:rPr>
          <w:rFonts w:ascii="Cambria" w:eastAsia="Cambria" w:hAnsi="Cambria" w:cs="Cambria"/>
        </w:rPr>
        <w:t>= 100</w:t>
      </w:r>
      <w:r>
        <w:t>nF</w:t>
      </w:r>
    </w:p>
    <w:p w:rsidR="00557CD7" w:rsidRDefault="00055ADF">
      <w:pPr>
        <w:spacing w:after="274"/>
        <w:ind w:left="309" w:right="338"/>
      </w:pPr>
      <w:r>
        <w:t>Verificando mediante la ecuación 51:</w:t>
      </w:r>
    </w:p>
    <w:p w:rsidR="00557CD7" w:rsidRDefault="00055ADF">
      <w:pPr>
        <w:tabs>
          <w:tab w:val="center" w:pos="4703"/>
          <w:tab w:val="center" w:pos="9228"/>
        </w:tabs>
        <w:spacing w:after="153" w:line="259" w:lineRule="auto"/>
        <w:ind w:left="0" w:right="0" w:firstLine="0"/>
        <w:jc w:val="left"/>
      </w:pPr>
      <w:r>
        <w:rPr>
          <w:sz w:val="22"/>
        </w:rPr>
        <w:tab/>
      </w:r>
      <w:proofErr w:type="spellStart"/>
      <w:r>
        <w:rPr>
          <w:rFonts w:ascii="Cambria" w:eastAsia="Cambria" w:hAnsi="Cambria" w:cs="Cambria"/>
          <w:i/>
        </w:rPr>
        <w:t>L</w:t>
      </w:r>
      <w:r>
        <w:rPr>
          <w:rFonts w:ascii="Cambria" w:eastAsia="Cambria" w:hAnsi="Cambria" w:cs="Cambria"/>
          <w:i/>
          <w:vertAlign w:val="subscript"/>
        </w:rPr>
        <w:t>eq</w:t>
      </w:r>
      <w:proofErr w:type="spellEnd"/>
      <w:r>
        <w:rPr>
          <w:rFonts w:ascii="Cambria" w:eastAsia="Cambria" w:hAnsi="Cambria" w:cs="Cambria"/>
          <w:i/>
          <w:vertAlign w:val="subscript"/>
        </w:rPr>
        <w:t xml:space="preserve"> </w:t>
      </w:r>
      <w:r>
        <w:rPr>
          <w:rFonts w:ascii="Cambria" w:eastAsia="Cambria" w:hAnsi="Cambria" w:cs="Cambria"/>
        </w:rPr>
        <w:t xml:space="preserve">= </w:t>
      </w:r>
      <w:r>
        <w:rPr>
          <w:rFonts w:ascii="Cambria" w:eastAsia="Cambria" w:hAnsi="Cambria" w:cs="Cambria"/>
          <w:i/>
        </w:rPr>
        <w:t>R</w:t>
      </w:r>
      <w:r>
        <w:rPr>
          <w:rFonts w:ascii="Cambria" w:eastAsia="Cambria" w:hAnsi="Cambria" w:cs="Cambria"/>
          <w:vertAlign w:val="subscript"/>
        </w:rPr>
        <w:t>1</w:t>
      </w:r>
      <w:r>
        <w:rPr>
          <w:rFonts w:ascii="Cambria" w:eastAsia="Cambria" w:hAnsi="Cambria" w:cs="Cambria"/>
          <w:i/>
        </w:rPr>
        <w:t>R</w:t>
      </w:r>
      <w:r>
        <w:rPr>
          <w:rFonts w:ascii="Cambria" w:eastAsia="Cambria" w:hAnsi="Cambria" w:cs="Cambria"/>
          <w:vertAlign w:val="subscript"/>
        </w:rPr>
        <w:t>2</w:t>
      </w:r>
      <w:r>
        <w:rPr>
          <w:rFonts w:ascii="Cambria" w:eastAsia="Cambria" w:hAnsi="Cambria" w:cs="Cambria"/>
          <w:i/>
        </w:rPr>
        <w:t>C</w:t>
      </w:r>
      <w:r>
        <w:rPr>
          <w:rFonts w:ascii="Cambria" w:eastAsia="Cambria" w:hAnsi="Cambria" w:cs="Cambria"/>
          <w:vertAlign w:val="subscript"/>
        </w:rPr>
        <w:t xml:space="preserve">1 </w:t>
      </w:r>
      <w:r>
        <w:rPr>
          <w:rFonts w:ascii="Cambria" w:eastAsia="Cambria" w:hAnsi="Cambria" w:cs="Cambria"/>
        </w:rPr>
        <w:t>= (</w:t>
      </w:r>
      <w:proofErr w:type="gramStart"/>
      <w:r>
        <w:rPr>
          <w:rFonts w:ascii="Cambria" w:eastAsia="Cambria" w:hAnsi="Cambria" w:cs="Cambria"/>
        </w:rPr>
        <w:t>56)(</w:t>
      </w:r>
      <w:proofErr w:type="gramEnd"/>
      <w:r>
        <w:rPr>
          <w:rFonts w:ascii="Cambria" w:eastAsia="Cambria" w:hAnsi="Cambria" w:cs="Cambria"/>
        </w:rPr>
        <w:t>100 × 10</w:t>
      </w:r>
      <w:r>
        <w:rPr>
          <w:rFonts w:ascii="Cambria" w:eastAsia="Cambria" w:hAnsi="Cambria" w:cs="Cambria"/>
          <w:vertAlign w:val="superscript"/>
        </w:rPr>
        <w:t>3</w:t>
      </w:r>
      <w:r>
        <w:rPr>
          <w:rFonts w:ascii="Cambria" w:eastAsia="Cambria" w:hAnsi="Cambria" w:cs="Cambria"/>
        </w:rPr>
        <w:t>)(100 × 10</w:t>
      </w:r>
      <w:r>
        <w:rPr>
          <w:rFonts w:ascii="Cambria" w:eastAsia="Cambria" w:hAnsi="Cambria" w:cs="Cambria"/>
          <w:vertAlign w:val="superscript"/>
        </w:rPr>
        <w:t>−9</w:t>
      </w:r>
      <w:r>
        <w:rPr>
          <w:rFonts w:ascii="Cambria" w:eastAsia="Cambria" w:hAnsi="Cambria" w:cs="Cambria"/>
        </w:rPr>
        <w:t>) = 560</w:t>
      </w:r>
      <w:r>
        <w:t>mH</w:t>
      </w:r>
      <w:r>
        <w:tab/>
        <w:t>(53)</w:t>
      </w:r>
    </w:p>
    <w:p w:rsidR="00557CD7" w:rsidRDefault="00055ADF">
      <w:pPr>
        <w:ind w:left="309" w:right="338"/>
      </w:pPr>
      <w:r>
        <w:t xml:space="preserve">Se puede confirmar además que se cumple la condición de diseño </w:t>
      </w:r>
      <w:r>
        <w:rPr>
          <w:rFonts w:ascii="Cambria" w:eastAsia="Cambria" w:hAnsi="Cambria" w:cs="Cambria"/>
          <w:i/>
        </w:rPr>
        <w:t>R</w:t>
      </w:r>
      <w:r>
        <w:rPr>
          <w:rFonts w:ascii="Cambria" w:eastAsia="Cambria" w:hAnsi="Cambria" w:cs="Cambria"/>
          <w:vertAlign w:val="subscript"/>
        </w:rPr>
        <w:t xml:space="preserve">1 </w:t>
      </w:r>
      <w:r>
        <w:rPr>
          <w:rFonts w:ascii="Cambria" w:eastAsia="Cambria" w:hAnsi="Cambria" w:cs="Cambria"/>
        </w:rPr>
        <w:t xml:space="preserve">≪ </w:t>
      </w:r>
      <w:r>
        <w:rPr>
          <w:rFonts w:ascii="Cambria" w:eastAsia="Cambria" w:hAnsi="Cambria" w:cs="Cambria"/>
          <w:i/>
        </w:rPr>
        <w:t>R</w:t>
      </w:r>
      <w:r>
        <w:rPr>
          <w:rFonts w:ascii="Cambria" w:eastAsia="Cambria" w:hAnsi="Cambria" w:cs="Cambria"/>
          <w:vertAlign w:val="subscript"/>
        </w:rPr>
        <w:t>2</w:t>
      </w:r>
      <w:r>
        <w:t xml:space="preserve">, ya que </w:t>
      </w:r>
      <w:r>
        <w:rPr>
          <w:rFonts w:ascii="Cambria" w:eastAsia="Cambria" w:hAnsi="Cambria" w:cs="Cambria"/>
        </w:rPr>
        <w:t>56Ω ≪ 100</w:t>
      </w:r>
      <w:r>
        <w:t>k</w:t>
      </w:r>
      <w:r>
        <w:rPr>
          <w:rFonts w:ascii="Cambria" w:eastAsia="Cambria" w:hAnsi="Cambria" w:cs="Cambria"/>
        </w:rPr>
        <w:t>Ω</w:t>
      </w:r>
      <w:r>
        <w:t>. Verificación mediante Filtro Pasa-Altas RL</w:t>
      </w:r>
    </w:p>
    <w:p w:rsidR="00557CD7" w:rsidRDefault="00055ADF">
      <w:pPr>
        <w:spacing w:after="152"/>
        <w:ind w:left="-15" w:right="338" w:firstLine="299"/>
      </w:pPr>
      <w:r>
        <w:t xml:space="preserve">Para comprobar el comportamiento inductivo del diseño, se implementó un filtro pasivo pasa-altas RL utilizando el inductor simulado en serie con una resistencia de </w:t>
      </w:r>
      <w:r>
        <w:rPr>
          <w:rFonts w:ascii="Cambria" w:eastAsia="Cambria" w:hAnsi="Cambria" w:cs="Cambria"/>
          <w:i/>
        </w:rPr>
        <w:t xml:space="preserve">R </w:t>
      </w:r>
      <w:r>
        <w:rPr>
          <w:rFonts w:ascii="Cambria" w:eastAsia="Cambria" w:hAnsi="Cambria" w:cs="Cambria"/>
        </w:rPr>
        <w:t>= 10</w:t>
      </w:r>
      <w:r>
        <w:t>k</w:t>
      </w:r>
      <w:r>
        <w:rPr>
          <w:rFonts w:ascii="Cambria" w:eastAsia="Cambria" w:hAnsi="Cambria" w:cs="Cambria"/>
        </w:rPr>
        <w:t>Ω</w:t>
      </w:r>
      <w:r>
        <w:t>. La frecuencia de corte teórica del filtro se calculó como:</w:t>
      </w:r>
    </w:p>
    <w:p w:rsidR="00557CD7" w:rsidRDefault="00055ADF">
      <w:pPr>
        <w:tabs>
          <w:tab w:val="center" w:pos="4675"/>
          <w:tab w:val="center" w:pos="9228"/>
        </w:tabs>
        <w:spacing w:after="99" w:line="259" w:lineRule="auto"/>
        <w:ind w:left="0" w:right="0" w:firstLine="0"/>
        <w:jc w:val="left"/>
      </w:pPr>
      <w:r>
        <w:rPr>
          <w:sz w:val="22"/>
        </w:rPr>
        <w:tab/>
      </w:r>
      <w:r>
        <w:rPr>
          <w:noProof/>
        </w:rPr>
        <w:drawing>
          <wp:inline distT="0" distB="0" distL="0" distR="0">
            <wp:extent cx="1972056" cy="313944"/>
            <wp:effectExtent l="0" t="0" r="0" b="0"/>
            <wp:docPr id="67435" name="Picture 67435"/>
            <wp:cNvGraphicFramePr/>
            <a:graphic xmlns:a="http://schemas.openxmlformats.org/drawingml/2006/main">
              <a:graphicData uri="http://schemas.openxmlformats.org/drawingml/2006/picture">
                <pic:pic xmlns:pic="http://schemas.openxmlformats.org/drawingml/2006/picture">
                  <pic:nvPicPr>
                    <pic:cNvPr id="67435" name="Picture 67435"/>
                    <pic:cNvPicPr/>
                  </pic:nvPicPr>
                  <pic:blipFill>
                    <a:blip r:embed="rId45"/>
                    <a:stretch>
                      <a:fillRect/>
                    </a:stretch>
                  </pic:blipFill>
                  <pic:spPr>
                    <a:xfrm>
                      <a:off x="0" y="0"/>
                      <a:ext cx="1972056" cy="313944"/>
                    </a:xfrm>
                    <a:prstGeom prst="rect">
                      <a:avLst/>
                    </a:prstGeom>
                  </pic:spPr>
                </pic:pic>
              </a:graphicData>
            </a:graphic>
          </wp:inline>
        </w:drawing>
      </w:r>
      <w:r>
        <w:t>kHz</w:t>
      </w:r>
      <w:r>
        <w:tab/>
        <w:t>(54)</w:t>
      </w:r>
    </w:p>
    <w:p w:rsidR="00557CD7" w:rsidRDefault="00055ADF">
      <w:pPr>
        <w:ind w:left="-15" w:right="338" w:firstLine="299"/>
      </w:pPr>
      <w:r>
        <w:t xml:space="preserve">En la simulación, a una frecuencia de </w:t>
      </w:r>
      <w:r>
        <w:rPr>
          <w:rFonts w:ascii="Cambria" w:eastAsia="Cambria" w:hAnsi="Cambria" w:cs="Cambria"/>
        </w:rPr>
        <w:t>2</w:t>
      </w:r>
      <w:r>
        <w:rPr>
          <w:rFonts w:ascii="Cambria" w:eastAsia="Cambria" w:hAnsi="Cambria" w:cs="Cambria"/>
          <w:i/>
        </w:rPr>
        <w:t>,</w:t>
      </w:r>
      <w:r>
        <w:rPr>
          <w:rFonts w:ascii="Cambria" w:eastAsia="Cambria" w:hAnsi="Cambria" w:cs="Cambria"/>
        </w:rPr>
        <w:t>84</w:t>
      </w:r>
      <w:r>
        <w:t xml:space="preserve">kHz, se verificó que la señal de salida correspondía aproximadamente al </w:t>
      </w:r>
      <w:r>
        <w:rPr>
          <w:rFonts w:ascii="Cambria" w:eastAsia="Cambria" w:hAnsi="Cambria" w:cs="Cambria"/>
        </w:rPr>
        <w:t xml:space="preserve">70% </w:t>
      </w:r>
      <w:r>
        <w:t>de la señal de entrada (</w:t>
      </w:r>
      <w:r>
        <w:rPr>
          <w:rFonts w:ascii="Cambria" w:eastAsia="Cambria" w:hAnsi="Cambria" w:cs="Cambria"/>
        </w:rPr>
        <w:t>141</w:t>
      </w:r>
      <w:r>
        <w:t xml:space="preserve">mV respecto a </w:t>
      </w:r>
      <w:r>
        <w:rPr>
          <w:rFonts w:ascii="Cambria" w:eastAsia="Cambria" w:hAnsi="Cambria" w:cs="Cambria"/>
        </w:rPr>
        <w:t>200</w:t>
      </w:r>
      <w:r>
        <w:t>mV), confirmando el comportamiento inductivo del circuito.</w:t>
      </w:r>
    </w:p>
    <w:p w:rsidR="00557CD7" w:rsidRDefault="00055ADF">
      <w:pPr>
        <w:spacing w:after="229" w:line="259" w:lineRule="auto"/>
        <w:ind w:left="941" w:right="0" w:firstLine="0"/>
        <w:jc w:val="left"/>
      </w:pPr>
      <w:r>
        <w:rPr>
          <w:noProof/>
        </w:rPr>
        <w:lastRenderedPageBreak/>
        <w:drawing>
          <wp:inline distT="0" distB="0" distL="0" distR="0">
            <wp:extent cx="4777837" cy="2260784"/>
            <wp:effectExtent l="0" t="0" r="0" b="0"/>
            <wp:docPr id="2277" name="Picture 2277"/>
            <wp:cNvGraphicFramePr/>
            <a:graphic xmlns:a="http://schemas.openxmlformats.org/drawingml/2006/main">
              <a:graphicData uri="http://schemas.openxmlformats.org/drawingml/2006/picture">
                <pic:pic xmlns:pic="http://schemas.openxmlformats.org/drawingml/2006/picture">
                  <pic:nvPicPr>
                    <pic:cNvPr id="2277" name="Picture 2277"/>
                    <pic:cNvPicPr/>
                  </pic:nvPicPr>
                  <pic:blipFill>
                    <a:blip r:embed="rId46"/>
                    <a:stretch>
                      <a:fillRect/>
                    </a:stretch>
                  </pic:blipFill>
                  <pic:spPr>
                    <a:xfrm>
                      <a:off x="0" y="0"/>
                      <a:ext cx="4777837" cy="2260784"/>
                    </a:xfrm>
                    <a:prstGeom prst="rect">
                      <a:avLst/>
                    </a:prstGeom>
                  </pic:spPr>
                </pic:pic>
              </a:graphicData>
            </a:graphic>
          </wp:inline>
        </w:drawing>
      </w:r>
    </w:p>
    <w:p w:rsidR="00557CD7" w:rsidRDefault="00055ADF">
      <w:pPr>
        <w:spacing w:after="306"/>
        <w:ind w:left="-5" w:right="338"/>
      </w:pPr>
      <w:r>
        <w:t xml:space="preserve">Figura 9: Simulación del filtro pasa-altas RL con inductor simulado. Se observa la atenuación esperada a la frecuencia de corte de </w:t>
      </w:r>
      <w:r>
        <w:rPr>
          <w:rFonts w:ascii="Cambria" w:eastAsia="Cambria" w:hAnsi="Cambria" w:cs="Cambria"/>
        </w:rPr>
        <w:t>2</w:t>
      </w:r>
      <w:r>
        <w:rPr>
          <w:rFonts w:ascii="Cambria" w:eastAsia="Cambria" w:hAnsi="Cambria" w:cs="Cambria"/>
          <w:i/>
        </w:rPr>
        <w:t>,</w:t>
      </w:r>
      <w:r>
        <w:rPr>
          <w:rFonts w:ascii="Cambria" w:eastAsia="Cambria" w:hAnsi="Cambria" w:cs="Cambria"/>
        </w:rPr>
        <w:t>84</w:t>
      </w:r>
      <w:r>
        <w:t>kHz.</w:t>
      </w:r>
    </w:p>
    <w:p w:rsidR="00557CD7" w:rsidRDefault="00055ADF">
      <w:pPr>
        <w:ind w:left="309" w:right="338"/>
      </w:pPr>
      <w:r>
        <w:t>Evidencia Experimental</w:t>
      </w:r>
    </w:p>
    <w:p w:rsidR="00557CD7" w:rsidRDefault="00055ADF">
      <w:pPr>
        <w:ind w:left="309" w:right="338"/>
      </w:pPr>
      <w:r>
        <w:t>Procedimiento de montaje</w:t>
      </w:r>
    </w:p>
    <w:p w:rsidR="00557CD7" w:rsidRDefault="00055ADF">
      <w:pPr>
        <w:ind w:left="-15" w:right="338" w:firstLine="299"/>
      </w:pPr>
      <w:r>
        <w:t xml:space="preserve">Para la verificación experimental, se realizó el montaje del filtro pasivo pasa-altas RL en </w:t>
      </w:r>
      <w:proofErr w:type="spellStart"/>
      <w:r>
        <w:t>protoboard</w:t>
      </w:r>
      <w:proofErr w:type="spellEnd"/>
      <w:r>
        <w:t xml:space="preserve">, conectando en serie la resistencia de </w:t>
      </w:r>
      <w:r>
        <w:rPr>
          <w:rFonts w:ascii="Cambria" w:eastAsia="Cambria" w:hAnsi="Cambria" w:cs="Cambria"/>
        </w:rPr>
        <w:t>10</w:t>
      </w:r>
      <w:r>
        <w:t>k</w:t>
      </w:r>
      <w:r>
        <w:rPr>
          <w:rFonts w:ascii="Cambria" w:eastAsia="Cambria" w:hAnsi="Cambria" w:cs="Cambria"/>
        </w:rPr>
        <w:t xml:space="preserve">Ω </w:t>
      </w:r>
      <w:r>
        <w:t xml:space="preserve">con el inductor simulado construido a partir de los componentes </w:t>
      </w:r>
      <w:r>
        <w:rPr>
          <w:rFonts w:ascii="Cambria" w:eastAsia="Cambria" w:hAnsi="Cambria" w:cs="Cambria"/>
          <w:i/>
        </w:rPr>
        <w:t>R</w:t>
      </w:r>
      <w:r>
        <w:rPr>
          <w:rFonts w:ascii="Cambria" w:eastAsia="Cambria" w:hAnsi="Cambria" w:cs="Cambria"/>
          <w:vertAlign w:val="subscript"/>
        </w:rPr>
        <w:t xml:space="preserve">1 </w:t>
      </w:r>
      <w:r>
        <w:rPr>
          <w:rFonts w:ascii="Cambria" w:eastAsia="Cambria" w:hAnsi="Cambria" w:cs="Cambria"/>
        </w:rPr>
        <w:t>= 56Ω</w:t>
      </w:r>
      <w:r>
        <w:t xml:space="preserve">, </w:t>
      </w:r>
      <w:r>
        <w:rPr>
          <w:rFonts w:ascii="Cambria" w:eastAsia="Cambria" w:hAnsi="Cambria" w:cs="Cambria"/>
          <w:i/>
        </w:rPr>
        <w:t>R</w:t>
      </w:r>
      <w:r>
        <w:rPr>
          <w:rFonts w:ascii="Cambria" w:eastAsia="Cambria" w:hAnsi="Cambria" w:cs="Cambria"/>
          <w:vertAlign w:val="subscript"/>
        </w:rPr>
        <w:t xml:space="preserve">2 </w:t>
      </w:r>
      <w:r>
        <w:rPr>
          <w:rFonts w:ascii="Cambria" w:eastAsia="Cambria" w:hAnsi="Cambria" w:cs="Cambria"/>
        </w:rPr>
        <w:t>= 100</w:t>
      </w:r>
      <w:r>
        <w:t>k</w:t>
      </w:r>
      <w:r>
        <w:rPr>
          <w:rFonts w:ascii="Cambria" w:eastAsia="Cambria" w:hAnsi="Cambria" w:cs="Cambria"/>
        </w:rPr>
        <w:t xml:space="preserve">Ω </w:t>
      </w:r>
      <w:r>
        <w:t xml:space="preserve">y </w:t>
      </w:r>
      <w:r>
        <w:rPr>
          <w:rFonts w:ascii="Cambria" w:eastAsia="Cambria" w:hAnsi="Cambria" w:cs="Cambria"/>
          <w:i/>
        </w:rPr>
        <w:t>C</w:t>
      </w:r>
      <w:r>
        <w:rPr>
          <w:rFonts w:ascii="Cambria" w:eastAsia="Cambria" w:hAnsi="Cambria" w:cs="Cambria"/>
          <w:vertAlign w:val="subscript"/>
        </w:rPr>
        <w:t xml:space="preserve">1 </w:t>
      </w:r>
      <w:r>
        <w:rPr>
          <w:rFonts w:ascii="Cambria" w:eastAsia="Cambria" w:hAnsi="Cambria" w:cs="Cambria"/>
        </w:rPr>
        <w:t>= 100</w:t>
      </w:r>
      <w:r>
        <w:t xml:space="preserve">nF, alimentado con una fuente bipolar de </w:t>
      </w:r>
      <w:r>
        <w:rPr>
          <w:rFonts w:ascii="Cambria" w:eastAsia="Cambria" w:hAnsi="Cambria" w:cs="Cambria"/>
        </w:rPr>
        <w:t>±15</w:t>
      </w:r>
      <w:r>
        <w:t>V.</w:t>
      </w:r>
    </w:p>
    <w:p w:rsidR="00557CD7" w:rsidRDefault="00055ADF">
      <w:pPr>
        <w:spacing w:after="26"/>
        <w:ind w:left="-15" w:right="338" w:firstLine="299"/>
      </w:pPr>
      <w:r>
        <w:t xml:space="preserve">El procedimiento consistió en aplicar una señal sinusoidal de amplitud conocida y barrer la frecuencia desde valores bajos hasta superar la frecuencia de corte teórica, registrando en cada punto los valores de </w:t>
      </w:r>
      <w:proofErr w:type="spellStart"/>
      <w:r>
        <w:rPr>
          <w:rFonts w:ascii="Cambria" w:eastAsia="Cambria" w:hAnsi="Cambria" w:cs="Cambria"/>
          <w:i/>
        </w:rPr>
        <w:t>V</w:t>
      </w:r>
      <w:r>
        <w:rPr>
          <w:rFonts w:ascii="Cambria" w:eastAsia="Cambria" w:hAnsi="Cambria" w:cs="Cambria"/>
          <w:i/>
          <w:vertAlign w:val="subscript"/>
        </w:rPr>
        <w:t>in</w:t>
      </w:r>
      <w:proofErr w:type="spellEnd"/>
      <w:r>
        <w:rPr>
          <w:rFonts w:ascii="Cambria" w:eastAsia="Cambria" w:hAnsi="Cambria" w:cs="Cambria"/>
          <w:i/>
          <w:vertAlign w:val="subscript"/>
        </w:rPr>
        <w:t xml:space="preserve"> </w:t>
      </w:r>
      <w:r>
        <w:t xml:space="preserve">y </w:t>
      </w:r>
      <w:proofErr w:type="spellStart"/>
      <w:r>
        <w:rPr>
          <w:rFonts w:ascii="Cambria" w:eastAsia="Cambria" w:hAnsi="Cambria" w:cs="Cambria"/>
          <w:i/>
        </w:rPr>
        <w:t>V</w:t>
      </w:r>
      <w:r>
        <w:rPr>
          <w:rFonts w:ascii="Cambria" w:eastAsia="Cambria" w:hAnsi="Cambria" w:cs="Cambria"/>
          <w:i/>
          <w:vertAlign w:val="subscript"/>
        </w:rPr>
        <w:t>out</w:t>
      </w:r>
      <w:proofErr w:type="spellEnd"/>
      <w:r>
        <w:rPr>
          <w:rFonts w:ascii="Cambria" w:eastAsia="Cambria" w:hAnsi="Cambria" w:cs="Cambria"/>
          <w:i/>
          <w:vertAlign w:val="subscript"/>
        </w:rPr>
        <w:t xml:space="preserve"> </w:t>
      </w:r>
      <w:r>
        <w:t>mediante el osciloscopio.</w:t>
      </w:r>
    </w:p>
    <w:p w:rsidR="00557CD7" w:rsidRDefault="00055ADF">
      <w:pPr>
        <w:ind w:left="309" w:right="338"/>
      </w:pPr>
      <w:r>
        <w:t>Resultados de las mediciones</w:t>
      </w:r>
    </w:p>
    <w:p w:rsidR="00557CD7" w:rsidRDefault="00055ADF">
      <w:pPr>
        <w:spacing w:after="212"/>
        <w:ind w:left="309" w:right="338"/>
      </w:pPr>
      <w:r>
        <w:t>Los resultados experimentales obtenidos se resumen en la siguiente tabla:</w:t>
      </w:r>
    </w:p>
    <w:p w:rsidR="00557CD7" w:rsidRDefault="00055ADF">
      <w:pPr>
        <w:spacing w:after="3" w:line="265" w:lineRule="auto"/>
        <w:jc w:val="center"/>
      </w:pPr>
      <w:r>
        <w:t>Tabla 1: Resultados experimentales del inductor simulado.</w:t>
      </w:r>
    </w:p>
    <w:tbl>
      <w:tblPr>
        <w:tblStyle w:val="TableGrid"/>
        <w:tblW w:w="6806" w:type="dxa"/>
        <w:tblInd w:w="1300" w:type="dxa"/>
        <w:tblCellMar>
          <w:top w:w="32" w:type="dxa"/>
          <w:right w:w="115" w:type="dxa"/>
        </w:tblCellMar>
        <w:tblLook w:val="04A0" w:firstRow="1" w:lastRow="0" w:firstColumn="1" w:lastColumn="0" w:noHBand="0" w:noVBand="1"/>
      </w:tblPr>
      <w:tblGrid>
        <w:gridCol w:w="1106"/>
        <w:gridCol w:w="1063"/>
        <w:gridCol w:w="1679"/>
        <w:gridCol w:w="1949"/>
        <w:gridCol w:w="1009"/>
      </w:tblGrid>
      <w:tr w:rsidR="00557CD7">
        <w:trPr>
          <w:trHeight w:val="247"/>
        </w:trPr>
        <w:tc>
          <w:tcPr>
            <w:tcW w:w="1105" w:type="dxa"/>
            <w:tcBorders>
              <w:top w:val="single" w:sz="3" w:space="0" w:color="000000"/>
              <w:left w:val="nil"/>
              <w:bottom w:val="single" w:sz="3" w:space="0" w:color="000000"/>
              <w:right w:val="nil"/>
            </w:tcBorders>
          </w:tcPr>
          <w:p w:rsidR="00557CD7" w:rsidRDefault="00055ADF">
            <w:pPr>
              <w:spacing w:after="0" w:line="259" w:lineRule="auto"/>
              <w:ind w:left="120" w:right="0" w:firstLine="0"/>
              <w:jc w:val="left"/>
            </w:pPr>
            <w:proofErr w:type="spellStart"/>
            <w:r>
              <w:rPr>
                <w:rFonts w:ascii="Cambria" w:eastAsia="Cambria" w:hAnsi="Cambria" w:cs="Cambria"/>
                <w:i/>
              </w:rPr>
              <w:t>V</w:t>
            </w:r>
            <w:r>
              <w:rPr>
                <w:rFonts w:ascii="Cambria" w:eastAsia="Cambria" w:hAnsi="Cambria" w:cs="Cambria"/>
                <w:i/>
                <w:vertAlign w:val="subscript"/>
              </w:rPr>
              <w:t>in</w:t>
            </w:r>
            <w:proofErr w:type="spellEnd"/>
            <w:r>
              <w:rPr>
                <w:rFonts w:ascii="Cambria" w:eastAsia="Cambria" w:hAnsi="Cambria" w:cs="Cambria"/>
                <w:i/>
                <w:vertAlign w:val="subscript"/>
              </w:rPr>
              <w:t xml:space="preserve"> </w:t>
            </w:r>
            <w:r>
              <w:t>(</w:t>
            </w:r>
            <w:proofErr w:type="spellStart"/>
            <w:r>
              <w:t>Vp</w:t>
            </w:r>
            <w:proofErr w:type="spellEnd"/>
            <w:r>
              <w:t>)</w:t>
            </w:r>
          </w:p>
        </w:tc>
        <w:tc>
          <w:tcPr>
            <w:tcW w:w="1063" w:type="dxa"/>
            <w:tcBorders>
              <w:top w:val="single" w:sz="3" w:space="0" w:color="000000"/>
              <w:left w:val="nil"/>
              <w:bottom w:val="single" w:sz="3" w:space="0" w:color="000000"/>
              <w:right w:val="nil"/>
            </w:tcBorders>
          </w:tcPr>
          <w:p w:rsidR="00557CD7" w:rsidRDefault="00055ADF">
            <w:pPr>
              <w:spacing w:after="0" w:line="259" w:lineRule="auto"/>
              <w:ind w:left="0" w:right="0" w:firstLine="0"/>
              <w:jc w:val="left"/>
            </w:pPr>
            <w:proofErr w:type="spellStart"/>
            <w:r>
              <w:rPr>
                <w:rFonts w:ascii="Cambria" w:eastAsia="Cambria" w:hAnsi="Cambria" w:cs="Cambria"/>
                <w:i/>
              </w:rPr>
              <w:t>V</w:t>
            </w:r>
            <w:r>
              <w:rPr>
                <w:rFonts w:ascii="Cambria" w:eastAsia="Cambria" w:hAnsi="Cambria" w:cs="Cambria"/>
                <w:i/>
                <w:vertAlign w:val="subscript"/>
              </w:rPr>
              <w:t>out</w:t>
            </w:r>
            <w:proofErr w:type="spellEnd"/>
            <w:r>
              <w:rPr>
                <w:rFonts w:ascii="Cambria" w:eastAsia="Cambria" w:hAnsi="Cambria" w:cs="Cambria"/>
                <w:i/>
                <w:vertAlign w:val="subscript"/>
              </w:rPr>
              <w:t xml:space="preserve"> </w:t>
            </w:r>
            <w:r>
              <w:t>(</w:t>
            </w:r>
            <w:proofErr w:type="spellStart"/>
            <w:r>
              <w:t>Vp</w:t>
            </w:r>
            <w:proofErr w:type="spellEnd"/>
            <w:r>
              <w:t>)</w:t>
            </w:r>
          </w:p>
        </w:tc>
        <w:tc>
          <w:tcPr>
            <w:tcW w:w="1679" w:type="dxa"/>
            <w:tcBorders>
              <w:top w:val="single" w:sz="3" w:space="0" w:color="000000"/>
              <w:left w:val="nil"/>
              <w:bottom w:val="single" w:sz="3" w:space="0" w:color="000000"/>
              <w:right w:val="nil"/>
            </w:tcBorders>
          </w:tcPr>
          <w:p w:rsidR="00557CD7" w:rsidRDefault="00055ADF">
            <w:pPr>
              <w:spacing w:after="0" w:line="259" w:lineRule="auto"/>
              <w:ind w:left="0" w:right="0" w:firstLine="0"/>
              <w:jc w:val="left"/>
            </w:pPr>
            <w:proofErr w:type="spellStart"/>
            <w:r>
              <w:rPr>
                <w:rFonts w:ascii="Cambria" w:eastAsia="Cambria" w:hAnsi="Cambria" w:cs="Cambria"/>
                <w:i/>
              </w:rPr>
              <w:t>f</w:t>
            </w:r>
            <w:r>
              <w:rPr>
                <w:rFonts w:ascii="Cambria" w:eastAsia="Cambria" w:hAnsi="Cambria" w:cs="Cambria"/>
                <w:i/>
                <w:vertAlign w:val="subscript"/>
              </w:rPr>
              <w:t>c</w:t>
            </w:r>
            <w:proofErr w:type="spellEnd"/>
            <w:r>
              <w:rPr>
                <w:rFonts w:ascii="Cambria" w:eastAsia="Cambria" w:hAnsi="Cambria" w:cs="Cambria"/>
                <w:i/>
                <w:vertAlign w:val="subscript"/>
              </w:rPr>
              <w:t xml:space="preserve"> </w:t>
            </w:r>
            <w:r>
              <w:t>medida (kHz)</w:t>
            </w:r>
          </w:p>
        </w:tc>
        <w:tc>
          <w:tcPr>
            <w:tcW w:w="1949" w:type="dxa"/>
            <w:tcBorders>
              <w:top w:val="single" w:sz="3" w:space="0" w:color="000000"/>
              <w:left w:val="nil"/>
              <w:bottom w:val="single" w:sz="3" w:space="0" w:color="000000"/>
              <w:right w:val="nil"/>
            </w:tcBorders>
          </w:tcPr>
          <w:p w:rsidR="00557CD7" w:rsidRDefault="00055ADF">
            <w:pPr>
              <w:spacing w:after="0" w:line="259" w:lineRule="auto"/>
              <w:ind w:left="0" w:right="0" w:firstLine="0"/>
              <w:jc w:val="left"/>
            </w:pPr>
            <w:proofErr w:type="spellStart"/>
            <w:r>
              <w:rPr>
                <w:rFonts w:ascii="Cambria" w:eastAsia="Cambria" w:hAnsi="Cambria" w:cs="Cambria"/>
                <w:i/>
              </w:rPr>
              <w:t>L</w:t>
            </w:r>
            <w:r>
              <w:rPr>
                <w:rFonts w:ascii="Cambria" w:eastAsia="Cambria" w:hAnsi="Cambria" w:cs="Cambria"/>
                <w:i/>
                <w:vertAlign w:val="subscript"/>
              </w:rPr>
              <w:t>eq</w:t>
            </w:r>
            <w:proofErr w:type="spellEnd"/>
            <w:r>
              <w:rPr>
                <w:rFonts w:ascii="Cambria" w:eastAsia="Cambria" w:hAnsi="Cambria" w:cs="Cambria"/>
                <w:i/>
                <w:vertAlign w:val="subscript"/>
              </w:rPr>
              <w:t xml:space="preserve"> </w:t>
            </w:r>
            <w:r>
              <w:t>calculada (</w:t>
            </w:r>
            <w:proofErr w:type="spellStart"/>
            <w:r>
              <w:t>mH</w:t>
            </w:r>
            <w:proofErr w:type="spellEnd"/>
            <w:r>
              <w:t>)</w:t>
            </w:r>
          </w:p>
        </w:tc>
        <w:tc>
          <w:tcPr>
            <w:tcW w:w="1009" w:type="dxa"/>
            <w:tcBorders>
              <w:top w:val="single" w:sz="3" w:space="0" w:color="000000"/>
              <w:left w:val="nil"/>
              <w:bottom w:val="single" w:sz="3" w:space="0" w:color="000000"/>
              <w:right w:val="nil"/>
            </w:tcBorders>
          </w:tcPr>
          <w:p w:rsidR="00557CD7" w:rsidRDefault="00055ADF">
            <w:pPr>
              <w:spacing w:after="0" w:line="259" w:lineRule="auto"/>
              <w:ind w:left="0" w:right="0" w:firstLine="0"/>
              <w:jc w:val="left"/>
            </w:pPr>
            <w:r>
              <w:t>Error (%)</w:t>
            </w:r>
          </w:p>
        </w:tc>
      </w:tr>
      <w:tr w:rsidR="00557CD7">
        <w:trPr>
          <w:trHeight w:val="242"/>
        </w:trPr>
        <w:tc>
          <w:tcPr>
            <w:tcW w:w="1105" w:type="dxa"/>
            <w:tcBorders>
              <w:top w:val="single" w:sz="3" w:space="0" w:color="000000"/>
              <w:left w:val="nil"/>
              <w:bottom w:val="nil"/>
              <w:right w:val="nil"/>
            </w:tcBorders>
          </w:tcPr>
          <w:p w:rsidR="00557CD7" w:rsidRDefault="00055ADF">
            <w:pPr>
              <w:spacing w:after="0" w:line="259" w:lineRule="auto"/>
              <w:ind w:left="343" w:right="0" w:firstLine="0"/>
              <w:jc w:val="left"/>
            </w:pPr>
            <w:r>
              <w:t>200</w:t>
            </w:r>
          </w:p>
        </w:tc>
        <w:tc>
          <w:tcPr>
            <w:tcW w:w="1063" w:type="dxa"/>
            <w:tcBorders>
              <w:top w:val="single" w:sz="3" w:space="0" w:color="000000"/>
              <w:left w:val="nil"/>
              <w:bottom w:val="nil"/>
              <w:right w:val="nil"/>
            </w:tcBorders>
          </w:tcPr>
          <w:p w:rsidR="00557CD7" w:rsidRDefault="00055ADF">
            <w:pPr>
              <w:spacing w:after="0" w:line="259" w:lineRule="auto"/>
              <w:ind w:left="263" w:right="0" w:firstLine="0"/>
              <w:jc w:val="left"/>
            </w:pPr>
            <w:r>
              <w:t>141</w:t>
            </w:r>
          </w:p>
        </w:tc>
        <w:tc>
          <w:tcPr>
            <w:tcW w:w="1679" w:type="dxa"/>
            <w:tcBorders>
              <w:top w:val="single" w:sz="3" w:space="0" w:color="000000"/>
              <w:left w:val="nil"/>
              <w:bottom w:val="nil"/>
              <w:right w:val="nil"/>
            </w:tcBorders>
          </w:tcPr>
          <w:p w:rsidR="00557CD7" w:rsidRDefault="00055ADF">
            <w:pPr>
              <w:spacing w:after="0" w:line="259" w:lineRule="auto"/>
              <w:ind w:left="543" w:right="0" w:firstLine="0"/>
              <w:jc w:val="left"/>
            </w:pPr>
            <w:r>
              <w:t>2,81</w:t>
            </w:r>
          </w:p>
        </w:tc>
        <w:tc>
          <w:tcPr>
            <w:tcW w:w="1949" w:type="dxa"/>
            <w:tcBorders>
              <w:top w:val="single" w:sz="3" w:space="0" w:color="000000"/>
              <w:left w:val="nil"/>
              <w:bottom w:val="nil"/>
              <w:right w:val="nil"/>
            </w:tcBorders>
          </w:tcPr>
          <w:p w:rsidR="00557CD7" w:rsidRDefault="00055ADF">
            <w:pPr>
              <w:spacing w:after="0" w:line="259" w:lineRule="auto"/>
              <w:ind w:left="578" w:right="0" w:firstLine="0"/>
              <w:jc w:val="left"/>
            </w:pPr>
            <w:r>
              <w:t>566,39</w:t>
            </w:r>
          </w:p>
        </w:tc>
        <w:tc>
          <w:tcPr>
            <w:tcW w:w="1009" w:type="dxa"/>
            <w:tcBorders>
              <w:top w:val="single" w:sz="3" w:space="0" w:color="000000"/>
              <w:left w:val="nil"/>
              <w:bottom w:val="nil"/>
              <w:right w:val="nil"/>
            </w:tcBorders>
          </w:tcPr>
          <w:p w:rsidR="00557CD7" w:rsidRDefault="00055ADF">
            <w:pPr>
              <w:spacing w:after="0" w:line="259" w:lineRule="auto"/>
              <w:ind w:left="235" w:right="0" w:firstLine="0"/>
              <w:jc w:val="left"/>
            </w:pPr>
            <w:r>
              <w:t>-1,14</w:t>
            </w:r>
          </w:p>
        </w:tc>
      </w:tr>
      <w:tr w:rsidR="00557CD7">
        <w:trPr>
          <w:trHeight w:val="245"/>
        </w:trPr>
        <w:tc>
          <w:tcPr>
            <w:tcW w:w="1105" w:type="dxa"/>
            <w:tcBorders>
              <w:top w:val="nil"/>
              <w:left w:val="nil"/>
              <w:bottom w:val="single" w:sz="3" w:space="0" w:color="000000"/>
              <w:right w:val="nil"/>
            </w:tcBorders>
          </w:tcPr>
          <w:p w:rsidR="00557CD7" w:rsidRDefault="00055ADF">
            <w:pPr>
              <w:spacing w:after="0" w:line="259" w:lineRule="auto"/>
              <w:ind w:left="343" w:right="0" w:firstLine="0"/>
              <w:jc w:val="left"/>
            </w:pPr>
            <w:r>
              <w:t>472</w:t>
            </w:r>
          </w:p>
        </w:tc>
        <w:tc>
          <w:tcPr>
            <w:tcW w:w="1063" w:type="dxa"/>
            <w:tcBorders>
              <w:top w:val="nil"/>
              <w:left w:val="nil"/>
              <w:bottom w:val="single" w:sz="3" w:space="0" w:color="000000"/>
              <w:right w:val="nil"/>
            </w:tcBorders>
          </w:tcPr>
          <w:p w:rsidR="00557CD7" w:rsidRDefault="00055ADF">
            <w:pPr>
              <w:spacing w:after="0" w:line="259" w:lineRule="auto"/>
              <w:ind w:left="263" w:right="0" w:firstLine="0"/>
              <w:jc w:val="left"/>
            </w:pPr>
            <w:r>
              <w:t>333</w:t>
            </w:r>
          </w:p>
        </w:tc>
        <w:tc>
          <w:tcPr>
            <w:tcW w:w="1679" w:type="dxa"/>
            <w:tcBorders>
              <w:top w:val="nil"/>
              <w:left w:val="nil"/>
              <w:bottom w:val="single" w:sz="3" w:space="0" w:color="000000"/>
              <w:right w:val="nil"/>
            </w:tcBorders>
          </w:tcPr>
          <w:p w:rsidR="00557CD7" w:rsidRDefault="00055ADF">
            <w:pPr>
              <w:spacing w:after="0" w:line="259" w:lineRule="auto"/>
              <w:ind w:left="543" w:right="0" w:firstLine="0"/>
              <w:jc w:val="left"/>
            </w:pPr>
            <w:r>
              <w:t>2,81</w:t>
            </w:r>
          </w:p>
        </w:tc>
        <w:tc>
          <w:tcPr>
            <w:tcW w:w="1949" w:type="dxa"/>
            <w:tcBorders>
              <w:top w:val="nil"/>
              <w:left w:val="nil"/>
              <w:bottom w:val="single" w:sz="3" w:space="0" w:color="000000"/>
              <w:right w:val="nil"/>
            </w:tcBorders>
          </w:tcPr>
          <w:p w:rsidR="00557CD7" w:rsidRDefault="00055ADF">
            <w:pPr>
              <w:spacing w:after="0" w:line="259" w:lineRule="auto"/>
              <w:ind w:left="578" w:right="0" w:firstLine="0"/>
              <w:jc w:val="left"/>
            </w:pPr>
            <w:r>
              <w:t>566,39</w:t>
            </w:r>
          </w:p>
        </w:tc>
        <w:tc>
          <w:tcPr>
            <w:tcW w:w="1009" w:type="dxa"/>
            <w:tcBorders>
              <w:top w:val="nil"/>
              <w:left w:val="nil"/>
              <w:bottom w:val="single" w:sz="3" w:space="0" w:color="000000"/>
              <w:right w:val="nil"/>
            </w:tcBorders>
          </w:tcPr>
          <w:p w:rsidR="00557CD7" w:rsidRDefault="00055ADF">
            <w:pPr>
              <w:spacing w:after="0" w:line="259" w:lineRule="auto"/>
              <w:ind w:left="235" w:right="0" w:firstLine="0"/>
              <w:jc w:val="left"/>
            </w:pPr>
            <w:r>
              <w:t>-1,14</w:t>
            </w:r>
          </w:p>
        </w:tc>
      </w:tr>
    </w:tbl>
    <w:p w:rsidR="00557CD7" w:rsidRDefault="00055ADF">
      <w:pPr>
        <w:ind w:left="309" w:right="338"/>
      </w:pPr>
      <w:r>
        <w:t>Cálculo de la Inductancia Equivalente</w:t>
      </w:r>
    </w:p>
    <w:p w:rsidR="00557CD7" w:rsidRDefault="00055ADF">
      <w:pPr>
        <w:spacing w:after="157"/>
        <w:ind w:left="-15" w:right="338" w:firstLine="299"/>
      </w:pPr>
      <w:r>
        <w:t>A partir de la frecuencia de corte medida experimentalmente (</w:t>
      </w:r>
      <w:proofErr w:type="spellStart"/>
      <w:r>
        <w:rPr>
          <w:rFonts w:ascii="Cambria" w:eastAsia="Cambria" w:hAnsi="Cambria" w:cs="Cambria"/>
          <w:i/>
        </w:rPr>
        <w:t>f</w:t>
      </w:r>
      <w:r>
        <w:rPr>
          <w:rFonts w:ascii="Cambria" w:eastAsia="Cambria" w:hAnsi="Cambria" w:cs="Cambria"/>
          <w:i/>
          <w:vertAlign w:val="subscript"/>
        </w:rPr>
        <w:t>c</w:t>
      </w:r>
      <w:proofErr w:type="spellEnd"/>
      <w:r>
        <w:rPr>
          <w:rFonts w:ascii="Cambria" w:eastAsia="Cambria" w:hAnsi="Cambria" w:cs="Cambria"/>
          <w:i/>
          <w:vertAlign w:val="subscript"/>
        </w:rPr>
        <w:t xml:space="preserve"> </w:t>
      </w:r>
      <w:r>
        <w:rPr>
          <w:rFonts w:ascii="Cambria" w:eastAsia="Cambria" w:hAnsi="Cambria" w:cs="Cambria"/>
        </w:rPr>
        <w:t>= 2</w:t>
      </w:r>
      <w:r>
        <w:rPr>
          <w:rFonts w:ascii="Cambria" w:eastAsia="Cambria" w:hAnsi="Cambria" w:cs="Cambria"/>
          <w:i/>
        </w:rPr>
        <w:t>,</w:t>
      </w:r>
      <w:r>
        <w:rPr>
          <w:rFonts w:ascii="Cambria" w:eastAsia="Cambria" w:hAnsi="Cambria" w:cs="Cambria"/>
        </w:rPr>
        <w:t>81</w:t>
      </w:r>
      <w:r>
        <w:t>kHz) y la resistencia del filtro (</w:t>
      </w:r>
      <w:r>
        <w:rPr>
          <w:rFonts w:ascii="Cambria" w:eastAsia="Cambria" w:hAnsi="Cambria" w:cs="Cambria"/>
          <w:i/>
        </w:rPr>
        <w:t xml:space="preserve">R </w:t>
      </w:r>
      <w:r>
        <w:rPr>
          <w:rFonts w:ascii="Cambria" w:eastAsia="Cambria" w:hAnsi="Cambria" w:cs="Cambria"/>
        </w:rPr>
        <w:t>= 10</w:t>
      </w:r>
      <w:r>
        <w:t>k</w:t>
      </w:r>
      <w:r>
        <w:rPr>
          <w:rFonts w:ascii="Cambria" w:eastAsia="Cambria" w:hAnsi="Cambria" w:cs="Cambria"/>
        </w:rPr>
        <w:t>Ω</w:t>
      </w:r>
      <w:r>
        <w:t>), se calculó la inductancia equivalente:</w:t>
      </w:r>
    </w:p>
    <w:p w:rsidR="00557CD7" w:rsidRDefault="00055ADF">
      <w:pPr>
        <w:tabs>
          <w:tab w:val="center" w:pos="4681"/>
          <w:tab w:val="center" w:pos="9228"/>
        </w:tabs>
        <w:spacing w:after="71" w:line="259" w:lineRule="auto"/>
        <w:ind w:left="0" w:right="0" w:firstLine="0"/>
        <w:jc w:val="left"/>
      </w:pPr>
      <w:r>
        <w:rPr>
          <w:sz w:val="22"/>
        </w:rPr>
        <w:tab/>
      </w:r>
      <w:r>
        <w:rPr>
          <w:noProof/>
        </w:rPr>
        <w:drawing>
          <wp:inline distT="0" distB="0" distL="0" distR="0">
            <wp:extent cx="2157984" cy="313944"/>
            <wp:effectExtent l="0" t="0" r="0" b="0"/>
            <wp:docPr id="67436" name="Picture 67436"/>
            <wp:cNvGraphicFramePr/>
            <a:graphic xmlns:a="http://schemas.openxmlformats.org/drawingml/2006/main">
              <a:graphicData uri="http://schemas.openxmlformats.org/drawingml/2006/picture">
                <pic:pic xmlns:pic="http://schemas.openxmlformats.org/drawingml/2006/picture">
                  <pic:nvPicPr>
                    <pic:cNvPr id="67436" name="Picture 67436"/>
                    <pic:cNvPicPr/>
                  </pic:nvPicPr>
                  <pic:blipFill>
                    <a:blip r:embed="rId47"/>
                    <a:stretch>
                      <a:fillRect/>
                    </a:stretch>
                  </pic:blipFill>
                  <pic:spPr>
                    <a:xfrm>
                      <a:off x="0" y="0"/>
                      <a:ext cx="2157984" cy="313944"/>
                    </a:xfrm>
                    <a:prstGeom prst="rect">
                      <a:avLst/>
                    </a:prstGeom>
                  </pic:spPr>
                </pic:pic>
              </a:graphicData>
            </a:graphic>
          </wp:inline>
        </w:drawing>
      </w:r>
      <w:proofErr w:type="spellStart"/>
      <w:r>
        <w:t>mH</w:t>
      </w:r>
      <w:proofErr w:type="spellEnd"/>
      <w:r>
        <w:tab/>
        <w:t>(55)</w:t>
      </w:r>
    </w:p>
    <w:p w:rsidR="00557CD7" w:rsidRDefault="00055ADF">
      <w:pPr>
        <w:spacing w:after="133"/>
        <w:ind w:left="309" w:right="338"/>
      </w:pPr>
      <w:r>
        <w:t>El error porcentual respecto al valor de diseño teórico (</w:t>
      </w:r>
      <w:proofErr w:type="spellStart"/>
      <w:r>
        <w:rPr>
          <w:rFonts w:ascii="Cambria" w:eastAsia="Cambria" w:hAnsi="Cambria" w:cs="Cambria"/>
          <w:i/>
        </w:rPr>
        <w:t>L</w:t>
      </w:r>
      <w:r>
        <w:rPr>
          <w:rFonts w:ascii="Cambria" w:eastAsia="Cambria" w:hAnsi="Cambria" w:cs="Cambria"/>
          <w:i/>
          <w:vertAlign w:val="subscript"/>
        </w:rPr>
        <w:t>terico</w:t>
      </w:r>
      <w:proofErr w:type="spellEnd"/>
      <w:r>
        <w:rPr>
          <w:rFonts w:ascii="Cambria" w:eastAsia="Cambria" w:hAnsi="Cambria" w:cs="Cambria"/>
          <w:i/>
          <w:vertAlign w:val="subscript"/>
        </w:rPr>
        <w:t xml:space="preserve"> </w:t>
      </w:r>
      <w:r>
        <w:rPr>
          <w:rFonts w:ascii="Cambria" w:eastAsia="Cambria" w:hAnsi="Cambria" w:cs="Cambria"/>
        </w:rPr>
        <w:t>= 560</w:t>
      </w:r>
      <w:r>
        <w:t>mH) fue:</w:t>
      </w:r>
    </w:p>
    <w:p w:rsidR="00557CD7" w:rsidRDefault="00055ADF">
      <w:pPr>
        <w:tabs>
          <w:tab w:val="center" w:pos="1981"/>
          <w:tab w:val="center" w:pos="5081"/>
          <w:tab w:val="center" w:pos="9228"/>
        </w:tabs>
        <w:spacing w:after="45" w:line="259" w:lineRule="auto"/>
        <w:ind w:left="0" w:right="0" w:firstLine="0"/>
        <w:jc w:val="left"/>
      </w:pPr>
      <w:r>
        <w:rPr>
          <w:sz w:val="22"/>
        </w:rPr>
        <w:tab/>
      </w:r>
      <w:r>
        <w:rPr>
          <w:rFonts w:ascii="Cambria" w:eastAsia="Cambria" w:hAnsi="Cambria" w:cs="Cambria"/>
        </w:rPr>
        <w:t>%</w:t>
      </w:r>
      <w:r>
        <w:t>Error</w:t>
      </w:r>
      <w:r>
        <w:tab/>
      </w:r>
      <w:r>
        <w:rPr>
          <w:noProof/>
        </w:rPr>
        <w:drawing>
          <wp:inline distT="0" distB="0" distL="0" distR="0">
            <wp:extent cx="3179064" cy="310897"/>
            <wp:effectExtent l="0" t="0" r="0" b="0"/>
            <wp:docPr id="67437" name="Picture 67437"/>
            <wp:cNvGraphicFramePr/>
            <a:graphic xmlns:a="http://schemas.openxmlformats.org/drawingml/2006/main">
              <a:graphicData uri="http://schemas.openxmlformats.org/drawingml/2006/picture">
                <pic:pic xmlns:pic="http://schemas.openxmlformats.org/drawingml/2006/picture">
                  <pic:nvPicPr>
                    <pic:cNvPr id="67437" name="Picture 67437"/>
                    <pic:cNvPicPr/>
                  </pic:nvPicPr>
                  <pic:blipFill>
                    <a:blip r:embed="rId48"/>
                    <a:stretch>
                      <a:fillRect/>
                    </a:stretch>
                  </pic:blipFill>
                  <pic:spPr>
                    <a:xfrm>
                      <a:off x="0" y="0"/>
                      <a:ext cx="3179064" cy="310897"/>
                    </a:xfrm>
                    <a:prstGeom prst="rect">
                      <a:avLst/>
                    </a:prstGeom>
                  </pic:spPr>
                </pic:pic>
              </a:graphicData>
            </a:graphic>
          </wp:inline>
        </w:drawing>
      </w:r>
      <w:r>
        <w:rPr>
          <w:rFonts w:ascii="Cambria" w:eastAsia="Cambria" w:hAnsi="Cambria" w:cs="Cambria"/>
        </w:rPr>
        <w:t>14%</w:t>
      </w:r>
      <w:r>
        <w:rPr>
          <w:rFonts w:ascii="Cambria" w:eastAsia="Cambria" w:hAnsi="Cambria" w:cs="Cambria"/>
        </w:rPr>
        <w:tab/>
      </w:r>
      <w:r>
        <w:t>(56)</w:t>
      </w:r>
    </w:p>
    <w:p w:rsidR="00557CD7" w:rsidRDefault="00055ADF">
      <w:pPr>
        <w:ind w:left="-15" w:right="338" w:firstLine="299"/>
      </w:pPr>
      <w:r>
        <w:t>El signo negativo indica que la inductancia obtenida experimentalmente es ligeramente superior al valor de diseño teórico.</w:t>
      </w:r>
    </w:p>
    <w:p w:rsidR="00557CD7" w:rsidRDefault="00055ADF">
      <w:pPr>
        <w:spacing w:after="229" w:line="259" w:lineRule="auto"/>
        <w:ind w:left="941" w:right="0" w:firstLine="0"/>
        <w:jc w:val="left"/>
      </w:pPr>
      <w:r>
        <w:rPr>
          <w:noProof/>
        </w:rPr>
        <w:lastRenderedPageBreak/>
        <w:drawing>
          <wp:inline distT="0" distB="0" distL="0" distR="0">
            <wp:extent cx="4778277" cy="3563461"/>
            <wp:effectExtent l="0" t="0" r="0" b="0"/>
            <wp:docPr id="2431" name="Picture 2431"/>
            <wp:cNvGraphicFramePr/>
            <a:graphic xmlns:a="http://schemas.openxmlformats.org/drawingml/2006/main">
              <a:graphicData uri="http://schemas.openxmlformats.org/drawingml/2006/picture">
                <pic:pic xmlns:pic="http://schemas.openxmlformats.org/drawingml/2006/picture">
                  <pic:nvPicPr>
                    <pic:cNvPr id="2431" name="Picture 2431"/>
                    <pic:cNvPicPr/>
                  </pic:nvPicPr>
                  <pic:blipFill>
                    <a:blip r:embed="rId49"/>
                    <a:stretch>
                      <a:fillRect/>
                    </a:stretch>
                  </pic:blipFill>
                  <pic:spPr>
                    <a:xfrm>
                      <a:off x="0" y="0"/>
                      <a:ext cx="4778277" cy="3563461"/>
                    </a:xfrm>
                    <a:prstGeom prst="rect">
                      <a:avLst/>
                    </a:prstGeom>
                  </pic:spPr>
                </pic:pic>
              </a:graphicData>
            </a:graphic>
          </wp:inline>
        </w:drawing>
      </w:r>
    </w:p>
    <w:p w:rsidR="00557CD7" w:rsidRDefault="00055ADF">
      <w:pPr>
        <w:spacing w:after="371"/>
        <w:ind w:left="-5" w:right="338"/>
      </w:pPr>
      <w:r>
        <w:t xml:space="preserve">Figura 10: Señales de entrada y salida del filtro RL con inductor simulado a la frecuencia de corte experimental de </w:t>
      </w:r>
      <w:r>
        <w:rPr>
          <w:rFonts w:ascii="Cambria" w:eastAsia="Cambria" w:hAnsi="Cambria" w:cs="Cambria"/>
        </w:rPr>
        <w:t>2</w:t>
      </w:r>
      <w:r>
        <w:rPr>
          <w:rFonts w:ascii="Cambria" w:eastAsia="Cambria" w:hAnsi="Cambria" w:cs="Cambria"/>
          <w:i/>
        </w:rPr>
        <w:t>,</w:t>
      </w:r>
      <w:r>
        <w:rPr>
          <w:rFonts w:ascii="Cambria" w:eastAsia="Cambria" w:hAnsi="Cambria" w:cs="Cambria"/>
        </w:rPr>
        <w:t>81</w:t>
      </w:r>
      <w:r>
        <w:t>kHz.</w:t>
      </w:r>
    </w:p>
    <w:p w:rsidR="00557CD7" w:rsidRDefault="00055ADF">
      <w:pPr>
        <w:tabs>
          <w:tab w:val="center" w:pos="1893"/>
        </w:tabs>
        <w:spacing w:after="110" w:line="265" w:lineRule="auto"/>
        <w:ind w:left="-15" w:right="0" w:firstLine="0"/>
        <w:jc w:val="left"/>
      </w:pPr>
      <w:r>
        <w:t>2.5.3.</w:t>
      </w:r>
      <w:r>
        <w:tab/>
        <w:t>Análisis de Resultados</w:t>
      </w:r>
    </w:p>
    <w:p w:rsidR="00557CD7" w:rsidRDefault="00055ADF">
      <w:pPr>
        <w:ind w:left="309" w:right="338"/>
      </w:pPr>
      <w:r>
        <w:t>Validación del Inductor Simulado</w:t>
      </w:r>
    </w:p>
    <w:p w:rsidR="00557CD7" w:rsidRDefault="00055ADF">
      <w:pPr>
        <w:ind w:left="-15" w:right="338" w:firstLine="299"/>
      </w:pPr>
      <w:r>
        <w:t xml:space="preserve">Los resultados experimentales confirmaron que el circuito activo implementado funciona exitosamente como un inductor de </w:t>
      </w:r>
      <w:r>
        <w:rPr>
          <w:rFonts w:ascii="Cambria" w:eastAsia="Cambria" w:hAnsi="Cambria" w:cs="Cambria"/>
        </w:rPr>
        <w:t>560</w:t>
      </w:r>
      <w:r>
        <w:t xml:space="preserve">mH. Al conectarlo en serie con la resistencia de </w:t>
      </w:r>
      <w:r>
        <w:rPr>
          <w:rFonts w:ascii="Cambria" w:eastAsia="Cambria" w:hAnsi="Cambria" w:cs="Cambria"/>
        </w:rPr>
        <w:t>10</w:t>
      </w:r>
      <w:r>
        <w:t>k</w:t>
      </w:r>
      <w:r>
        <w:rPr>
          <w:rFonts w:ascii="Cambria" w:eastAsia="Cambria" w:hAnsi="Cambria" w:cs="Cambria"/>
        </w:rPr>
        <w:t>Ω</w:t>
      </w:r>
      <w:r>
        <w:t>, el sistema se comportó exactamente como un filtro pasivo pasa-altas de primer orden, evidenciado por la atenuación de señales en bajas frecuencias y el paso libre de señales en frecuencias superiores a la frecuencia de corte.</w:t>
      </w:r>
    </w:p>
    <w:p w:rsidR="00557CD7" w:rsidRDefault="00055ADF">
      <w:pPr>
        <w:ind w:left="309" w:right="338"/>
      </w:pPr>
      <w:r>
        <w:t>Linealidad del Sistema</w:t>
      </w:r>
    </w:p>
    <w:p w:rsidR="00557CD7" w:rsidRDefault="00055ADF">
      <w:pPr>
        <w:ind w:left="-15" w:right="338" w:firstLine="299"/>
      </w:pPr>
      <w:r>
        <w:t>Las mediciones realizadas con dos amplitudes de voltaje diferentes (</w:t>
      </w:r>
      <w:r>
        <w:rPr>
          <w:rFonts w:ascii="Cambria" w:eastAsia="Cambria" w:hAnsi="Cambria" w:cs="Cambria"/>
        </w:rPr>
        <w:t>200</w:t>
      </w:r>
      <w:r>
        <w:t xml:space="preserve">mVp y </w:t>
      </w:r>
      <w:r>
        <w:rPr>
          <w:rFonts w:ascii="Cambria" w:eastAsia="Cambria" w:hAnsi="Cambria" w:cs="Cambria"/>
        </w:rPr>
        <w:t>472</w:t>
      </w:r>
      <w:r>
        <w:t xml:space="preserve">mVp) demostraron que el circuito es lineal: la frecuencia de corte se mantuvo constante en </w:t>
      </w:r>
      <w:r>
        <w:rPr>
          <w:rFonts w:ascii="Cambria" w:eastAsia="Cambria" w:hAnsi="Cambria" w:cs="Cambria"/>
        </w:rPr>
        <w:t>2</w:t>
      </w:r>
      <w:r>
        <w:rPr>
          <w:rFonts w:ascii="Cambria" w:eastAsia="Cambria" w:hAnsi="Cambria" w:cs="Cambria"/>
          <w:i/>
        </w:rPr>
        <w:t>,</w:t>
      </w:r>
      <w:r>
        <w:rPr>
          <w:rFonts w:ascii="Cambria" w:eastAsia="Cambria" w:hAnsi="Cambria" w:cs="Cambria"/>
        </w:rPr>
        <w:t>81</w:t>
      </w:r>
      <w:r>
        <w:t>kHz independientemente de la amplitud de la señal de entrada. En dicha frecuencia, el voltaje de salida correspondió correctamente a la</w:t>
      </w:r>
      <w:r>
        <w:rPr>
          <w:rFonts w:ascii="Cambria" w:eastAsia="Cambria" w:hAnsi="Cambria" w:cs="Cambria"/>
        </w:rPr>
        <w:t>√</w:t>
      </w:r>
    </w:p>
    <w:p w:rsidR="00557CD7" w:rsidRDefault="00055ADF">
      <w:pPr>
        <w:spacing w:after="34" w:line="259" w:lineRule="auto"/>
        <w:ind w:left="9019" w:right="0" w:firstLine="0"/>
        <w:jc w:val="left"/>
      </w:pPr>
      <w:r>
        <w:rPr>
          <w:noProof/>
          <w:sz w:val="22"/>
        </w:rPr>
        <mc:AlternateContent>
          <mc:Choice Requires="wpg">
            <w:drawing>
              <wp:inline distT="0" distB="0" distL="0" distR="0">
                <wp:extent cx="63259" cy="5055"/>
                <wp:effectExtent l="0" t="0" r="0" b="0"/>
                <wp:docPr id="55114" name="Group 55114"/>
                <wp:cNvGraphicFramePr/>
                <a:graphic xmlns:a="http://schemas.openxmlformats.org/drawingml/2006/main">
                  <a:graphicData uri="http://schemas.microsoft.com/office/word/2010/wordprocessingGroup">
                    <wpg:wgp>
                      <wpg:cNvGrpSpPr/>
                      <wpg:grpSpPr>
                        <a:xfrm>
                          <a:off x="0" y="0"/>
                          <a:ext cx="63259" cy="5055"/>
                          <a:chOff x="0" y="0"/>
                          <a:chExt cx="63259" cy="5055"/>
                        </a:xfrm>
                      </wpg:grpSpPr>
                      <wps:wsp>
                        <wps:cNvPr id="2477" name="Shape 2477"/>
                        <wps:cNvSpPr/>
                        <wps:spPr>
                          <a:xfrm>
                            <a:off x="0" y="0"/>
                            <a:ext cx="63259" cy="0"/>
                          </a:xfrm>
                          <a:custGeom>
                            <a:avLst/>
                            <a:gdLst/>
                            <a:ahLst/>
                            <a:cxnLst/>
                            <a:rect l="0" t="0" r="0" b="0"/>
                            <a:pathLst>
                              <a:path w="63259">
                                <a:moveTo>
                                  <a:pt x="0" y="0"/>
                                </a:moveTo>
                                <a:lnTo>
                                  <a:pt x="6325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5114" style="width:4.98102pt;height:0.398pt;mso-position-horizontal-relative:char;mso-position-vertical-relative:line" coordsize="632,50">
                <v:shape id="Shape 2477" style="position:absolute;width:632;height:0;left:0;top:0;" coordsize="63259,0" path="m0,0l63259,0">
                  <v:stroke weight="0.398pt" endcap="flat" joinstyle="miter" miterlimit="10" on="true" color="#000000"/>
                  <v:fill on="false" color="#000000" opacity="0"/>
                </v:shape>
              </v:group>
            </w:pict>
          </mc:Fallback>
        </mc:AlternateContent>
      </w:r>
    </w:p>
    <w:p w:rsidR="00557CD7" w:rsidRDefault="00055ADF">
      <w:pPr>
        <w:ind w:left="-5" w:right="338"/>
      </w:pPr>
      <w:r>
        <w:t xml:space="preserve">atenuación teórica de </w:t>
      </w:r>
      <w:r>
        <w:rPr>
          <w:rFonts w:ascii="Cambria" w:eastAsia="Cambria" w:hAnsi="Cambria" w:cs="Cambria"/>
        </w:rPr>
        <w:t>−3</w:t>
      </w:r>
      <w:r>
        <w:t xml:space="preserve">dB, es decir, aproximadamente el </w:t>
      </w:r>
      <w:r>
        <w:rPr>
          <w:rFonts w:ascii="Cambria" w:eastAsia="Cambria" w:hAnsi="Cambria" w:cs="Cambria"/>
        </w:rPr>
        <w:t>70</w:t>
      </w:r>
      <w:r>
        <w:rPr>
          <w:rFonts w:ascii="Cambria" w:eastAsia="Cambria" w:hAnsi="Cambria" w:cs="Cambria"/>
          <w:i/>
        </w:rPr>
        <w:t>,</w:t>
      </w:r>
      <w:r>
        <w:rPr>
          <w:rFonts w:ascii="Cambria" w:eastAsia="Cambria" w:hAnsi="Cambria" w:cs="Cambria"/>
        </w:rPr>
        <w:t xml:space="preserve">7% </w:t>
      </w:r>
      <w:r>
        <w:t>del voltaje de entrada (</w:t>
      </w:r>
      <w:proofErr w:type="spellStart"/>
      <w:r>
        <w:rPr>
          <w:rFonts w:ascii="Cambria" w:eastAsia="Cambria" w:hAnsi="Cambria" w:cs="Cambria"/>
          <w:i/>
        </w:rPr>
        <w:t>V</w:t>
      </w:r>
      <w:r>
        <w:rPr>
          <w:rFonts w:ascii="Cambria" w:eastAsia="Cambria" w:hAnsi="Cambria" w:cs="Cambria"/>
          <w:i/>
          <w:vertAlign w:val="subscript"/>
        </w:rPr>
        <w:t>out</w:t>
      </w:r>
      <w:proofErr w:type="spellEnd"/>
      <w:r>
        <w:rPr>
          <w:rFonts w:ascii="Cambria" w:eastAsia="Cambria" w:hAnsi="Cambria" w:cs="Cambria"/>
          <w:i/>
          <w:vertAlign w:val="subscript"/>
        </w:rPr>
        <w:t xml:space="preserve"> </w:t>
      </w:r>
      <w:r>
        <w:rPr>
          <w:rFonts w:ascii="Cambria" w:eastAsia="Cambria" w:hAnsi="Cambria" w:cs="Cambria"/>
        </w:rPr>
        <w:t xml:space="preserve">≈ </w:t>
      </w:r>
      <w:proofErr w:type="spellStart"/>
      <w:r>
        <w:rPr>
          <w:rFonts w:ascii="Cambria" w:eastAsia="Cambria" w:hAnsi="Cambria" w:cs="Cambria"/>
          <w:i/>
        </w:rPr>
        <w:t>V</w:t>
      </w:r>
      <w:r>
        <w:rPr>
          <w:rFonts w:ascii="Cambria" w:eastAsia="Cambria" w:hAnsi="Cambria" w:cs="Cambria"/>
          <w:i/>
          <w:vertAlign w:val="subscript"/>
        </w:rPr>
        <w:t>in</w:t>
      </w:r>
      <w:proofErr w:type="spellEnd"/>
      <w:r>
        <w:rPr>
          <w:rFonts w:ascii="Cambria" w:eastAsia="Cambria" w:hAnsi="Cambria" w:cs="Cambria"/>
          <w:i/>
        </w:rPr>
        <w:t xml:space="preserve">/ </w:t>
      </w:r>
      <w:r>
        <w:rPr>
          <w:rFonts w:ascii="Cambria" w:eastAsia="Cambria" w:hAnsi="Cambria" w:cs="Cambria"/>
        </w:rPr>
        <w:t>2</w:t>
      </w:r>
      <w:r>
        <w:t>).</w:t>
      </w:r>
    </w:p>
    <w:p w:rsidR="00557CD7" w:rsidRDefault="00055ADF">
      <w:pPr>
        <w:ind w:left="309" w:right="338"/>
      </w:pPr>
      <w:r>
        <w:t>Precisión y Análisis de Error</w:t>
      </w:r>
    </w:p>
    <w:p w:rsidR="00557CD7" w:rsidRDefault="00055ADF">
      <w:pPr>
        <w:ind w:left="-15" w:right="338" w:firstLine="299"/>
      </w:pPr>
      <w:r>
        <w:t xml:space="preserve">El error relativo obtenido fue de únicamente </w:t>
      </w:r>
      <w:r>
        <w:rPr>
          <w:rFonts w:ascii="Cambria" w:eastAsia="Cambria" w:hAnsi="Cambria" w:cs="Cambria"/>
        </w:rPr>
        <w:t>−1</w:t>
      </w:r>
      <w:r>
        <w:rPr>
          <w:rFonts w:ascii="Cambria" w:eastAsia="Cambria" w:hAnsi="Cambria" w:cs="Cambria"/>
          <w:i/>
        </w:rPr>
        <w:t>,</w:t>
      </w:r>
      <w:r>
        <w:rPr>
          <w:rFonts w:ascii="Cambria" w:eastAsia="Cambria" w:hAnsi="Cambria" w:cs="Cambria"/>
        </w:rPr>
        <w:t>14%</w:t>
      </w:r>
      <w:r>
        <w:t xml:space="preserve">, valor que refleja una excelente precisión del diseño. Esta mínima discrepancia se atribuye directamente a las tolerancias físicas de fabricación de los componentes pasivos reales, específicamente las resistencias y el capacitor de </w:t>
      </w:r>
      <w:r>
        <w:rPr>
          <w:rFonts w:ascii="Cambria" w:eastAsia="Cambria" w:hAnsi="Cambria" w:cs="Cambria"/>
        </w:rPr>
        <w:t>100</w:t>
      </w:r>
      <w:r>
        <w:t>nF, así como a las no idealidades propias del amplificador operacional utilizado.</w:t>
      </w:r>
    </w:p>
    <w:p w:rsidR="00557CD7" w:rsidRDefault="00055ADF">
      <w:pPr>
        <w:ind w:left="309" w:right="338"/>
      </w:pPr>
      <w:r>
        <w:t>Reflexión sobre el procedimiento</w:t>
      </w:r>
    </w:p>
    <w:p w:rsidR="00557CD7" w:rsidRDefault="00055ADF">
      <w:pPr>
        <w:ind w:left="-15" w:right="338" w:firstLine="299"/>
      </w:pPr>
      <w:r>
        <w:t>La implementación del inductor simulado resultó ser una de las prácticas más enriquecedoras del curso, ya que permitió comprender de manera concreta cómo es posible reemplazar un componente físico de difícil implementación, como el inductor, mediante una combinación de componentes activos y pasivos de bajo costo y fácil disponibilidad.</w:t>
      </w:r>
    </w:p>
    <w:p w:rsidR="00557CD7" w:rsidRDefault="00055ADF">
      <w:pPr>
        <w:ind w:left="-15" w:right="338" w:firstLine="299"/>
      </w:pPr>
      <w:r>
        <w:t xml:space="preserve">El proceso de verificación mediante el filtro pasa-altas RL demostró ser un método efectivo para validar el comportamiento inductivo del circuito, proporcionando una referencia clara y medible a través de la frecuencia de </w:t>
      </w:r>
      <w:r>
        <w:lastRenderedPageBreak/>
        <w:t>corte. La coherencia entre los resultados teóricos, de simulación y experimentales confirmó la validez del modelo analítico desarrollado.</w:t>
      </w:r>
    </w:p>
    <w:p w:rsidR="00557CD7" w:rsidRDefault="00055ADF">
      <w:pPr>
        <w:tabs>
          <w:tab w:val="center" w:pos="1409"/>
        </w:tabs>
        <w:spacing w:after="110" w:line="265" w:lineRule="auto"/>
        <w:ind w:left="-15" w:right="0" w:firstLine="0"/>
        <w:jc w:val="left"/>
      </w:pPr>
      <w:r>
        <w:t>2.5.4.</w:t>
      </w:r>
      <w:r>
        <w:tab/>
        <w:t>Conclusiones</w:t>
      </w:r>
    </w:p>
    <w:p w:rsidR="00557CD7" w:rsidRDefault="00055ADF">
      <w:pPr>
        <w:ind w:left="-15" w:right="338" w:firstLine="299"/>
      </w:pPr>
      <w:r>
        <w:t xml:space="preserve">La implementación del inductor simulado mediante amplificador operacional, resistores y capacitor permitió obtener una inductancia equivalente de </w:t>
      </w:r>
      <w:r>
        <w:rPr>
          <w:rFonts w:ascii="Cambria" w:eastAsia="Cambria" w:hAnsi="Cambria" w:cs="Cambria"/>
        </w:rPr>
        <w:t>566</w:t>
      </w:r>
      <w:r>
        <w:rPr>
          <w:rFonts w:ascii="Cambria" w:eastAsia="Cambria" w:hAnsi="Cambria" w:cs="Cambria"/>
          <w:i/>
        </w:rPr>
        <w:t>,</w:t>
      </w:r>
      <w:r>
        <w:rPr>
          <w:rFonts w:ascii="Cambria" w:eastAsia="Cambria" w:hAnsi="Cambria" w:cs="Cambria"/>
        </w:rPr>
        <w:t>39</w:t>
      </w:r>
      <w:r>
        <w:t xml:space="preserve">mH, con un error de apenas </w:t>
      </w:r>
      <w:r>
        <w:rPr>
          <w:rFonts w:ascii="Cambria" w:eastAsia="Cambria" w:hAnsi="Cambria" w:cs="Cambria"/>
        </w:rPr>
        <w:t>−1</w:t>
      </w:r>
      <w:r>
        <w:rPr>
          <w:rFonts w:ascii="Cambria" w:eastAsia="Cambria" w:hAnsi="Cambria" w:cs="Cambria"/>
          <w:i/>
        </w:rPr>
        <w:t>,</w:t>
      </w:r>
      <w:r>
        <w:rPr>
          <w:rFonts w:ascii="Cambria" w:eastAsia="Cambria" w:hAnsi="Cambria" w:cs="Cambria"/>
        </w:rPr>
        <w:t xml:space="preserve">14% </w:t>
      </w:r>
      <w:r>
        <w:t xml:space="preserve">respecto al valor de diseño de </w:t>
      </w:r>
      <w:r>
        <w:rPr>
          <w:rFonts w:ascii="Cambria" w:eastAsia="Cambria" w:hAnsi="Cambria" w:cs="Cambria"/>
        </w:rPr>
        <w:t>560</w:t>
      </w:r>
      <w:r>
        <w:t>mH Este resultado valida la efectividad de la topología implementada como alternativa práctica a los inductores físicos en circuitos de baja frecuencia.</w:t>
      </w:r>
    </w:p>
    <w:p w:rsidR="00557CD7" w:rsidRDefault="00055ADF">
      <w:pPr>
        <w:spacing w:after="446"/>
        <w:ind w:left="-15" w:right="338" w:firstLine="299"/>
      </w:pPr>
      <w:r>
        <w:t>La linealidad del sistema, demostrada mediante mediciones a diferentes amplitudes de señal, confirma que el circuito activo replica fielmente el comportamiento de un inductor ideal dentro del rango de frecuencias de operación establecido. Las pequeñas discrepancias observadas son atribuibles exclusivamente a las tolerancias de los componentes reales, lo que constituye un resultado esperado y aceptable en cualquier implementación práctica de circuitos analógicos.</w:t>
      </w:r>
    </w:p>
    <w:sectPr w:rsidR="00557CD7">
      <w:footerReference w:type="even" r:id="rId50"/>
      <w:footerReference w:type="default" r:id="rId51"/>
      <w:footerReference w:type="first" r:id="rId52"/>
      <w:pgSz w:w="12240" w:h="15840"/>
      <w:pgMar w:top="1417" w:right="1065" w:bottom="1379" w:left="1417" w:header="720" w:footer="781"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B5F11" w:rsidRDefault="00DB5F11">
      <w:pPr>
        <w:spacing w:after="0" w:line="240" w:lineRule="auto"/>
      </w:pPr>
      <w:r>
        <w:separator/>
      </w:r>
    </w:p>
  </w:endnote>
  <w:endnote w:type="continuationSeparator" w:id="0">
    <w:p w:rsidR="00DB5F11" w:rsidRDefault="00DB5F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7CD7" w:rsidRDefault="00055ADF">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7CD7" w:rsidRDefault="00055ADF">
    <w:pPr>
      <w:spacing w:after="0" w:line="259" w:lineRule="auto"/>
      <w:ind w:left="0" w:firstLine="0"/>
      <w:jc w:val="center"/>
    </w:pPr>
    <w:r>
      <w:fldChar w:fldCharType="begin"/>
    </w:r>
    <w:r>
      <w:instrText xml:space="preserve"> PAGE   \* MERGEFORMAT </w:instrText>
    </w:r>
    <w:r>
      <w:fldChar w:fldCharType="separate"/>
    </w:r>
    <w:r w:rsidR="00D25221">
      <w:rPr>
        <w:noProof/>
      </w:rPr>
      <w:t>20</w:t>
    </w:r>
    <w: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7CD7" w:rsidRDefault="00055ADF">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B5F11" w:rsidRDefault="00DB5F11">
      <w:pPr>
        <w:spacing w:after="0" w:line="240" w:lineRule="auto"/>
      </w:pPr>
      <w:r>
        <w:separator/>
      </w:r>
    </w:p>
  </w:footnote>
  <w:footnote w:type="continuationSeparator" w:id="0">
    <w:p w:rsidR="00DB5F11" w:rsidRDefault="00DB5F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A54F6"/>
    <w:multiLevelType w:val="multilevel"/>
    <w:tmpl w:val="2EE2DBA2"/>
    <w:lvl w:ilvl="0">
      <w:start w:val="1"/>
      <w:numFmt w:val="decimal"/>
      <w:pStyle w:val="Ttulo1"/>
      <w:lvlText w:val="%1."/>
      <w:lvlJc w:val="left"/>
      <w:pPr>
        <w:ind w:left="567"/>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start w:val="1"/>
      <w:numFmt w:val="decimal"/>
      <w:pStyle w:val="Ttulo2"/>
      <w:lvlText w:val="%1.%2."/>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D068A8"/>
    <w:multiLevelType w:val="hybridMultilevel"/>
    <w:tmpl w:val="785A8300"/>
    <w:lvl w:ilvl="0" w:tplc="01EAACE4">
      <w:start w:val="1"/>
      <w:numFmt w:val="decimal"/>
      <w:lvlText w:val="%1."/>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B388B6A">
      <w:start w:val="1"/>
      <w:numFmt w:val="lowerLetter"/>
      <w:lvlText w:val="%2"/>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39CCECE">
      <w:start w:val="1"/>
      <w:numFmt w:val="lowerRoman"/>
      <w:lvlText w:val="%3"/>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E28664C">
      <w:start w:val="1"/>
      <w:numFmt w:val="decimal"/>
      <w:lvlText w:val="%4"/>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AEA325E">
      <w:start w:val="1"/>
      <w:numFmt w:val="lowerLetter"/>
      <w:lvlText w:val="%5"/>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B64799A">
      <w:start w:val="1"/>
      <w:numFmt w:val="lowerRoman"/>
      <w:lvlText w:val="%6"/>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79A99E6">
      <w:start w:val="1"/>
      <w:numFmt w:val="decimal"/>
      <w:lvlText w:val="%7"/>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56E5C5C">
      <w:start w:val="1"/>
      <w:numFmt w:val="lowerLetter"/>
      <w:lvlText w:val="%8"/>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9FCFC1A">
      <w:start w:val="1"/>
      <w:numFmt w:val="lowerRoman"/>
      <w:lvlText w:val="%9"/>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86E653B"/>
    <w:multiLevelType w:val="hybridMultilevel"/>
    <w:tmpl w:val="CBA2957C"/>
    <w:lvl w:ilvl="0" w:tplc="405437CC">
      <w:start w:val="1"/>
      <w:numFmt w:val="decimal"/>
      <w:lvlText w:val="%1."/>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33069F4">
      <w:start w:val="1"/>
      <w:numFmt w:val="lowerLetter"/>
      <w:lvlText w:val="%2"/>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058D210">
      <w:start w:val="1"/>
      <w:numFmt w:val="lowerRoman"/>
      <w:lvlText w:val="%3"/>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E58E80C">
      <w:start w:val="1"/>
      <w:numFmt w:val="decimal"/>
      <w:lvlText w:val="%4"/>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688C448">
      <w:start w:val="1"/>
      <w:numFmt w:val="lowerLetter"/>
      <w:lvlText w:val="%5"/>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110B246">
      <w:start w:val="1"/>
      <w:numFmt w:val="lowerRoman"/>
      <w:lvlText w:val="%6"/>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2385E7C">
      <w:start w:val="1"/>
      <w:numFmt w:val="decimal"/>
      <w:lvlText w:val="%7"/>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66259A0">
      <w:start w:val="1"/>
      <w:numFmt w:val="lowerLetter"/>
      <w:lvlText w:val="%8"/>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B1EED52">
      <w:start w:val="1"/>
      <w:numFmt w:val="lowerRoman"/>
      <w:lvlText w:val="%9"/>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474706F"/>
    <w:multiLevelType w:val="hybridMultilevel"/>
    <w:tmpl w:val="523E6A68"/>
    <w:lvl w:ilvl="0" w:tplc="6E7E5CEA">
      <w:start w:val="1"/>
      <w:numFmt w:val="decimal"/>
      <w:lvlText w:val="%1."/>
      <w:lvlJc w:val="left"/>
      <w:pPr>
        <w:ind w:left="93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56056EE">
      <w:start w:val="1"/>
      <w:numFmt w:val="lowerLetter"/>
      <w:lvlText w:val="%2"/>
      <w:lvlJc w:val="left"/>
      <w:pPr>
        <w:ind w:left="17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F7656AA">
      <w:start w:val="1"/>
      <w:numFmt w:val="lowerRoman"/>
      <w:lvlText w:val="%3"/>
      <w:lvlJc w:val="left"/>
      <w:pPr>
        <w:ind w:left="24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CF87860">
      <w:start w:val="1"/>
      <w:numFmt w:val="decimal"/>
      <w:lvlText w:val="%4"/>
      <w:lvlJc w:val="left"/>
      <w:pPr>
        <w:ind w:left="32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1FA2130">
      <w:start w:val="1"/>
      <w:numFmt w:val="lowerLetter"/>
      <w:lvlText w:val="%5"/>
      <w:lvlJc w:val="left"/>
      <w:pPr>
        <w:ind w:left="39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BA67E14">
      <w:start w:val="1"/>
      <w:numFmt w:val="lowerRoman"/>
      <w:lvlText w:val="%6"/>
      <w:lvlJc w:val="left"/>
      <w:pPr>
        <w:ind w:left="46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280B7F6">
      <w:start w:val="1"/>
      <w:numFmt w:val="decimal"/>
      <w:lvlText w:val="%7"/>
      <w:lvlJc w:val="left"/>
      <w:pPr>
        <w:ind w:left="53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E68E568">
      <w:start w:val="1"/>
      <w:numFmt w:val="lowerLetter"/>
      <w:lvlText w:val="%8"/>
      <w:lvlJc w:val="left"/>
      <w:pPr>
        <w:ind w:left="60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6D4D7B0">
      <w:start w:val="1"/>
      <w:numFmt w:val="lowerRoman"/>
      <w:lvlText w:val="%9"/>
      <w:lvlJc w:val="left"/>
      <w:pPr>
        <w:ind w:left="68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7CD7"/>
    <w:rsid w:val="00055ADF"/>
    <w:rsid w:val="001929A8"/>
    <w:rsid w:val="00557CD7"/>
    <w:rsid w:val="00881235"/>
    <w:rsid w:val="00C26104"/>
    <w:rsid w:val="00D25221"/>
    <w:rsid w:val="00DB5F1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80B01"/>
  <w15:docId w15:val="{6DE4D883-D05F-4AC1-9756-D8DBD2D0F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48" w:lineRule="auto"/>
      <w:ind w:left="10" w:right="353" w:hanging="10"/>
      <w:jc w:val="both"/>
    </w:pPr>
    <w:rPr>
      <w:rFonts w:ascii="Calibri" w:eastAsia="Calibri" w:hAnsi="Calibri" w:cs="Calibri"/>
      <w:color w:val="000000"/>
      <w:sz w:val="20"/>
    </w:rPr>
  </w:style>
  <w:style w:type="paragraph" w:styleId="Ttulo1">
    <w:name w:val="heading 1"/>
    <w:next w:val="Normal"/>
    <w:link w:val="Ttulo1Car"/>
    <w:uiPriority w:val="9"/>
    <w:unhideWhenUsed/>
    <w:qFormat/>
    <w:pPr>
      <w:keepNext/>
      <w:keepLines/>
      <w:numPr>
        <w:numId w:val="4"/>
      </w:numPr>
      <w:spacing w:after="144" w:line="257" w:lineRule="auto"/>
      <w:ind w:left="10" w:hanging="10"/>
      <w:outlineLvl w:val="0"/>
    </w:pPr>
    <w:rPr>
      <w:rFonts w:ascii="Calibri" w:eastAsia="Calibri" w:hAnsi="Calibri" w:cs="Calibri"/>
      <w:color w:val="000000"/>
      <w:sz w:val="29"/>
    </w:rPr>
  </w:style>
  <w:style w:type="paragraph" w:styleId="Ttulo2">
    <w:name w:val="heading 2"/>
    <w:next w:val="Normal"/>
    <w:link w:val="Ttulo2Car"/>
    <w:uiPriority w:val="9"/>
    <w:unhideWhenUsed/>
    <w:qFormat/>
    <w:pPr>
      <w:keepNext/>
      <w:keepLines/>
      <w:numPr>
        <w:ilvl w:val="1"/>
        <w:numId w:val="4"/>
      </w:numPr>
      <w:spacing w:after="89"/>
      <w:ind w:left="10" w:right="353" w:hanging="10"/>
      <w:outlineLvl w:val="1"/>
    </w:pPr>
    <w:rPr>
      <w:rFonts w:ascii="Calibri" w:eastAsia="Calibri" w:hAnsi="Calibri" w:cs="Calibri"/>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color w:val="000000"/>
      <w:sz w:val="24"/>
    </w:rPr>
  </w:style>
  <w:style w:type="character" w:customStyle="1" w:styleId="Ttulo1Car">
    <w:name w:val="Título 1 Car"/>
    <w:link w:val="Ttulo1"/>
    <w:rPr>
      <w:rFonts w:ascii="Calibri" w:eastAsia="Calibri" w:hAnsi="Calibri" w:cs="Calibri"/>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jpg"/><Relationship Id="rId46" Type="http://schemas.openxmlformats.org/officeDocument/2006/relationships/image" Target="media/image40.jp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jp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jp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jpg"/><Relationship Id="rId49" Type="http://schemas.openxmlformats.org/officeDocument/2006/relationships/image" Target="media/image43.jp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20</Pages>
  <Words>5950</Words>
  <Characters>32731</Characters>
  <Application>Microsoft Office Word</Application>
  <DocSecurity>0</DocSecurity>
  <Lines>272</Lines>
  <Paragraphs>77</Paragraphs>
  <ScaleCrop>false</ScaleCrop>
  <Company/>
  <LinksUpToDate>false</LinksUpToDate>
  <CharactersWithSpaces>38604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LENOVO</cp:lastModifiedBy>
  <cp:revision>5</cp:revision>
  <dcterms:created xsi:type="dcterms:W3CDTF">2026-06-01T20:23:00Z</dcterms:created>
  <dcterms:modified xsi:type="dcterms:W3CDTF">2026-06-02T00:06:00Z</dcterms:modified>
</cp:coreProperties>
</file>