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THE DANCING QUEEN</w:t>
      </w:r>
    </w:p>
    <w:p>
      <w:pPr>
        <w:spacing w:after="60"/>
        <w:jc w:val="center"/>
      </w:pPr>
      <w:r>
        <w:t xml:space="preserve">Full Manuscript Analysis &amp; Production Brief for Agents</w:t>
      </w:r>
      <w:r>
        <w:rPr>
          <w:i/>
          <w:iCs/>
          <w:sz w:val="24"/>
          <w:szCs w:val="24"/>
        </w:rPr>
        <w:t xml:space="preserve">Full Manuscript Analysis &amp; Production Brief for Agents</w:t>
      </w:r>
    </w:p>
    <w:p>
      <w:pPr>
        <w:spacing w:after="400"/>
        <w:jc w:val="center"/>
      </w:pPr>
      <w:r>
        <w:rPr>
          <w:color w:val="555555"/>
          <w:sz w:val="18"/>
          <w:szCs w:val="18"/>
        </w:rPr>
        <w:t xml:space="preserve">Prepared for internal agent dispatch — Wadsworth / Solson production pipeline</w:t>
      </w:r>
    </w:p>
    <w:p>
      <w:pPr>
        <w:pStyle w:val="Heading1"/>
        <w:spacing w:after="200" w:before="400"/>
      </w:pPr>
      <w:r>
        <w:t xml:space="preserve">1. Book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DEFF5" w:val="clear"/>
            <w:tcMar>
              <w:top w:type="dxa" w:w="80"/>
              <w:left w:type="dxa" w:w="100"/>
              <w:bottom w:type="dxa" w:w="80"/>
              <w:right w:type="dxa" w:w="100"/>
            </w:tcMar>
          </w:tcPr>
          <w:p>
            <w:r>
              <w:rPr>
                <w:b/>
                <w:bCs/>
                <w:i w:val="false"/>
                <w:iCs w:val="false"/>
                <w:sz w:val="19"/>
                <w:szCs w:val="19"/>
              </w:rPr>
              <w:t xml:space="preserve">Title</w:t>
            </w:r>
          </w:p>
        </w:tc>
        <w:tc>
          <w:tcPr>
            <w:tcW w:type="dxa" w:w="6360"/>
            <w:tcMar>
              <w:top w:type="dxa" w:w="80"/>
              <w:left w:type="dxa" w:w="100"/>
              <w:bottom w:type="dxa" w:w="80"/>
              <w:right w:type="dxa" w:w="100"/>
            </w:tcMar>
          </w:tcPr>
          <w:p>
            <w:r>
              <w:rPr>
                <w:b w:val="false"/>
                <w:bCs w:val="false"/>
                <w:i w:val="false"/>
                <w:iCs w:val="false"/>
                <w:sz w:val="19"/>
                <w:szCs w:val="19"/>
              </w:rPr>
              <w:t xml:space="preserve">The Dancing Queen</w:t>
            </w:r>
          </w:p>
        </w:tc>
      </w:tr>
      <w:tr>
        <w:tc>
          <w:tcPr>
            <w:tcW w:type="dxa" w:w="3000"/>
            <w:shd w:fill="EDEFF5" w:val="clear"/>
            <w:tcMar>
              <w:top w:type="dxa" w:w="80"/>
              <w:left w:type="dxa" w:w="100"/>
              <w:bottom w:type="dxa" w:w="80"/>
              <w:right w:type="dxa" w:w="100"/>
            </w:tcMar>
          </w:tcPr>
          <w:p>
            <w:r>
              <w:rPr>
                <w:b/>
                <w:bCs/>
                <w:i w:val="false"/>
                <w:iCs w:val="false"/>
                <w:sz w:val="19"/>
                <w:szCs w:val="19"/>
              </w:rPr>
              <w:t xml:space="preserve">Author credit</w:t>
            </w:r>
          </w:p>
        </w:tc>
        <w:tc>
          <w:tcPr>
            <w:tcW w:type="dxa" w:w="6360"/>
            <w:tcMar>
              <w:top w:type="dxa" w:w="80"/>
              <w:left w:type="dxa" w:w="100"/>
              <w:bottom w:type="dxa" w:w="80"/>
              <w:right w:type="dxa" w:w="100"/>
            </w:tcMar>
          </w:tcPr>
          <w:p>
            <w:r>
              <w:rPr>
                <w:b w:val="false"/>
                <w:bCs w:val="false"/>
                <w:i w:val="false"/>
                <w:iCs w:val="false"/>
                <w:sz w:val="19"/>
                <w:szCs w:val="19"/>
              </w:rPr>
              <w:t xml:space="preserve">Signed "Mémère" — a grandmother writing for grandsons George and Myles ("Critter and Bug")</w:t>
            </w:r>
          </w:p>
        </w:tc>
      </w:tr>
      <w:tr>
        <w:tc>
          <w:tcPr>
            <w:tcW w:type="dxa" w:w="3000"/>
            <w:shd w:fill="EDEFF5" w:val="clear"/>
            <w:tcMar>
              <w:top w:type="dxa" w:w="80"/>
              <w:left w:type="dxa" w:w="100"/>
              <w:bottom w:type="dxa" w:w="80"/>
              <w:right w:type="dxa" w:w="100"/>
            </w:tcMar>
          </w:tcPr>
          <w:p>
            <w:r>
              <w:rPr>
                <w:b/>
                <w:bCs/>
                <w:i w:val="false"/>
                <w:iCs w:val="false"/>
                <w:sz w:val="19"/>
                <w:szCs w:val="19"/>
              </w:rPr>
              <w:t xml:space="preserve">Format</w:t>
            </w:r>
          </w:p>
        </w:tc>
        <w:tc>
          <w:tcPr>
            <w:tcW w:type="dxa" w:w="6360"/>
            <w:tcMar>
              <w:top w:type="dxa" w:w="80"/>
              <w:left w:type="dxa" w:w="100"/>
              <w:bottom w:type="dxa" w:w="80"/>
              <w:right w:type="dxa" w:w="100"/>
            </w:tcMar>
          </w:tcPr>
          <w:p>
            <w:r>
              <w:rPr>
                <w:b w:val="false"/>
                <w:bCs w:val="false"/>
                <w:i w:val="false"/>
                <w:iCs w:val="false"/>
                <w:sz w:val="19"/>
                <w:szCs w:val="19"/>
              </w:rPr>
              <w:t xml:space="preserve">Illustrated rhyming picture book, square trim, 32 pages total</w:t>
            </w:r>
          </w:p>
        </w:tc>
      </w:tr>
      <w:tr>
        <w:tc>
          <w:tcPr>
            <w:tcW w:type="dxa" w:w="3000"/>
            <w:shd w:fill="EDEFF5" w:val="clear"/>
            <w:tcMar>
              <w:top w:type="dxa" w:w="80"/>
              <w:left w:type="dxa" w:w="100"/>
              <w:bottom w:type="dxa" w:w="80"/>
              <w:right w:type="dxa" w:w="100"/>
            </w:tcMar>
          </w:tcPr>
          <w:p>
            <w:r>
              <w:rPr>
                <w:b/>
                <w:bCs/>
                <w:i w:val="false"/>
                <w:iCs w:val="false"/>
                <w:sz w:val="19"/>
                <w:szCs w:val="19"/>
              </w:rPr>
              <w:t xml:space="preserve">Trim size</w:t>
            </w:r>
          </w:p>
        </w:tc>
        <w:tc>
          <w:tcPr>
            <w:tcW w:type="dxa" w:w="6360"/>
            <w:tcMar>
              <w:top w:type="dxa" w:w="80"/>
              <w:left w:type="dxa" w:w="100"/>
              <w:bottom w:type="dxa" w:w="80"/>
              <w:right w:type="dxa" w:w="100"/>
            </w:tcMar>
          </w:tcPr>
          <w:p>
            <w:r>
              <w:rPr>
                <w:b w:val="false"/>
                <w:bCs w:val="false"/>
                <w:i w:val="false"/>
                <w:iCs w:val="false"/>
                <w:sz w:val="19"/>
                <w:szCs w:val="19"/>
              </w:rPr>
              <w:t xml:space="preserve">630 x 630 pt = 8.75" x 8.75" (standard KDP square picture-book trim)</w:t>
            </w:r>
          </w:p>
        </w:tc>
      </w:tr>
      <w:tr>
        <w:tc>
          <w:tcPr>
            <w:tcW w:type="dxa" w:w="3000"/>
            <w:shd w:fill="EDEFF5" w:val="clear"/>
            <w:tcMar>
              <w:top w:type="dxa" w:w="80"/>
              <w:left w:type="dxa" w:w="100"/>
              <w:bottom w:type="dxa" w:w="80"/>
              <w:right w:type="dxa" w:w="100"/>
            </w:tcMar>
          </w:tcPr>
          <w:p>
            <w:r>
              <w:rPr>
                <w:b/>
                <w:bCs/>
                <w:i w:val="false"/>
                <w:iCs w:val="false"/>
                <w:sz w:val="19"/>
                <w:szCs w:val="19"/>
              </w:rPr>
              <w:t xml:space="preserve">Story pages</w:t>
            </w:r>
          </w:p>
        </w:tc>
        <w:tc>
          <w:tcPr>
            <w:tcW w:type="dxa" w:w="6360"/>
            <w:tcMar>
              <w:top w:type="dxa" w:w="80"/>
              <w:left w:type="dxa" w:w="100"/>
              <w:bottom w:type="dxa" w:w="80"/>
              <w:right w:type="dxa" w:w="100"/>
            </w:tcMar>
          </w:tcPr>
          <w:p>
            <w:r>
              <w:rPr>
                <w:b w:val="false"/>
                <w:bCs w:val="false"/>
                <w:i w:val="false"/>
                <w:iCs w:val="false"/>
                <w:sz w:val="19"/>
                <w:szCs w:val="19"/>
              </w:rPr>
              <w:t xml:space="preserve">24 illustrated story spreads (pages 5–28) + 1 wordless transition spread (pg. 29) + "Good Night" beat (pg. 30)</w:t>
            </w:r>
          </w:p>
        </w:tc>
      </w:tr>
      <w:tr>
        <w:tc>
          <w:tcPr>
            <w:tcW w:type="dxa" w:w="3000"/>
            <w:shd w:fill="EDEFF5" w:val="clear"/>
            <w:tcMar>
              <w:top w:type="dxa" w:w="80"/>
              <w:left w:type="dxa" w:w="100"/>
              <w:bottom w:type="dxa" w:w="80"/>
              <w:right w:type="dxa" w:w="100"/>
            </w:tcMar>
          </w:tcPr>
          <w:p>
            <w:r>
              <w:rPr>
                <w:b/>
                <w:bCs/>
                <w:i w:val="false"/>
                <w:iCs w:val="false"/>
                <w:sz w:val="19"/>
                <w:szCs w:val="19"/>
              </w:rPr>
              <w:t xml:space="preserve">Front/back matter</w:t>
            </w:r>
          </w:p>
        </w:tc>
        <w:tc>
          <w:tcPr>
            <w:tcW w:type="dxa" w:w="6360"/>
            <w:tcMar>
              <w:top w:type="dxa" w:w="80"/>
              <w:left w:type="dxa" w:w="100"/>
              <w:bottom w:type="dxa" w:w="80"/>
              <w:right w:type="dxa" w:w="100"/>
            </w:tcMar>
          </w:tcPr>
          <w:p>
            <w:r>
              <w:rPr>
                <w:b w:val="false"/>
                <w:bCs w:val="false"/>
                <w:i w:val="false"/>
                <w:iCs w:val="false"/>
                <w:sz w:val="19"/>
                <w:szCs w:val="19"/>
              </w:rPr>
              <w:t xml:space="preserve">Copyright, dedication, acknowledgements (pgs. 2–4) and closing dedication + thanks (pgs. 31–32)</w:t>
            </w:r>
          </w:p>
        </w:tc>
      </w:tr>
      <w:tr>
        <w:tc>
          <w:tcPr>
            <w:tcW w:type="dxa" w:w="3000"/>
            <w:shd w:fill="EDEFF5" w:val="clear"/>
            <w:tcMar>
              <w:top w:type="dxa" w:w="80"/>
              <w:left w:type="dxa" w:w="100"/>
              <w:bottom w:type="dxa" w:w="80"/>
              <w:right w:type="dxa" w:w="100"/>
            </w:tcMar>
          </w:tcPr>
          <w:p>
            <w:r>
              <w:rPr>
                <w:b/>
                <w:bCs/>
                <w:i w:val="false"/>
                <w:iCs w:val="false"/>
                <w:sz w:val="19"/>
                <w:szCs w:val="19"/>
              </w:rPr>
              <w:t xml:space="preserve">Fonts detected</w:t>
            </w:r>
          </w:p>
        </w:tc>
        <w:tc>
          <w:tcPr>
            <w:tcW w:type="dxa" w:w="6360"/>
            <w:tcMar>
              <w:top w:type="dxa" w:w="80"/>
              <w:left w:type="dxa" w:w="100"/>
              <w:bottom w:type="dxa" w:w="80"/>
              <w:right w:type="dxa" w:w="100"/>
            </w:tcMar>
          </w:tcPr>
          <w:p>
            <w:r>
              <w:rPr>
                <w:b w:val="false"/>
                <w:bCs w:val="false"/>
                <w:i w:val="false"/>
                <w:iCs w:val="false"/>
                <w:sz w:val="19"/>
                <w:szCs w:val="19"/>
              </w:rPr>
              <w:t xml:space="preserve">Poppins (Regular/SemiBold) for body text; HoboStd and KidsStationRegular for whimsical display/hand-lettered text</w:t>
            </w:r>
          </w:p>
        </w:tc>
      </w:tr>
      <w:tr>
        <w:tc>
          <w:tcPr>
            <w:tcW w:type="dxa" w:w="3000"/>
            <w:shd w:fill="EDEFF5" w:val="clear"/>
            <w:tcMar>
              <w:top w:type="dxa" w:w="80"/>
              <w:left w:type="dxa" w:w="100"/>
              <w:bottom w:type="dxa" w:w="80"/>
              <w:right w:type="dxa" w:w="100"/>
            </w:tcMar>
          </w:tcPr>
          <w:p>
            <w:r>
              <w:rPr>
                <w:b/>
                <w:bCs/>
                <w:i w:val="false"/>
                <w:iCs w:val="false"/>
                <w:sz w:val="19"/>
                <w:szCs w:val="19"/>
              </w:rPr>
              <w:t xml:space="preserve">Target reader</w:t>
            </w:r>
          </w:p>
        </w:tc>
        <w:tc>
          <w:tcPr>
            <w:tcW w:type="dxa" w:w="6360"/>
            <w:tcMar>
              <w:top w:type="dxa" w:w="80"/>
              <w:left w:type="dxa" w:w="100"/>
              <w:bottom w:type="dxa" w:w="80"/>
              <w:right w:type="dxa" w:w="100"/>
            </w:tcMar>
          </w:tcPr>
          <w:p>
            <w:r>
              <w:rPr>
                <w:b w:val="false"/>
                <w:bCs w:val="false"/>
                <w:i w:val="false"/>
                <w:iCs w:val="false"/>
                <w:sz w:val="19"/>
                <w:szCs w:val="19"/>
              </w:rPr>
              <w:t xml:space="preserve">Bedtime picture book, ages roughly 2–6, read aloud by a parent/grandparent</w:t>
            </w:r>
          </w:p>
        </w:tc>
      </w:tr>
      <w:tr>
        <w:tc>
          <w:tcPr>
            <w:tcW w:type="dxa" w:w="3000"/>
            <w:shd w:fill="EDEFF5" w:val="clear"/>
            <w:tcMar>
              <w:top w:type="dxa" w:w="80"/>
              <w:left w:type="dxa" w:w="100"/>
              <w:bottom w:type="dxa" w:w="80"/>
              <w:right w:type="dxa" w:w="100"/>
            </w:tcMar>
          </w:tcPr>
          <w:p>
            <w:r>
              <w:rPr>
                <w:b/>
                <w:bCs/>
                <w:i w:val="false"/>
                <w:iCs w:val="false"/>
                <w:sz w:val="19"/>
                <w:szCs w:val="19"/>
              </w:rPr>
              <w:t xml:space="preserve">Genre / shelf</w:t>
            </w:r>
          </w:p>
        </w:tc>
        <w:tc>
          <w:tcPr>
            <w:tcW w:type="dxa" w:w="6360"/>
            <w:tcMar>
              <w:top w:type="dxa" w:w="80"/>
              <w:left w:type="dxa" w:w="100"/>
              <w:bottom w:type="dxa" w:w="80"/>
              <w:right w:type="dxa" w:w="100"/>
            </w:tcMar>
          </w:tcPr>
          <w:p>
            <w:r>
              <w:rPr>
                <w:b w:val="false"/>
                <w:bCs w:val="false"/>
                <w:i w:val="false"/>
                <w:iCs w:val="false"/>
                <w:sz w:val="19"/>
                <w:szCs w:val="19"/>
              </w:rPr>
              <w:t xml:space="preserve">Whimsical fantasy bedtime story — closest comp category is a "guardian fairy" mythology (tooth-fairy-adjacent, but tied to hair and dreams rather than teeth)</w:t>
            </w:r>
          </w:p>
        </w:tc>
      </w:tr>
    </w:tbl>
    <w:p>
      <w:pPr>
        <w:pStyle w:val="Heading1"/>
        <w:spacing w:after="200" w:before="400"/>
      </w:pPr>
      <w:r>
        <w:t xml:space="preserve">2. The Story, Word by Word</w:t>
      </w:r>
    </w:p>
    <w:p>
      <w:pPr>
        <w:spacing w:after="160"/>
      </w:pPr>
      <w:r>
        <w:t xml:space="preserve">The book invents a new piece of children's mythology: the Dancing Queen, a tiny, light, fairy-like being with wings who lives in a child's hair. By day she plays in backyards, dances on curls and ponytails, and shyly watches children and "boys" at play, staying just out of sight. As evening falls she grows quiet and prefers "soft noises and the songs of the night." Once the world settles down, she tucks her wings in close, moves to the child's pillow, and stands guard over their dreams until "Good Night."</w:t>
      </w:r>
    </w:p>
    <w:p>
      <w:pPr>
        <w:spacing w:after="160"/>
      </w:pPr>
      <w:r>
        <w:t xml:space="preserve">The narrative arc mirrors a real bedtime ritual: daytime energy and play, a dusk transition, and a calm nighttime resolution — which is exactly why the illustration palette (see Section 4) shifts from warm greens/golds/oranges in the daytime spreads to cool lavenders and deep plums by the end. The book closes with a heartfelt dedication "To Every Child" and a note of thanks, framing the whole book as a bedtime gift from a grandmother to her grandsons and, by extension, to every child.</w:t>
      </w:r>
    </w:p>
    <w:p>
      <w:pPr>
        <w:pStyle w:val="Heading2"/>
        <w:spacing w:after="150" w:before="300"/>
      </w:pPr>
      <w:r>
        <w:t xml:space="preserve">Complete verse text, page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560"/>
      </w:tblGrid>
      <w:tr>
        <w:trPr>
          <w:tblHeader/>
        </w:trPr>
        <w:tc>
          <w:tcPr>
            <w:tcW w:type="dxa" w:w="500"/>
            <w:shd w:fill="1F2A44" w:val="clear"/>
            <w:tcMar>
              <w:top w:type="dxa" w:w="80"/>
              <w:left w:type="dxa" w:w="100"/>
              <w:bottom w:type="dxa" w:w="80"/>
              <w:right w:type="dxa" w:w="100"/>
            </w:tcMar>
          </w:tcPr>
          <w:p>
            <w:r>
              <w:rPr>
                <w:b/>
                <w:bCs/>
                <w:i w:val="false"/>
                <w:iCs w:val="false"/>
                <w:sz w:val="19"/>
                <w:szCs w:val="19"/>
              </w:rPr>
              <w:t xml:space="preserve">Pg.</w:t>
            </w:r>
          </w:p>
        </w:tc>
        <w:tc>
          <w:tcPr>
            <w:tcW w:type="dxa" w:w="4300"/>
            <w:shd w:fill="1F2A44" w:val="clear"/>
            <w:tcMar>
              <w:top w:type="dxa" w:w="80"/>
              <w:left w:type="dxa" w:w="100"/>
              <w:bottom w:type="dxa" w:w="80"/>
              <w:right w:type="dxa" w:w="100"/>
            </w:tcMar>
          </w:tcPr>
          <w:p>
            <w:r>
              <w:rPr>
                <w:b/>
                <w:bCs/>
                <w:i w:val="false"/>
                <w:iCs w:val="false"/>
                <w:sz w:val="19"/>
                <w:szCs w:val="19"/>
              </w:rPr>
              <w:t xml:space="preserve">Manuscript text</w:t>
            </w:r>
          </w:p>
        </w:tc>
        <w:tc>
          <w:tcPr>
            <w:tcW w:type="dxa" w:w="4560"/>
            <w:shd w:fill="1F2A44" w:val="clear"/>
            <w:tcMar>
              <w:top w:type="dxa" w:w="80"/>
              <w:left w:type="dxa" w:w="100"/>
              <w:bottom w:type="dxa" w:w="80"/>
              <w:right w:type="dxa" w:w="100"/>
            </w:tcMar>
          </w:tcPr>
          <w:p>
            <w:r>
              <w:rPr>
                <w:b/>
                <w:bCs/>
                <w:i w:val="false"/>
                <w:iCs w:val="false"/>
                <w:sz w:val="19"/>
                <w:szCs w:val="19"/>
              </w:rPr>
              <w:t xml:space="preserve">Illustration / art notes (as found in the file)</w:t>
            </w:r>
          </w:p>
        </w:tc>
      </w:tr>
      <w:tr>
        <w:tc>
          <w:tcPr>
            <w:tcW w:type="dxa" w:w="500"/>
            <w:tcMar>
              <w:top w:type="dxa" w:w="80"/>
              <w:left w:type="dxa" w:w="100"/>
              <w:bottom w:type="dxa" w:w="80"/>
              <w:right w:type="dxa" w:w="100"/>
            </w:tcMar>
          </w:tcPr>
          <w:p>
            <w:r>
              <w:rPr>
                <w:b w:val="false"/>
                <w:bCs w:val="false"/>
                <w:i w:val="false"/>
                <w:iCs w:val="false"/>
                <w:sz w:val="19"/>
                <w:szCs w:val="19"/>
              </w:rPr>
              <w:t xml:space="preserve">1</w:t>
            </w:r>
          </w:p>
        </w:tc>
        <w:tc>
          <w:tcPr>
            <w:tcW w:type="dxa" w:w="4300"/>
            <w:tcMar>
              <w:top w:type="dxa" w:w="80"/>
              <w:left w:type="dxa" w:w="100"/>
              <w:bottom w:type="dxa" w:w="80"/>
              <w:right w:type="dxa" w:w="100"/>
            </w:tcMar>
          </w:tcPr>
          <w:p>
            <w:r>
              <w:rPr>
                <w:b w:val="false"/>
                <w:bCs w:val="false"/>
                <w:i w:val="false"/>
                <w:iCs w:val="false"/>
                <w:sz w:val="19"/>
                <w:szCs w:val="19"/>
              </w:rPr>
              <w:t xml:space="preserve">— (blank / no cover art in this interior file) —</w:t>
            </w:r>
          </w:p>
        </w:tc>
        <w:tc>
          <w:tcPr>
            <w:tcW w:type="dxa" w:w="4200"/>
            <w:tcMar>
              <w:top w:type="dxa" w:w="80"/>
              <w:left w:type="dxa" w:w="100"/>
              <w:bottom w:type="dxa" w:w="80"/>
              <w:right w:type="dxa" w:w="100"/>
            </w:tcMar>
          </w:tcPr>
          <w:p>
            <w:r>
              <w:rPr>
                <w:b w:val="false"/>
                <w:bCs w:val="false"/>
                <w:i w:val="false"/>
                <w:iCs w:val="false"/>
                <w:sz w:val="19"/>
                <w:szCs w:val="19"/>
              </w:rPr>
              <w:t xml:space="preserve">Blank white page. No cover artwork exists inside this file — the cover is a separate deliverable (see Section 5).</w:t>
            </w:r>
          </w:p>
        </w:tc>
      </w:tr>
      <w:tr>
        <w:tc>
          <w:tcPr>
            <w:tcW w:type="dxa" w:w="500"/>
            <w:tcMar>
              <w:top w:type="dxa" w:w="80"/>
              <w:left w:type="dxa" w:w="100"/>
              <w:bottom w:type="dxa" w:w="80"/>
              <w:right w:type="dxa" w:w="100"/>
            </w:tcMar>
          </w:tcPr>
          <w:p>
            <w:r>
              <w:rPr>
                <w:b w:val="false"/>
                <w:bCs w:val="false"/>
                <w:i w:val="false"/>
                <w:iCs w:val="false"/>
                <w:sz w:val="19"/>
                <w:szCs w:val="19"/>
              </w:rPr>
              <w:t xml:space="preserve">2</w:t>
            </w:r>
          </w:p>
        </w:tc>
        <w:tc>
          <w:tcPr>
            <w:tcW w:type="dxa" w:w="4300"/>
            <w:tcMar>
              <w:top w:type="dxa" w:w="80"/>
              <w:left w:type="dxa" w:w="100"/>
              <w:bottom w:type="dxa" w:w="80"/>
              <w:right w:type="dxa" w:w="100"/>
            </w:tcMar>
          </w:tcPr>
          <w:p>
            <w:r>
              <w:rPr>
                <w:b w:val="false"/>
                <w:bCs w:val="false"/>
                <w:i w:val="false"/>
                <w:iCs w:val="false"/>
                <w:sz w:val="19"/>
                <w:szCs w:val="19"/>
              </w:rPr>
              <w:t xml:space="preserve">Copyright page (standard boilerplate, © 2026)</w:t>
            </w:r>
          </w:p>
        </w:tc>
        <w:tc>
          <w:tcPr>
            <w:tcW w:type="dxa" w:w="4200"/>
            <w:tcMar>
              <w:top w:type="dxa" w:w="80"/>
              <w:left w:type="dxa" w:w="100"/>
              <w:bottom w:type="dxa" w:w="80"/>
              <w:right w:type="dxa" w:w="100"/>
            </w:tcMar>
          </w:tcPr>
          <w:p>
            <w:r>
              <w:rPr>
                <w:b w:val="false"/>
                <w:bCs w:val="false"/>
                <w:i w:val="false"/>
                <w:iCs w:val="false"/>
                <w:sz w:val="19"/>
                <w:szCs w:val="19"/>
              </w:rPr>
              <w:t xml:space="preserve">Text only.</w:t>
            </w:r>
          </w:p>
        </w:tc>
      </w:tr>
      <w:tr>
        <w:tc>
          <w:tcPr>
            <w:tcW w:type="dxa" w:w="500"/>
            <w:tcMar>
              <w:top w:type="dxa" w:w="80"/>
              <w:left w:type="dxa" w:w="100"/>
              <w:bottom w:type="dxa" w:w="80"/>
              <w:right w:type="dxa" w:w="100"/>
            </w:tcMar>
          </w:tcPr>
          <w:p>
            <w:r>
              <w:rPr>
                <w:b w:val="false"/>
                <w:bCs w:val="false"/>
                <w:i w:val="false"/>
                <w:iCs w:val="false"/>
                <w:sz w:val="19"/>
                <w:szCs w:val="19"/>
              </w:rPr>
              <w:t xml:space="preserve">3</w:t>
            </w:r>
          </w:p>
        </w:tc>
        <w:tc>
          <w:tcPr>
            <w:tcW w:type="dxa" w:w="4300"/>
            <w:tcMar>
              <w:top w:type="dxa" w:w="80"/>
              <w:left w:type="dxa" w:w="100"/>
              <w:bottom w:type="dxa" w:w="80"/>
              <w:right w:type="dxa" w:w="100"/>
            </w:tcMar>
          </w:tcPr>
          <w:p>
            <w:r>
              <w:rPr>
                <w:b w:val="false"/>
                <w:bCs w:val="false"/>
                <w:i w:val="false"/>
                <w:iCs w:val="false"/>
                <w:sz w:val="19"/>
                <w:szCs w:val="19"/>
              </w:rPr>
              <w:t xml:space="preserve">DEDICATION — "For George and Myles, my grandsons..." signed 'Mémère'</w:t>
            </w:r>
          </w:p>
        </w:tc>
        <w:tc>
          <w:tcPr>
            <w:tcW w:type="dxa" w:w="4200"/>
            <w:tcMar>
              <w:top w:type="dxa" w:w="80"/>
              <w:left w:type="dxa" w:w="100"/>
              <w:bottom w:type="dxa" w:w="80"/>
              <w:right w:type="dxa" w:w="100"/>
            </w:tcMar>
          </w:tcPr>
          <w:p>
            <w:r>
              <w:rPr>
                <w:b w:val="false"/>
                <w:bCs w:val="false"/>
                <w:i w:val="false"/>
                <w:iCs w:val="false"/>
                <w:sz w:val="19"/>
                <w:szCs w:val="19"/>
              </w:rPr>
              <w:t xml:space="preserve">Text only.</w:t>
            </w:r>
          </w:p>
        </w:tc>
      </w:tr>
      <w:tr>
        <w:tc>
          <w:tcPr>
            <w:tcW w:type="dxa" w:w="500"/>
            <w:tcMar>
              <w:top w:type="dxa" w:w="80"/>
              <w:left w:type="dxa" w:w="100"/>
              <w:bottom w:type="dxa" w:w="80"/>
              <w:right w:type="dxa" w:w="100"/>
            </w:tcMar>
          </w:tcPr>
          <w:p>
            <w:r>
              <w:rPr>
                <w:b w:val="false"/>
                <w:bCs w:val="false"/>
                <w:i w:val="false"/>
                <w:iCs w:val="false"/>
                <w:sz w:val="19"/>
                <w:szCs w:val="19"/>
              </w:rPr>
              <w:t xml:space="preserve">4</w:t>
            </w:r>
          </w:p>
        </w:tc>
        <w:tc>
          <w:tcPr>
            <w:tcW w:type="dxa" w:w="4300"/>
            <w:tcMar>
              <w:top w:type="dxa" w:w="80"/>
              <w:left w:type="dxa" w:w="100"/>
              <w:bottom w:type="dxa" w:w="80"/>
              <w:right w:type="dxa" w:w="100"/>
            </w:tcMar>
          </w:tcPr>
          <w:p>
            <w:r>
              <w:rPr>
                <w:b w:val="false"/>
                <w:bCs w:val="false"/>
                <w:i w:val="false"/>
                <w:iCs w:val="false"/>
                <w:sz w:val="19"/>
                <w:szCs w:val="19"/>
              </w:rPr>
              <w:t xml:space="preserve">ACKNOWLEDGEMENTS — thanks to family</w:t>
            </w:r>
          </w:p>
        </w:tc>
        <w:tc>
          <w:tcPr>
            <w:tcW w:type="dxa" w:w="4200"/>
            <w:tcMar>
              <w:top w:type="dxa" w:w="80"/>
              <w:left w:type="dxa" w:w="100"/>
              <w:bottom w:type="dxa" w:w="80"/>
              <w:right w:type="dxa" w:w="100"/>
            </w:tcMar>
          </w:tcPr>
          <w:p>
            <w:r>
              <w:rPr>
                <w:b w:val="false"/>
                <w:bCs w:val="false"/>
                <w:i w:val="false"/>
                <w:iCs w:val="false"/>
                <w:sz w:val="19"/>
                <w:szCs w:val="19"/>
              </w:rPr>
              <w:t xml:space="preserve">Text only.</w:t>
            </w:r>
          </w:p>
        </w:tc>
      </w:tr>
      <w:tr>
        <w:tc>
          <w:tcPr>
            <w:tcW w:type="dxa" w:w="500"/>
            <w:tcMar>
              <w:top w:type="dxa" w:w="80"/>
              <w:left w:type="dxa" w:w="100"/>
              <w:bottom w:type="dxa" w:w="80"/>
              <w:right w:type="dxa" w:w="100"/>
            </w:tcMar>
          </w:tcPr>
          <w:p>
            <w:r>
              <w:rPr>
                <w:b w:val="false"/>
                <w:bCs w:val="false"/>
                <w:i w:val="false"/>
                <w:iCs w:val="false"/>
                <w:sz w:val="19"/>
                <w:szCs w:val="19"/>
              </w:rPr>
              <w:t xml:space="preserve">5</w:t>
            </w:r>
          </w:p>
        </w:tc>
        <w:tc>
          <w:tcPr>
            <w:tcW w:type="dxa" w:w="4300"/>
            <w:tcMar>
              <w:top w:type="dxa" w:w="80"/>
              <w:left w:type="dxa" w:w="100"/>
              <w:bottom w:type="dxa" w:w="80"/>
              <w:right w:type="dxa" w:w="100"/>
            </w:tcMar>
          </w:tcPr>
          <w:p>
            <w:r>
              <w:rPr>
                <w:b w:val="false"/>
                <w:bCs w:val="false"/>
                <w:i w:val="false"/>
                <w:iCs w:val="false"/>
                <w:sz w:val="19"/>
                <w:szCs w:val="19"/>
              </w:rPr>
              <w:t xml:space="preserve">"The Dancing Queen / so light and Fair / dances for children / everywhere"</w:t>
            </w:r>
          </w:p>
        </w:tc>
        <w:tc>
          <w:tcPr>
            <w:tcW w:type="dxa" w:w="4200"/>
            <w:tcMar>
              <w:top w:type="dxa" w:w="80"/>
              <w:left w:type="dxa" w:w="100"/>
              <w:bottom w:type="dxa" w:w="80"/>
              <w:right w:type="dxa" w:w="100"/>
            </w:tcMar>
          </w:tcPr>
          <w:p>
            <w:r>
              <w:rPr>
                <w:b w:val="false"/>
                <w:bCs w:val="false"/>
                <w:i w:val="false"/>
                <w:iCs w:val="false"/>
                <w:sz w:val="19"/>
                <w:szCs w:val="19"/>
              </w:rPr>
              <w:t xml:space="preserve">Soft cream/beige spot art, low saturation — title-establishing spread.</w:t>
            </w:r>
          </w:p>
        </w:tc>
      </w:tr>
      <w:tr>
        <w:tc>
          <w:tcPr>
            <w:tcW w:type="dxa" w:w="500"/>
            <w:tcMar>
              <w:top w:type="dxa" w:w="80"/>
              <w:left w:type="dxa" w:w="100"/>
              <w:bottom w:type="dxa" w:w="80"/>
              <w:right w:type="dxa" w:w="100"/>
            </w:tcMar>
          </w:tcPr>
          <w:p>
            <w:r>
              <w:rPr>
                <w:b w:val="false"/>
                <w:bCs w:val="false"/>
                <w:i w:val="false"/>
                <w:iCs w:val="false"/>
                <w:sz w:val="19"/>
                <w:szCs w:val="19"/>
              </w:rPr>
              <w:t xml:space="preserve">6</w:t>
            </w:r>
          </w:p>
        </w:tc>
        <w:tc>
          <w:tcPr>
            <w:tcW w:type="dxa" w:w="4300"/>
            <w:tcMar>
              <w:top w:type="dxa" w:w="80"/>
              <w:left w:type="dxa" w:w="100"/>
              <w:bottom w:type="dxa" w:w="80"/>
              <w:right w:type="dxa" w:w="100"/>
            </w:tcMar>
          </w:tcPr>
          <w:p>
            <w:r>
              <w:rPr>
                <w:b w:val="false"/>
                <w:bCs w:val="false"/>
                <w:i w:val="false"/>
                <w:iCs w:val="false"/>
                <w:sz w:val="19"/>
                <w:szCs w:val="19"/>
              </w:rPr>
              <w:t xml:space="preserve">"In daydreams and night dreams she can be seen the beautiful, beautiful dancing queen"</w:t>
            </w:r>
          </w:p>
        </w:tc>
        <w:tc>
          <w:tcPr>
            <w:tcW w:type="dxa" w:w="4200"/>
            <w:tcMar>
              <w:top w:type="dxa" w:w="80"/>
              <w:left w:type="dxa" w:w="100"/>
              <w:bottom w:type="dxa" w:w="80"/>
              <w:right w:type="dxa" w:w="100"/>
            </w:tcMar>
          </w:tcPr>
          <w:p>
            <w:r>
              <w:rPr>
                <w:b w:val="false"/>
                <w:bCs w:val="false"/>
                <w:i w:val="false"/>
                <w:iCs w:val="false"/>
                <w:sz w:val="19"/>
                <w:szCs w:val="19"/>
              </w:rPr>
              <w:t xml:space="preserve">Cream/beige tones continue, same asset family as pg.5.</w:t>
            </w:r>
          </w:p>
        </w:tc>
      </w:tr>
      <w:tr>
        <w:tc>
          <w:tcPr>
            <w:tcW w:type="dxa" w:w="500"/>
            <w:tcMar>
              <w:top w:type="dxa" w:w="80"/>
              <w:left w:type="dxa" w:w="100"/>
              <w:bottom w:type="dxa" w:w="80"/>
              <w:right w:type="dxa" w:w="100"/>
            </w:tcMar>
          </w:tcPr>
          <w:p>
            <w:r>
              <w:rPr>
                <w:b w:val="false"/>
                <w:bCs w:val="false"/>
                <w:i w:val="false"/>
                <w:iCs w:val="false"/>
                <w:sz w:val="19"/>
                <w:szCs w:val="19"/>
              </w:rPr>
              <w:t xml:space="preserve">7</w:t>
            </w:r>
          </w:p>
        </w:tc>
        <w:tc>
          <w:tcPr>
            <w:tcW w:type="dxa" w:w="4300"/>
            <w:tcMar>
              <w:top w:type="dxa" w:w="80"/>
              <w:left w:type="dxa" w:w="100"/>
              <w:bottom w:type="dxa" w:w="80"/>
              <w:right w:type="dxa" w:w="100"/>
            </w:tcMar>
          </w:tcPr>
          <w:p>
            <w:r>
              <w:rPr>
                <w:b w:val="false"/>
                <w:bCs w:val="false"/>
                <w:i w:val="false"/>
                <w:iCs w:val="false"/>
                <w:sz w:val="19"/>
                <w:szCs w:val="19"/>
              </w:rPr>
              <w:t xml:space="preserve">"With her toes on the ground or up in the air"</w:t>
            </w:r>
          </w:p>
        </w:tc>
        <w:tc>
          <w:tcPr>
            <w:tcW w:type="dxa" w:w="4200"/>
            <w:tcMar>
              <w:top w:type="dxa" w:w="80"/>
              <w:left w:type="dxa" w:w="100"/>
              <w:bottom w:type="dxa" w:w="80"/>
              <w:right w:type="dxa" w:w="100"/>
            </w:tcMar>
          </w:tcPr>
          <w:p>
            <w:r>
              <w:rPr>
                <w:b w:val="false"/>
                <w:bCs w:val="false"/>
                <w:i w:val="false"/>
                <w:iCs w:val="false"/>
                <w:sz w:val="19"/>
                <w:szCs w:val="19"/>
              </w:rPr>
              <w:t xml:space="preserve">Blush pink / cream — first appearance of the character in motion.</w:t>
            </w:r>
          </w:p>
        </w:tc>
      </w:tr>
      <w:tr>
        <w:tc>
          <w:tcPr>
            <w:tcW w:type="dxa" w:w="500"/>
            <w:tcMar>
              <w:top w:type="dxa" w:w="80"/>
              <w:left w:type="dxa" w:w="100"/>
              <w:bottom w:type="dxa" w:w="80"/>
              <w:right w:type="dxa" w:w="100"/>
            </w:tcMar>
          </w:tcPr>
          <w:p>
            <w:r>
              <w:rPr>
                <w:b w:val="false"/>
                <w:bCs w:val="false"/>
                <w:i w:val="false"/>
                <w:iCs w:val="false"/>
                <w:sz w:val="19"/>
                <w:szCs w:val="19"/>
              </w:rPr>
              <w:t xml:space="preserve">8</w:t>
            </w:r>
          </w:p>
        </w:tc>
        <w:tc>
          <w:tcPr>
            <w:tcW w:type="dxa" w:w="4300"/>
            <w:tcMar>
              <w:top w:type="dxa" w:w="80"/>
              <w:left w:type="dxa" w:w="100"/>
              <w:bottom w:type="dxa" w:w="80"/>
              <w:right w:type="dxa" w:w="100"/>
            </w:tcMar>
          </w:tcPr>
          <w:p>
            <w:r>
              <w:rPr>
                <w:b w:val="false"/>
                <w:bCs w:val="false"/>
                <w:i w:val="false"/>
                <w:iCs w:val="false"/>
                <w:sz w:val="19"/>
                <w:szCs w:val="19"/>
              </w:rPr>
              <w:t xml:space="preserve">"When she lands it will be in your hair"</w:t>
            </w:r>
          </w:p>
        </w:tc>
        <w:tc>
          <w:tcPr>
            <w:tcW w:type="dxa" w:w="4200"/>
            <w:tcMar>
              <w:top w:type="dxa" w:w="80"/>
              <w:left w:type="dxa" w:w="100"/>
              <w:bottom w:type="dxa" w:w="80"/>
              <w:right w:type="dxa" w:w="100"/>
            </w:tcMar>
          </w:tcPr>
          <w:p>
            <w:r>
              <w:rPr>
                <w:b w:val="false"/>
                <w:bCs w:val="false"/>
                <w:i w:val="false"/>
                <w:iCs w:val="false"/>
                <w:sz w:val="19"/>
                <w:szCs w:val="19"/>
              </w:rPr>
              <w:t xml:space="preserve">Blush pink / cream (shares illustration asset with pg.7).</w:t>
            </w:r>
          </w:p>
        </w:tc>
      </w:tr>
      <w:tr>
        <w:tc>
          <w:tcPr>
            <w:tcW w:type="dxa" w:w="500"/>
            <w:tcMar>
              <w:top w:type="dxa" w:w="80"/>
              <w:left w:type="dxa" w:w="100"/>
              <w:bottom w:type="dxa" w:w="80"/>
              <w:right w:type="dxa" w:w="100"/>
            </w:tcMar>
          </w:tcPr>
          <w:p>
            <w:r>
              <w:rPr>
                <w:b w:val="false"/>
                <w:bCs w:val="false"/>
                <w:i w:val="false"/>
                <w:iCs w:val="false"/>
                <w:sz w:val="19"/>
                <w:szCs w:val="19"/>
              </w:rPr>
              <w:t xml:space="preserve">9</w:t>
            </w:r>
          </w:p>
        </w:tc>
        <w:tc>
          <w:tcPr>
            <w:tcW w:type="dxa" w:w="4300"/>
            <w:tcMar>
              <w:top w:type="dxa" w:w="80"/>
              <w:left w:type="dxa" w:w="100"/>
              <w:bottom w:type="dxa" w:w="80"/>
              <w:right w:type="dxa" w:w="100"/>
            </w:tcMar>
          </w:tcPr>
          <w:p>
            <w:r>
              <w:rPr>
                <w:b w:val="false"/>
                <w:bCs w:val="false"/>
                <w:i w:val="false"/>
                <w:iCs w:val="false"/>
                <w:sz w:val="19"/>
                <w:szCs w:val="19"/>
              </w:rPr>
              <w:t xml:space="preserve">"She's as quick as a breeze but can catch a strand"</w:t>
            </w:r>
          </w:p>
        </w:tc>
        <w:tc>
          <w:tcPr>
            <w:tcW w:type="dxa" w:w="4200"/>
            <w:tcMar>
              <w:top w:type="dxa" w:w="80"/>
              <w:left w:type="dxa" w:w="100"/>
              <w:bottom w:type="dxa" w:w="80"/>
              <w:right w:type="dxa" w:w="100"/>
            </w:tcMar>
          </w:tcPr>
          <w:p>
            <w:r>
              <w:rPr>
                <w:b w:val="false"/>
                <w:bCs w:val="false"/>
                <w:i w:val="false"/>
                <w:iCs w:val="false"/>
                <w:sz w:val="19"/>
                <w:szCs w:val="19"/>
              </w:rPr>
              <w:t xml:space="preserve">Deep forest green / near-black — outdoor foliage tones begin.</w:t>
            </w:r>
          </w:p>
        </w:tc>
      </w:tr>
      <w:tr>
        <w:tc>
          <w:tcPr>
            <w:tcW w:type="dxa" w:w="500"/>
            <w:tcMar>
              <w:top w:type="dxa" w:w="80"/>
              <w:left w:type="dxa" w:w="100"/>
              <w:bottom w:type="dxa" w:w="80"/>
              <w:right w:type="dxa" w:w="100"/>
            </w:tcMar>
          </w:tcPr>
          <w:p>
            <w:r>
              <w:rPr>
                <w:b w:val="false"/>
                <w:bCs w:val="false"/>
                <w:i w:val="false"/>
                <w:iCs w:val="false"/>
                <w:sz w:val="19"/>
                <w:szCs w:val="19"/>
              </w:rPr>
              <w:t xml:space="preserve">10</w:t>
            </w:r>
          </w:p>
        </w:tc>
        <w:tc>
          <w:tcPr>
            <w:tcW w:type="dxa" w:w="4300"/>
            <w:tcMar>
              <w:top w:type="dxa" w:w="80"/>
              <w:left w:type="dxa" w:w="100"/>
              <w:bottom w:type="dxa" w:w="80"/>
              <w:right w:type="dxa" w:w="100"/>
            </w:tcMar>
          </w:tcPr>
          <w:p>
            <w:r>
              <w:rPr>
                <w:b w:val="false"/>
                <w:bCs w:val="false"/>
                <w:i w:val="false"/>
                <w:iCs w:val="false"/>
                <w:sz w:val="19"/>
                <w:szCs w:val="19"/>
              </w:rPr>
              <w:t xml:space="preserve">"Of your shinny clean hair as you twirl around.. or just stand there"</w:t>
            </w:r>
          </w:p>
        </w:tc>
        <w:tc>
          <w:tcPr>
            <w:tcW w:type="dxa" w:w="4200"/>
            <w:tcMar>
              <w:top w:type="dxa" w:w="80"/>
              <w:left w:type="dxa" w:w="100"/>
              <w:bottom w:type="dxa" w:w="80"/>
              <w:right w:type="dxa" w:w="100"/>
            </w:tcMar>
          </w:tcPr>
          <w:p>
            <w:r>
              <w:rPr>
                <w:b w:val="false"/>
                <w:bCs w:val="false"/>
                <w:i w:val="false"/>
                <w:iCs w:val="false"/>
                <w:sz w:val="19"/>
                <w:szCs w:val="19"/>
              </w:rPr>
              <w:t xml:space="preserve">Indigo/blue accent against pale grey — twirl motion spread.</w:t>
            </w:r>
          </w:p>
        </w:tc>
      </w:tr>
      <w:tr>
        <w:tc>
          <w:tcPr>
            <w:tcW w:type="dxa" w:w="500"/>
            <w:tcMar>
              <w:top w:type="dxa" w:w="80"/>
              <w:left w:type="dxa" w:w="100"/>
              <w:bottom w:type="dxa" w:w="80"/>
              <w:right w:type="dxa" w:w="100"/>
            </w:tcMar>
          </w:tcPr>
          <w:p>
            <w:r>
              <w:rPr>
                <w:b w:val="false"/>
                <w:bCs w:val="false"/>
                <w:i w:val="false"/>
                <w:iCs w:val="false"/>
                <w:sz w:val="19"/>
                <w:szCs w:val="19"/>
              </w:rPr>
              <w:t xml:space="preserve">11</w:t>
            </w:r>
          </w:p>
        </w:tc>
        <w:tc>
          <w:tcPr>
            <w:tcW w:type="dxa" w:w="4300"/>
            <w:tcMar>
              <w:top w:type="dxa" w:w="80"/>
              <w:left w:type="dxa" w:w="100"/>
              <w:bottom w:type="dxa" w:w="80"/>
              <w:right w:type="dxa" w:w="100"/>
            </w:tcMar>
          </w:tcPr>
          <w:p>
            <w:r>
              <w:rPr>
                <w:b w:val="false"/>
                <w:bCs w:val="false"/>
                <w:i w:val="false"/>
                <w:iCs w:val="false"/>
                <w:sz w:val="19"/>
                <w:szCs w:val="19"/>
              </w:rPr>
              <w:t xml:space="preserve">"She'll balance and bounce and swing on a curl"</w:t>
            </w:r>
          </w:p>
        </w:tc>
        <w:tc>
          <w:tcPr>
            <w:tcW w:type="dxa" w:w="4200"/>
            <w:tcMar>
              <w:top w:type="dxa" w:w="80"/>
              <w:left w:type="dxa" w:w="100"/>
              <w:bottom w:type="dxa" w:w="80"/>
              <w:right w:type="dxa" w:w="100"/>
            </w:tcMar>
          </w:tcPr>
          <w:p>
            <w:r>
              <w:rPr>
                <w:b w:val="false"/>
                <w:bCs w:val="false"/>
                <w:i w:val="false"/>
                <w:iCs w:val="false"/>
                <w:sz w:val="19"/>
                <w:szCs w:val="19"/>
              </w:rPr>
              <w:t xml:space="preserve">Warm gold/rust/tan — daytime backyard palette begins.</w:t>
            </w:r>
          </w:p>
        </w:tc>
      </w:tr>
      <w:tr>
        <w:tc>
          <w:tcPr>
            <w:tcW w:type="dxa" w:w="500"/>
            <w:tcMar>
              <w:top w:type="dxa" w:w="80"/>
              <w:left w:type="dxa" w:w="100"/>
              <w:bottom w:type="dxa" w:w="80"/>
              <w:right w:type="dxa" w:w="100"/>
            </w:tcMar>
          </w:tcPr>
          <w:p>
            <w:r>
              <w:rPr>
                <w:b w:val="false"/>
                <w:bCs w:val="false"/>
                <w:i w:val="false"/>
                <w:iCs w:val="false"/>
                <w:sz w:val="19"/>
                <w:szCs w:val="19"/>
              </w:rPr>
              <w:t xml:space="preserve">12</w:t>
            </w:r>
          </w:p>
        </w:tc>
        <w:tc>
          <w:tcPr>
            <w:tcW w:type="dxa" w:w="4300"/>
            <w:tcMar>
              <w:top w:type="dxa" w:w="80"/>
              <w:left w:type="dxa" w:w="100"/>
              <w:bottom w:type="dxa" w:w="80"/>
              <w:right w:type="dxa" w:w="100"/>
            </w:tcMar>
          </w:tcPr>
          <w:p>
            <w:r>
              <w:rPr>
                <w:b w:val="false"/>
                <w:bCs w:val="false"/>
                <w:i w:val="false"/>
                <w:iCs w:val="false"/>
                <w:sz w:val="19"/>
                <w:szCs w:val="19"/>
              </w:rPr>
              <w:t xml:space="preserve">"Or slide down on a long straight pony tailed girl"</w:t>
            </w:r>
          </w:p>
        </w:tc>
        <w:tc>
          <w:tcPr>
            <w:tcW w:type="dxa" w:w="4200"/>
            <w:tcMar>
              <w:top w:type="dxa" w:w="80"/>
              <w:left w:type="dxa" w:w="100"/>
              <w:bottom w:type="dxa" w:w="80"/>
              <w:right w:type="dxa" w:w="100"/>
            </w:tcMar>
          </w:tcPr>
          <w:p>
            <w:r>
              <w:rPr>
                <w:b w:val="false"/>
                <w:bCs w:val="false"/>
                <w:i w:val="false"/>
                <w:iCs w:val="false"/>
                <w:sz w:val="19"/>
                <w:szCs w:val="19"/>
              </w:rPr>
              <w:t xml:space="preserve">Olive-gold + coral/orange — bright midday tones.</w:t>
            </w:r>
          </w:p>
        </w:tc>
      </w:tr>
      <w:tr>
        <w:tc>
          <w:tcPr>
            <w:tcW w:type="dxa" w:w="500"/>
            <w:tcMar>
              <w:top w:type="dxa" w:w="80"/>
              <w:left w:type="dxa" w:w="100"/>
              <w:bottom w:type="dxa" w:w="80"/>
              <w:right w:type="dxa" w:w="100"/>
            </w:tcMar>
          </w:tcPr>
          <w:p>
            <w:r>
              <w:rPr>
                <w:b w:val="false"/>
                <w:bCs w:val="false"/>
                <w:i w:val="false"/>
                <w:iCs w:val="false"/>
                <w:sz w:val="19"/>
                <w:szCs w:val="19"/>
              </w:rPr>
              <w:t xml:space="preserve">13</w:t>
            </w:r>
          </w:p>
        </w:tc>
        <w:tc>
          <w:tcPr>
            <w:tcW w:type="dxa" w:w="4300"/>
            <w:tcMar>
              <w:top w:type="dxa" w:w="80"/>
              <w:left w:type="dxa" w:w="100"/>
              <w:bottom w:type="dxa" w:w="80"/>
              <w:right w:type="dxa" w:w="100"/>
            </w:tcMar>
          </w:tcPr>
          <w:p>
            <w:r>
              <w:rPr>
                <w:b w:val="false"/>
                <w:bCs w:val="false"/>
                <w:i w:val="false"/>
                <w:iCs w:val="false"/>
                <w:sz w:val="19"/>
                <w:szCs w:val="19"/>
              </w:rPr>
              <w:t xml:space="preserve">"The back yards are busy with bikes kids and toys"</w:t>
            </w:r>
          </w:p>
        </w:tc>
        <w:tc>
          <w:tcPr>
            <w:tcW w:type="dxa" w:w="4200"/>
            <w:tcMar>
              <w:top w:type="dxa" w:w="80"/>
              <w:left w:type="dxa" w:w="100"/>
              <w:bottom w:type="dxa" w:w="80"/>
              <w:right w:type="dxa" w:w="100"/>
            </w:tcMar>
          </w:tcPr>
          <w:p>
            <w:r>
              <w:rPr>
                <w:b w:val="false"/>
                <w:bCs w:val="false"/>
                <w:i w:val="false"/>
                <w:iCs w:val="false"/>
                <w:sz w:val="19"/>
                <w:szCs w:val="19"/>
              </w:rPr>
              <w:t xml:space="preserve">Olive/mustard + warm brown — busy outdoor scene.</w:t>
            </w:r>
          </w:p>
        </w:tc>
      </w:tr>
      <w:tr>
        <w:tc>
          <w:tcPr>
            <w:tcW w:type="dxa" w:w="500"/>
            <w:tcMar>
              <w:top w:type="dxa" w:w="80"/>
              <w:left w:type="dxa" w:w="100"/>
              <w:bottom w:type="dxa" w:w="80"/>
              <w:right w:type="dxa" w:w="100"/>
            </w:tcMar>
          </w:tcPr>
          <w:p>
            <w:r>
              <w:rPr>
                <w:b w:val="false"/>
                <w:bCs w:val="false"/>
                <w:i w:val="false"/>
                <w:iCs w:val="false"/>
                <w:sz w:val="19"/>
                <w:szCs w:val="19"/>
              </w:rPr>
              <w:t xml:space="preserve">14</w:t>
            </w:r>
          </w:p>
        </w:tc>
        <w:tc>
          <w:tcPr>
            <w:tcW w:type="dxa" w:w="4300"/>
            <w:tcMar>
              <w:top w:type="dxa" w:w="80"/>
              <w:left w:type="dxa" w:w="100"/>
              <w:bottom w:type="dxa" w:w="80"/>
              <w:right w:type="dxa" w:w="100"/>
            </w:tcMar>
          </w:tcPr>
          <w:p>
            <w:r>
              <w:rPr>
                <w:b w:val="false"/>
                <w:bCs w:val="false"/>
                <w:i w:val="false"/>
                <w:iCs w:val="false"/>
                <w:sz w:val="19"/>
                <w:szCs w:val="19"/>
              </w:rPr>
              <w:t xml:space="preserve">"Just right for this Queen to pick out just the right boy"</w:t>
            </w:r>
          </w:p>
        </w:tc>
        <w:tc>
          <w:tcPr>
            <w:tcW w:type="dxa" w:w="4200"/>
            <w:tcMar>
              <w:top w:type="dxa" w:w="80"/>
              <w:left w:type="dxa" w:w="100"/>
              <w:bottom w:type="dxa" w:w="80"/>
              <w:right w:type="dxa" w:w="100"/>
            </w:tcMar>
          </w:tcPr>
          <w:p>
            <w:r>
              <w:rPr>
                <w:b w:val="false"/>
                <w:bCs w:val="false"/>
                <w:i w:val="false"/>
                <w:iCs w:val="false"/>
                <w:sz w:val="19"/>
                <w:szCs w:val="19"/>
              </w:rPr>
              <w:t xml:space="preserve">Soft blush, lighter palette — playful pause beat.</w:t>
            </w:r>
          </w:p>
        </w:tc>
      </w:tr>
      <w:tr>
        <w:tc>
          <w:tcPr>
            <w:tcW w:type="dxa" w:w="500"/>
            <w:tcMar>
              <w:top w:type="dxa" w:w="80"/>
              <w:left w:type="dxa" w:w="100"/>
              <w:bottom w:type="dxa" w:w="80"/>
              <w:right w:type="dxa" w:w="100"/>
            </w:tcMar>
          </w:tcPr>
          <w:p>
            <w:r>
              <w:rPr>
                <w:b w:val="false"/>
                <w:bCs w:val="false"/>
                <w:i w:val="false"/>
                <w:iCs w:val="false"/>
                <w:sz w:val="19"/>
                <w:szCs w:val="19"/>
              </w:rPr>
              <w:t xml:space="preserve">15</w:t>
            </w:r>
          </w:p>
        </w:tc>
        <w:tc>
          <w:tcPr>
            <w:tcW w:type="dxa" w:w="4300"/>
            <w:tcMar>
              <w:top w:type="dxa" w:w="80"/>
              <w:left w:type="dxa" w:w="100"/>
              <w:bottom w:type="dxa" w:w="80"/>
              <w:right w:type="dxa" w:w="100"/>
            </w:tcMar>
          </w:tcPr>
          <w:p>
            <w:r>
              <w:rPr>
                <w:b w:val="false"/>
                <w:bCs w:val="false"/>
                <w:i w:val="false"/>
                <w:iCs w:val="false"/>
                <w:sz w:val="19"/>
                <w:szCs w:val="19"/>
              </w:rPr>
              <w:t xml:space="preserve">"Boys are harder to land on that's for sure they move too fast for balance and poise"</w:t>
            </w:r>
          </w:p>
        </w:tc>
        <w:tc>
          <w:tcPr>
            <w:tcW w:type="dxa" w:w="4200"/>
            <w:tcMar>
              <w:top w:type="dxa" w:w="80"/>
              <w:left w:type="dxa" w:w="100"/>
              <w:bottom w:type="dxa" w:w="80"/>
              <w:right w:type="dxa" w:w="100"/>
            </w:tcMar>
          </w:tcPr>
          <w:p>
            <w:r>
              <w:rPr>
                <w:b w:val="false"/>
                <w:bCs w:val="false"/>
                <w:i w:val="false"/>
                <w:iCs w:val="false"/>
                <w:sz w:val="19"/>
                <w:szCs w:val="19"/>
              </w:rPr>
              <w:t xml:space="preserve">Lavender-grey enters — transitional palette shift begins.</w:t>
            </w:r>
          </w:p>
        </w:tc>
      </w:tr>
      <w:tr>
        <w:tc>
          <w:tcPr>
            <w:tcW w:type="dxa" w:w="500"/>
            <w:tcMar>
              <w:top w:type="dxa" w:w="80"/>
              <w:left w:type="dxa" w:w="100"/>
              <w:bottom w:type="dxa" w:w="80"/>
              <w:right w:type="dxa" w:w="100"/>
            </w:tcMar>
          </w:tcPr>
          <w:p>
            <w:r>
              <w:rPr>
                <w:b w:val="false"/>
                <w:bCs w:val="false"/>
                <w:i w:val="false"/>
                <w:iCs w:val="false"/>
                <w:sz w:val="19"/>
                <w:szCs w:val="19"/>
              </w:rPr>
              <w:t xml:space="preserve">16</w:t>
            </w:r>
          </w:p>
        </w:tc>
        <w:tc>
          <w:tcPr>
            <w:tcW w:type="dxa" w:w="4300"/>
            <w:tcMar>
              <w:top w:type="dxa" w:w="80"/>
              <w:left w:type="dxa" w:w="100"/>
              <w:bottom w:type="dxa" w:w="80"/>
              <w:right w:type="dxa" w:w="100"/>
            </w:tcMar>
          </w:tcPr>
          <w:p>
            <w:r>
              <w:rPr>
                <w:b w:val="false"/>
                <w:bCs w:val="false"/>
                <w:i w:val="false"/>
                <w:iCs w:val="false"/>
                <w:sz w:val="19"/>
                <w:szCs w:val="19"/>
              </w:rPr>
              <w:t xml:space="preserve">"Get past the dirt and the sweat that they carry You'll find them sweet and not so scary"</w:t>
            </w:r>
          </w:p>
        </w:tc>
        <w:tc>
          <w:tcPr>
            <w:tcW w:type="dxa" w:w="4200"/>
            <w:tcMar>
              <w:top w:type="dxa" w:w="80"/>
              <w:left w:type="dxa" w:w="100"/>
              <w:bottom w:type="dxa" w:w="80"/>
              <w:right w:type="dxa" w:w="100"/>
            </w:tcMar>
          </w:tcPr>
          <w:p>
            <w:r>
              <w:rPr>
                <w:b w:val="false"/>
                <w:bCs w:val="false"/>
                <w:i w:val="false"/>
                <w:iCs w:val="false"/>
                <w:sz w:val="19"/>
                <w:szCs w:val="19"/>
              </w:rPr>
              <w:t xml:space="preserve">Dark umber/brown — grounded, earthy 'boys playing' tone.</w:t>
            </w:r>
          </w:p>
        </w:tc>
      </w:tr>
      <w:tr>
        <w:tc>
          <w:tcPr>
            <w:tcW w:type="dxa" w:w="500"/>
            <w:tcMar>
              <w:top w:type="dxa" w:w="80"/>
              <w:left w:type="dxa" w:w="100"/>
              <w:bottom w:type="dxa" w:w="80"/>
              <w:right w:type="dxa" w:w="100"/>
            </w:tcMar>
          </w:tcPr>
          <w:p>
            <w:r>
              <w:rPr>
                <w:b w:val="false"/>
                <w:bCs w:val="false"/>
                <w:i w:val="false"/>
                <w:iCs w:val="false"/>
                <w:sz w:val="19"/>
                <w:szCs w:val="19"/>
              </w:rPr>
              <w:t xml:space="preserve">17</w:t>
            </w:r>
          </w:p>
        </w:tc>
        <w:tc>
          <w:tcPr>
            <w:tcW w:type="dxa" w:w="4300"/>
            <w:tcMar>
              <w:top w:type="dxa" w:w="80"/>
              <w:left w:type="dxa" w:w="100"/>
              <w:bottom w:type="dxa" w:w="80"/>
              <w:right w:type="dxa" w:w="100"/>
            </w:tcMar>
          </w:tcPr>
          <w:p>
            <w:r>
              <w:rPr>
                <w:b w:val="false"/>
                <w:bCs w:val="false"/>
                <w:i w:val="false"/>
                <w:iCs w:val="false"/>
                <w:sz w:val="19"/>
                <w:szCs w:val="19"/>
              </w:rPr>
              <w:t xml:space="preserve">"She loves to buzz by and play and be cute"</w:t>
            </w:r>
          </w:p>
        </w:tc>
        <w:tc>
          <w:tcPr>
            <w:tcW w:type="dxa" w:w="4200"/>
            <w:tcMar>
              <w:top w:type="dxa" w:w="80"/>
              <w:left w:type="dxa" w:w="100"/>
              <w:bottom w:type="dxa" w:w="80"/>
              <w:right w:type="dxa" w:w="100"/>
            </w:tcMar>
          </w:tcPr>
          <w:p>
            <w:r>
              <w:rPr>
                <w:b w:val="false"/>
                <w:bCs w:val="false"/>
                <w:i w:val="false"/>
                <w:iCs w:val="false"/>
                <w:sz w:val="19"/>
                <w:szCs w:val="19"/>
              </w:rPr>
              <w:t xml:space="preserve">Olive-brown/gold — matches daytime energy of pgs 11-13.</w:t>
            </w:r>
          </w:p>
        </w:tc>
      </w:tr>
      <w:tr>
        <w:tc>
          <w:tcPr>
            <w:tcW w:type="dxa" w:w="500"/>
            <w:tcMar>
              <w:top w:type="dxa" w:w="80"/>
              <w:left w:type="dxa" w:w="100"/>
              <w:bottom w:type="dxa" w:w="80"/>
              <w:right w:type="dxa" w:w="100"/>
            </w:tcMar>
          </w:tcPr>
          <w:p>
            <w:r>
              <w:rPr>
                <w:b w:val="false"/>
                <w:bCs w:val="false"/>
                <w:i w:val="false"/>
                <w:iCs w:val="false"/>
                <w:sz w:val="19"/>
                <w:szCs w:val="19"/>
              </w:rPr>
              <w:t xml:space="preserve">18</w:t>
            </w:r>
          </w:p>
        </w:tc>
        <w:tc>
          <w:tcPr>
            <w:tcW w:type="dxa" w:w="4300"/>
            <w:tcMar>
              <w:top w:type="dxa" w:w="80"/>
              <w:left w:type="dxa" w:w="100"/>
              <w:bottom w:type="dxa" w:w="80"/>
              <w:right w:type="dxa" w:w="100"/>
            </w:tcMar>
          </w:tcPr>
          <w:p>
            <w:r>
              <w:rPr>
                <w:b w:val="false"/>
                <w:bCs w:val="false"/>
                <w:i w:val="false"/>
                <w:iCs w:val="false"/>
                <w:sz w:val="19"/>
                <w:szCs w:val="19"/>
              </w:rPr>
              <w:t xml:space="preserve">"But she'll let you see her only once for a hoot"</w:t>
            </w:r>
          </w:p>
        </w:tc>
        <w:tc>
          <w:tcPr>
            <w:tcW w:type="dxa" w:w="4200"/>
            <w:tcMar>
              <w:top w:type="dxa" w:w="80"/>
              <w:left w:type="dxa" w:w="100"/>
              <w:bottom w:type="dxa" w:w="80"/>
              <w:right w:type="dxa" w:w="100"/>
            </w:tcMar>
          </w:tcPr>
          <w:p>
            <w:r>
              <w:rPr>
                <w:b w:val="false"/>
                <w:bCs w:val="false"/>
                <w:i w:val="false"/>
                <w:iCs w:val="false"/>
                <w:sz w:val="19"/>
                <w:szCs w:val="19"/>
              </w:rPr>
              <w:t xml:space="preserve">Soft blush/cream — light, playful beat.</w:t>
            </w:r>
          </w:p>
        </w:tc>
      </w:tr>
      <w:tr>
        <w:tc>
          <w:tcPr>
            <w:tcW w:type="dxa" w:w="500"/>
            <w:tcMar>
              <w:top w:type="dxa" w:w="80"/>
              <w:left w:type="dxa" w:w="100"/>
              <w:bottom w:type="dxa" w:w="80"/>
              <w:right w:type="dxa" w:w="100"/>
            </w:tcMar>
          </w:tcPr>
          <w:p>
            <w:r>
              <w:rPr>
                <w:b w:val="false"/>
                <w:bCs w:val="false"/>
                <w:i w:val="false"/>
                <w:iCs w:val="false"/>
                <w:sz w:val="19"/>
                <w:szCs w:val="19"/>
              </w:rPr>
              <w:t xml:space="preserve">19</w:t>
            </w:r>
          </w:p>
        </w:tc>
        <w:tc>
          <w:tcPr>
            <w:tcW w:type="dxa" w:w="4300"/>
            <w:tcMar>
              <w:top w:type="dxa" w:w="80"/>
              <w:left w:type="dxa" w:w="100"/>
              <w:bottom w:type="dxa" w:w="80"/>
              <w:right w:type="dxa" w:w="100"/>
            </w:tcMar>
          </w:tcPr>
          <w:p>
            <w:r>
              <w:rPr>
                <w:b w:val="false"/>
                <w:bCs w:val="false"/>
                <w:i w:val="false"/>
                <w:iCs w:val="false"/>
                <w:sz w:val="19"/>
                <w:szCs w:val="19"/>
              </w:rPr>
              <w:t xml:space="preserve">"She's rather shy and stand offish, quiet and coy but always ready to follow a girl or a boy"</w:t>
            </w:r>
          </w:p>
        </w:tc>
        <w:tc>
          <w:tcPr>
            <w:tcW w:type="dxa" w:w="4200"/>
            <w:tcMar>
              <w:top w:type="dxa" w:w="80"/>
              <w:left w:type="dxa" w:w="100"/>
              <w:bottom w:type="dxa" w:w="80"/>
              <w:right w:type="dxa" w:w="100"/>
            </w:tcMar>
          </w:tcPr>
          <w:p>
            <w:r>
              <w:rPr>
                <w:b w:val="false"/>
                <w:bCs w:val="false"/>
                <w:i w:val="false"/>
                <w:iCs w:val="false"/>
                <w:sz w:val="19"/>
                <w:szCs w:val="19"/>
              </w:rPr>
              <w:t xml:space="preserve">Lavender/mauve — dusk palette firmly begins here.</w:t>
            </w:r>
          </w:p>
        </w:tc>
      </w:tr>
      <w:tr>
        <w:tc>
          <w:tcPr>
            <w:tcW w:type="dxa" w:w="500"/>
            <w:tcMar>
              <w:top w:type="dxa" w:w="80"/>
              <w:left w:type="dxa" w:w="100"/>
              <w:bottom w:type="dxa" w:w="80"/>
              <w:right w:type="dxa" w:w="100"/>
            </w:tcMar>
          </w:tcPr>
          <w:p>
            <w:r>
              <w:rPr>
                <w:b w:val="false"/>
                <w:bCs w:val="false"/>
                <w:i w:val="false"/>
                <w:iCs w:val="false"/>
                <w:sz w:val="19"/>
                <w:szCs w:val="19"/>
              </w:rPr>
              <w:t xml:space="preserve">20</w:t>
            </w:r>
          </w:p>
        </w:tc>
        <w:tc>
          <w:tcPr>
            <w:tcW w:type="dxa" w:w="4300"/>
            <w:tcMar>
              <w:top w:type="dxa" w:w="80"/>
              <w:left w:type="dxa" w:w="100"/>
              <w:bottom w:type="dxa" w:w="80"/>
              <w:right w:type="dxa" w:w="100"/>
            </w:tcMar>
          </w:tcPr>
          <w:p>
            <w:r>
              <w:rPr>
                <w:b w:val="false"/>
                <w:bCs w:val="false"/>
                <w:i w:val="false"/>
                <w:iCs w:val="false"/>
                <w:sz w:val="19"/>
                <w:szCs w:val="19"/>
              </w:rPr>
              <w:t xml:space="preserve">"Busy places are scary, too loud and too bright she prefers soft noises and the songs of the night"</w:t>
            </w:r>
          </w:p>
        </w:tc>
        <w:tc>
          <w:tcPr>
            <w:tcW w:type="dxa" w:w="4200"/>
            <w:tcMar>
              <w:top w:type="dxa" w:w="80"/>
              <w:left w:type="dxa" w:w="100"/>
              <w:bottom w:type="dxa" w:w="80"/>
              <w:right w:type="dxa" w:w="100"/>
            </w:tcMar>
          </w:tcPr>
          <w:p>
            <w:r>
              <w:rPr>
                <w:b w:val="false"/>
                <w:bCs w:val="false"/>
                <w:i w:val="false"/>
                <w:iCs w:val="false"/>
                <w:sz w:val="19"/>
                <w:szCs w:val="19"/>
              </w:rPr>
              <w:t xml:space="preserve">Lavender + mustard-gold overlap — day-to-night crossfade spread.</w:t>
            </w:r>
          </w:p>
        </w:tc>
      </w:tr>
      <w:tr>
        <w:tc>
          <w:tcPr>
            <w:tcW w:type="dxa" w:w="500"/>
            <w:tcMar>
              <w:top w:type="dxa" w:w="80"/>
              <w:left w:type="dxa" w:w="100"/>
              <w:bottom w:type="dxa" w:w="80"/>
              <w:right w:type="dxa" w:w="100"/>
            </w:tcMar>
          </w:tcPr>
          <w:p>
            <w:r>
              <w:rPr>
                <w:b w:val="false"/>
                <w:bCs w:val="false"/>
                <w:i w:val="false"/>
                <w:iCs w:val="false"/>
                <w:sz w:val="19"/>
                <w:szCs w:val="19"/>
              </w:rPr>
              <w:t xml:space="preserve">21</w:t>
            </w:r>
          </w:p>
        </w:tc>
        <w:tc>
          <w:tcPr>
            <w:tcW w:type="dxa" w:w="4300"/>
            <w:tcMar>
              <w:top w:type="dxa" w:w="80"/>
              <w:left w:type="dxa" w:w="100"/>
              <w:bottom w:type="dxa" w:w="80"/>
              <w:right w:type="dxa" w:w="100"/>
            </w:tcMar>
          </w:tcPr>
          <w:p>
            <w:r>
              <w:rPr>
                <w:b w:val="false"/>
                <w:bCs w:val="false"/>
                <w:i w:val="false"/>
                <w:iCs w:val="false"/>
                <w:sz w:val="19"/>
                <w:szCs w:val="19"/>
              </w:rPr>
              <w:t xml:space="preserve">"The backyard is quiet now still and picked up"</w:t>
            </w:r>
          </w:p>
        </w:tc>
        <w:tc>
          <w:tcPr>
            <w:tcW w:type="dxa" w:w="4200"/>
            <w:tcMar>
              <w:top w:type="dxa" w:w="80"/>
              <w:left w:type="dxa" w:w="100"/>
              <w:bottom w:type="dxa" w:w="80"/>
              <w:right w:type="dxa" w:w="100"/>
            </w:tcMar>
          </w:tcPr>
          <w:p>
            <w:r>
              <w:rPr>
                <w:b w:val="false"/>
                <w:bCs w:val="false"/>
                <w:i w:val="false"/>
                <w:iCs w:val="false"/>
                <w:sz w:val="19"/>
                <w:szCs w:val="19"/>
              </w:rPr>
              <w:t xml:space="preserve">Mauve/lavender — settling, quieting tone.</w:t>
            </w:r>
          </w:p>
        </w:tc>
      </w:tr>
      <w:tr>
        <w:tc>
          <w:tcPr>
            <w:tcW w:type="dxa" w:w="500"/>
            <w:tcMar>
              <w:top w:type="dxa" w:w="80"/>
              <w:left w:type="dxa" w:w="100"/>
              <w:bottom w:type="dxa" w:w="80"/>
              <w:right w:type="dxa" w:w="100"/>
            </w:tcMar>
          </w:tcPr>
          <w:p>
            <w:r>
              <w:rPr>
                <w:b w:val="false"/>
                <w:bCs w:val="false"/>
                <w:i w:val="false"/>
                <w:iCs w:val="false"/>
                <w:sz w:val="19"/>
                <w:szCs w:val="19"/>
              </w:rPr>
              <w:t xml:space="preserve">22</w:t>
            </w:r>
          </w:p>
        </w:tc>
        <w:tc>
          <w:tcPr>
            <w:tcW w:type="dxa" w:w="4300"/>
            <w:tcMar>
              <w:top w:type="dxa" w:w="80"/>
              <w:left w:type="dxa" w:w="100"/>
              <w:bottom w:type="dxa" w:w="80"/>
              <w:right w:type="dxa" w:w="100"/>
            </w:tcMar>
          </w:tcPr>
          <w:p>
            <w:r>
              <w:rPr>
                <w:b w:val="false"/>
                <w:bCs w:val="false"/>
                <w:i w:val="false"/>
                <w:iCs w:val="false"/>
                <w:sz w:val="19"/>
                <w:szCs w:val="19"/>
              </w:rPr>
              <w:t xml:space="preserve">"All bikes toys and kids gone home for the night"</w:t>
            </w:r>
          </w:p>
        </w:tc>
        <w:tc>
          <w:tcPr>
            <w:tcW w:type="dxa" w:w="4200"/>
            <w:tcMar>
              <w:top w:type="dxa" w:w="80"/>
              <w:left w:type="dxa" w:w="100"/>
              <w:bottom w:type="dxa" w:w="80"/>
              <w:right w:type="dxa" w:w="100"/>
            </w:tcMar>
          </w:tcPr>
          <w:p>
            <w:r>
              <w:rPr>
                <w:b w:val="false"/>
                <w:bCs w:val="false"/>
                <w:i w:val="false"/>
                <w:iCs w:val="false"/>
                <w:sz w:val="19"/>
                <w:szCs w:val="19"/>
              </w:rPr>
              <w:t xml:space="preserve">Mauve/blush — continued dusk palette.</w:t>
            </w:r>
          </w:p>
        </w:tc>
      </w:tr>
      <w:tr>
        <w:tc>
          <w:tcPr>
            <w:tcW w:type="dxa" w:w="500"/>
            <w:tcMar>
              <w:top w:type="dxa" w:w="80"/>
              <w:left w:type="dxa" w:w="100"/>
              <w:bottom w:type="dxa" w:w="80"/>
              <w:right w:type="dxa" w:w="100"/>
            </w:tcMar>
          </w:tcPr>
          <w:p>
            <w:r>
              <w:rPr>
                <w:b w:val="false"/>
                <w:bCs w:val="false"/>
                <w:i w:val="false"/>
                <w:iCs w:val="false"/>
                <w:sz w:val="19"/>
                <w:szCs w:val="19"/>
              </w:rPr>
              <w:t xml:space="preserve">23</w:t>
            </w:r>
          </w:p>
        </w:tc>
        <w:tc>
          <w:tcPr>
            <w:tcW w:type="dxa" w:w="4300"/>
            <w:tcMar>
              <w:top w:type="dxa" w:w="80"/>
              <w:left w:type="dxa" w:w="100"/>
              <w:bottom w:type="dxa" w:w="80"/>
              <w:right w:type="dxa" w:w="100"/>
            </w:tcMar>
          </w:tcPr>
          <w:p>
            <w:r>
              <w:rPr>
                <w:b w:val="false"/>
                <w:bCs w:val="false"/>
                <w:i w:val="false"/>
                <w:iCs w:val="false"/>
                <w:sz w:val="19"/>
                <w:szCs w:val="19"/>
              </w:rPr>
              <w:t xml:space="preserve">"Tomorrows are promises of fun and delight with butterfilys and birds all taken to flight"</w:t>
            </w:r>
          </w:p>
        </w:tc>
        <w:tc>
          <w:tcPr>
            <w:tcW w:type="dxa" w:w="4200"/>
            <w:tcMar>
              <w:top w:type="dxa" w:w="80"/>
              <w:left w:type="dxa" w:w="100"/>
              <w:bottom w:type="dxa" w:w="80"/>
              <w:right w:type="dxa" w:w="100"/>
            </w:tcMar>
          </w:tcPr>
          <w:p>
            <w:r>
              <w:rPr>
                <w:b w:val="false"/>
                <w:bCs w:val="false"/>
                <w:i w:val="false"/>
                <w:iCs w:val="false"/>
                <w:sz w:val="19"/>
                <w:szCs w:val="19"/>
              </w:rPr>
              <w:t xml:space="preserve">Lavender-grey — soft, hopeful dusk tone.</w:t>
            </w:r>
          </w:p>
        </w:tc>
      </w:tr>
      <w:tr>
        <w:tc>
          <w:tcPr>
            <w:tcW w:type="dxa" w:w="500"/>
            <w:tcMar>
              <w:top w:type="dxa" w:w="80"/>
              <w:left w:type="dxa" w:w="100"/>
              <w:bottom w:type="dxa" w:w="80"/>
              <w:right w:type="dxa" w:w="100"/>
            </w:tcMar>
          </w:tcPr>
          <w:p>
            <w:r>
              <w:rPr>
                <w:b w:val="false"/>
                <w:bCs w:val="false"/>
                <w:i w:val="false"/>
                <w:iCs w:val="false"/>
                <w:sz w:val="19"/>
                <w:szCs w:val="19"/>
              </w:rPr>
              <w:t xml:space="preserve">24</w:t>
            </w:r>
          </w:p>
        </w:tc>
        <w:tc>
          <w:tcPr>
            <w:tcW w:type="dxa" w:w="4300"/>
            <w:tcMar>
              <w:top w:type="dxa" w:w="80"/>
              <w:left w:type="dxa" w:w="100"/>
              <w:bottom w:type="dxa" w:w="80"/>
              <w:right w:type="dxa" w:w="100"/>
            </w:tcMar>
          </w:tcPr>
          <w:p>
            <w:r>
              <w:rPr>
                <w:b w:val="false"/>
                <w:bCs w:val="false"/>
                <w:i w:val="false"/>
                <w:iCs w:val="false"/>
                <w:sz w:val="19"/>
                <w:szCs w:val="19"/>
              </w:rPr>
              <w:t xml:space="preserve">"Moms dads &amp; teachers all scrable for calm While the moon covers the earth with a blanket of Warm"</w:t>
            </w:r>
          </w:p>
        </w:tc>
        <w:tc>
          <w:tcPr>
            <w:tcW w:type="dxa" w:w="4200"/>
            <w:tcMar>
              <w:top w:type="dxa" w:w="80"/>
              <w:left w:type="dxa" w:w="100"/>
              <w:bottom w:type="dxa" w:w="80"/>
              <w:right w:type="dxa" w:w="100"/>
            </w:tcMar>
          </w:tcPr>
          <w:p>
            <w:r>
              <w:rPr>
                <w:b w:val="false"/>
                <w:bCs w:val="false"/>
                <w:i w:val="false"/>
                <w:iCs w:val="false"/>
                <w:sz w:val="19"/>
                <w:szCs w:val="19"/>
              </w:rPr>
              <w:t xml:space="preserve">Lavender-grey, moon/night imagery implied by text.</w:t>
            </w:r>
          </w:p>
        </w:tc>
      </w:tr>
      <w:tr>
        <w:tc>
          <w:tcPr>
            <w:tcW w:type="dxa" w:w="500"/>
            <w:tcMar>
              <w:top w:type="dxa" w:w="80"/>
              <w:left w:type="dxa" w:w="100"/>
              <w:bottom w:type="dxa" w:w="80"/>
              <w:right w:type="dxa" w:w="100"/>
            </w:tcMar>
          </w:tcPr>
          <w:p>
            <w:r>
              <w:rPr>
                <w:b w:val="false"/>
                <w:bCs w:val="false"/>
                <w:i w:val="false"/>
                <w:iCs w:val="false"/>
                <w:sz w:val="19"/>
                <w:szCs w:val="19"/>
              </w:rPr>
              <w:t xml:space="preserve">25</w:t>
            </w:r>
          </w:p>
        </w:tc>
        <w:tc>
          <w:tcPr>
            <w:tcW w:type="dxa" w:w="4300"/>
            <w:tcMar>
              <w:top w:type="dxa" w:w="80"/>
              <w:left w:type="dxa" w:w="100"/>
              <w:bottom w:type="dxa" w:w="80"/>
              <w:right w:type="dxa" w:w="100"/>
            </w:tcMar>
          </w:tcPr>
          <w:p>
            <w:r>
              <w:rPr>
                <w:b w:val="false"/>
                <w:bCs w:val="false"/>
                <w:i w:val="false"/>
                <w:iCs w:val="false"/>
                <w:sz w:val="19"/>
                <w:szCs w:val="19"/>
              </w:rPr>
              <w:t xml:space="preserve">"Watch her carefully and beware she's as quick as a wink and loves your pillow"</w:t>
            </w:r>
          </w:p>
        </w:tc>
        <w:tc>
          <w:tcPr>
            <w:tcW w:type="dxa" w:w="4200"/>
            <w:tcMar>
              <w:top w:type="dxa" w:w="80"/>
              <w:left w:type="dxa" w:w="100"/>
              <w:bottom w:type="dxa" w:w="80"/>
              <w:right w:type="dxa" w:w="100"/>
            </w:tcMar>
          </w:tcPr>
          <w:p>
            <w:r>
              <w:rPr>
                <w:b w:val="false"/>
                <w:bCs w:val="false"/>
                <w:i w:val="false"/>
                <w:iCs w:val="false"/>
                <w:sz w:val="19"/>
                <w:szCs w:val="19"/>
              </w:rPr>
              <w:t xml:space="preserve">Deep plum/mauve (97,59,82) — night palette fully arrives.</w:t>
            </w:r>
          </w:p>
        </w:tc>
      </w:tr>
      <w:tr>
        <w:tc>
          <w:tcPr>
            <w:tcW w:type="dxa" w:w="500"/>
            <w:tcMar>
              <w:top w:type="dxa" w:w="80"/>
              <w:left w:type="dxa" w:w="100"/>
              <w:bottom w:type="dxa" w:w="80"/>
              <w:right w:type="dxa" w:w="100"/>
            </w:tcMar>
          </w:tcPr>
          <w:p>
            <w:r>
              <w:rPr>
                <w:b w:val="false"/>
                <w:bCs w:val="false"/>
                <w:i w:val="false"/>
                <w:iCs w:val="false"/>
                <w:sz w:val="19"/>
                <w:szCs w:val="19"/>
              </w:rPr>
              <w:t xml:space="preserve">26</w:t>
            </w:r>
          </w:p>
        </w:tc>
        <w:tc>
          <w:tcPr>
            <w:tcW w:type="dxa" w:w="4300"/>
            <w:tcMar>
              <w:top w:type="dxa" w:w="80"/>
              <w:left w:type="dxa" w:w="100"/>
              <w:bottom w:type="dxa" w:w="80"/>
              <w:right w:type="dxa" w:w="100"/>
            </w:tcMar>
          </w:tcPr>
          <w:p>
            <w:r>
              <w:rPr>
                <w:b w:val="false"/>
                <w:bCs w:val="false"/>
                <w:i w:val="false"/>
                <w:iCs w:val="false"/>
                <w:sz w:val="19"/>
                <w:szCs w:val="19"/>
              </w:rPr>
              <w:t xml:space="preserve">"Her slight little wings tucked up with great care to insure she can always be close to your hair"</w:t>
            </w:r>
          </w:p>
        </w:tc>
        <w:tc>
          <w:tcPr>
            <w:tcW w:type="dxa" w:w="4200"/>
            <w:tcMar>
              <w:top w:type="dxa" w:w="80"/>
              <w:left w:type="dxa" w:w="100"/>
              <w:bottom w:type="dxa" w:w="80"/>
              <w:right w:type="dxa" w:w="100"/>
            </w:tcMar>
          </w:tcPr>
          <w:p>
            <w:r>
              <w:rPr>
                <w:b w:val="false"/>
                <w:bCs w:val="false"/>
                <w:i w:val="false"/>
                <w:iCs w:val="false"/>
                <w:sz w:val="19"/>
                <w:szCs w:val="19"/>
              </w:rPr>
              <w:t xml:space="preserve">Deep plum/aubergine (73,48,69) — darkest, coziest spread; first explicit mention of wings.</w:t>
            </w:r>
          </w:p>
        </w:tc>
      </w:tr>
      <w:tr>
        <w:tc>
          <w:tcPr>
            <w:tcW w:type="dxa" w:w="500"/>
            <w:tcMar>
              <w:top w:type="dxa" w:w="80"/>
              <w:left w:type="dxa" w:w="100"/>
              <w:bottom w:type="dxa" w:w="80"/>
              <w:right w:type="dxa" w:w="100"/>
            </w:tcMar>
          </w:tcPr>
          <w:p>
            <w:r>
              <w:rPr>
                <w:b w:val="false"/>
                <w:bCs w:val="false"/>
                <w:i w:val="false"/>
                <w:iCs w:val="false"/>
                <w:sz w:val="19"/>
                <w:szCs w:val="19"/>
              </w:rPr>
              <w:t xml:space="preserve">27</w:t>
            </w:r>
          </w:p>
        </w:tc>
        <w:tc>
          <w:tcPr>
            <w:tcW w:type="dxa" w:w="4300"/>
            <w:tcMar>
              <w:top w:type="dxa" w:w="80"/>
              <w:left w:type="dxa" w:w="100"/>
              <w:bottom w:type="dxa" w:w="80"/>
              <w:right w:type="dxa" w:w="100"/>
            </w:tcMar>
          </w:tcPr>
          <w:p>
            <w:r>
              <w:rPr>
                <w:b w:val="false"/>
                <w:bCs w:val="false"/>
                <w:i w:val="false"/>
                <w:iCs w:val="false"/>
                <w:sz w:val="19"/>
                <w:szCs w:val="19"/>
              </w:rPr>
              <w:t xml:space="preserve">"Your night dreams are special and guarded with care"</w:t>
            </w:r>
          </w:p>
        </w:tc>
        <w:tc>
          <w:tcPr>
            <w:tcW w:type="dxa" w:w="4200"/>
            <w:tcMar>
              <w:top w:type="dxa" w:w="80"/>
              <w:left w:type="dxa" w:w="100"/>
              <w:bottom w:type="dxa" w:w="80"/>
              <w:right w:type="dxa" w:w="100"/>
            </w:tcMar>
          </w:tcPr>
          <w:p>
            <w:r>
              <w:rPr>
                <w:b w:val="false"/>
                <w:bCs w:val="false"/>
                <w:i w:val="false"/>
                <w:iCs w:val="false"/>
                <w:sz w:val="19"/>
                <w:szCs w:val="19"/>
              </w:rPr>
              <w:t xml:space="preserve">Deep violet/plum (83,44,91) — bedroom/pillow scene.</w:t>
            </w:r>
          </w:p>
        </w:tc>
      </w:tr>
      <w:tr>
        <w:tc>
          <w:tcPr>
            <w:tcW w:type="dxa" w:w="500"/>
            <w:tcMar>
              <w:top w:type="dxa" w:w="80"/>
              <w:left w:type="dxa" w:w="100"/>
              <w:bottom w:type="dxa" w:w="80"/>
              <w:right w:type="dxa" w:w="100"/>
            </w:tcMar>
          </w:tcPr>
          <w:p>
            <w:r>
              <w:rPr>
                <w:b w:val="false"/>
                <w:bCs w:val="false"/>
                <w:i w:val="false"/>
                <w:iCs w:val="false"/>
                <w:sz w:val="19"/>
                <w:szCs w:val="19"/>
              </w:rPr>
              <w:t xml:space="preserve">28</w:t>
            </w:r>
          </w:p>
        </w:tc>
        <w:tc>
          <w:tcPr>
            <w:tcW w:type="dxa" w:w="4300"/>
            <w:tcMar>
              <w:top w:type="dxa" w:w="80"/>
              <w:left w:type="dxa" w:w="100"/>
              <w:bottom w:type="dxa" w:w="80"/>
              <w:right w:type="dxa" w:w="100"/>
            </w:tcMar>
          </w:tcPr>
          <w:p>
            <w:r>
              <w:rPr>
                <w:b w:val="false"/>
                <w:bCs w:val="false"/>
                <w:i w:val="false"/>
                <w:iCs w:val="false"/>
                <w:sz w:val="19"/>
                <w:szCs w:val="19"/>
              </w:rPr>
              <w:t xml:space="preserve">"And your pillow awaits to hold the dancing queen there"</w:t>
            </w:r>
          </w:p>
        </w:tc>
        <w:tc>
          <w:tcPr>
            <w:tcW w:type="dxa" w:w="4200"/>
            <w:tcMar>
              <w:top w:type="dxa" w:w="80"/>
              <w:left w:type="dxa" w:w="100"/>
              <w:bottom w:type="dxa" w:w="80"/>
              <w:right w:type="dxa" w:w="100"/>
            </w:tcMar>
          </w:tcPr>
          <w:p>
            <w:r>
              <w:rPr>
                <w:b w:val="false"/>
                <w:bCs w:val="false"/>
                <w:i w:val="false"/>
                <w:iCs w:val="false"/>
                <w:sz w:val="19"/>
                <w:szCs w:val="19"/>
              </w:rPr>
              <w:t xml:space="preserve">Soft lavender/cream — gentle wind-down toward sleep.</w:t>
            </w:r>
          </w:p>
        </w:tc>
      </w:tr>
      <w:tr>
        <w:tc>
          <w:tcPr>
            <w:tcW w:type="dxa" w:w="500"/>
            <w:tcMar>
              <w:top w:type="dxa" w:w="80"/>
              <w:left w:type="dxa" w:w="100"/>
              <w:bottom w:type="dxa" w:w="80"/>
              <w:right w:type="dxa" w:w="100"/>
            </w:tcMar>
          </w:tcPr>
          <w:p>
            <w:r>
              <w:rPr>
                <w:b w:val="false"/>
                <w:bCs w:val="false"/>
                <w:i w:val="false"/>
                <w:iCs w:val="false"/>
                <w:sz w:val="19"/>
                <w:szCs w:val="19"/>
              </w:rPr>
              <w:t xml:space="preserve">29</w:t>
            </w:r>
          </w:p>
        </w:tc>
        <w:tc>
          <w:tcPr>
            <w:tcW w:type="dxa" w:w="4300"/>
            <w:tcMar>
              <w:top w:type="dxa" w:w="80"/>
              <w:left w:type="dxa" w:w="100"/>
              <w:bottom w:type="dxa" w:w="80"/>
              <w:right w:type="dxa" w:w="100"/>
            </w:tcMar>
          </w:tcPr>
          <w:p>
            <w:r>
              <w:rPr>
                <w:b w:val="false"/>
                <w:bCs w:val="false"/>
                <w:i w:val="false"/>
                <w:iCs w:val="false"/>
                <w:sz w:val="19"/>
                <w:szCs w:val="19"/>
              </w:rPr>
              <w:t xml:space="preserve">— (wordless spread) —</w:t>
            </w:r>
          </w:p>
        </w:tc>
        <w:tc>
          <w:tcPr>
            <w:tcW w:type="dxa" w:w="4200"/>
            <w:tcMar>
              <w:top w:type="dxa" w:w="80"/>
              <w:left w:type="dxa" w:w="100"/>
              <w:bottom w:type="dxa" w:w="80"/>
              <w:right w:type="dxa" w:w="100"/>
            </w:tcMar>
          </w:tcPr>
          <w:p>
            <w:r>
              <w:rPr>
                <w:b w:val="false"/>
                <w:bCs w:val="false"/>
                <w:i w:val="false"/>
                <w:iCs w:val="false"/>
                <w:sz w:val="19"/>
                <w:szCs w:val="19"/>
              </w:rPr>
              <w:t xml:space="preserve">Warm orange/brown/mauve — a wordless 'settling to sleep' transition image bridging the story to 'Good Night.'</w:t>
            </w:r>
          </w:p>
        </w:tc>
      </w:tr>
      <w:tr>
        <w:tc>
          <w:tcPr>
            <w:tcW w:type="dxa" w:w="500"/>
            <w:tcMar>
              <w:top w:type="dxa" w:w="80"/>
              <w:left w:type="dxa" w:w="100"/>
              <w:bottom w:type="dxa" w:w="80"/>
              <w:right w:type="dxa" w:w="100"/>
            </w:tcMar>
          </w:tcPr>
          <w:p>
            <w:r>
              <w:rPr>
                <w:b w:val="false"/>
                <w:bCs w:val="false"/>
                <w:i w:val="false"/>
                <w:iCs w:val="false"/>
                <w:sz w:val="19"/>
                <w:szCs w:val="19"/>
              </w:rPr>
              <w:t xml:space="preserve">30</w:t>
            </w:r>
          </w:p>
        </w:tc>
        <w:tc>
          <w:tcPr>
            <w:tcW w:type="dxa" w:w="4300"/>
            <w:tcMar>
              <w:top w:type="dxa" w:w="80"/>
              <w:left w:type="dxa" w:w="100"/>
              <w:bottom w:type="dxa" w:w="80"/>
              <w:right w:type="dxa" w:w="100"/>
            </w:tcMar>
          </w:tcPr>
          <w:p>
            <w:r>
              <w:rPr>
                <w:b w:val="false"/>
                <w:bCs w:val="false"/>
                <w:i w:val="false"/>
                <w:iCs w:val="false"/>
                <w:sz w:val="19"/>
                <w:szCs w:val="19"/>
              </w:rPr>
              <w:t xml:space="preserve">"Good Night"</w:t>
            </w:r>
          </w:p>
        </w:tc>
        <w:tc>
          <w:tcPr>
            <w:tcW w:type="dxa" w:w="4200"/>
            <w:tcMar>
              <w:top w:type="dxa" w:w="80"/>
              <w:left w:type="dxa" w:w="100"/>
              <w:bottom w:type="dxa" w:w="80"/>
              <w:right w:type="dxa" w:w="100"/>
            </w:tcMar>
          </w:tcPr>
          <w:p>
            <w:r>
              <w:rPr>
                <w:b w:val="false"/>
                <w:bCs w:val="false"/>
                <w:i w:val="false"/>
                <w:iCs w:val="false"/>
                <w:sz w:val="19"/>
                <w:szCs w:val="19"/>
              </w:rPr>
              <w:t xml:space="preserve">Closing story beat — likely simple/minimal art or type treatment; confirm.</w:t>
            </w:r>
          </w:p>
        </w:tc>
      </w:tr>
      <w:tr>
        <w:tc>
          <w:tcPr>
            <w:tcW w:type="dxa" w:w="500"/>
            <w:tcMar>
              <w:top w:type="dxa" w:w="80"/>
              <w:left w:type="dxa" w:w="100"/>
              <w:bottom w:type="dxa" w:w="80"/>
              <w:right w:type="dxa" w:w="100"/>
            </w:tcMar>
          </w:tcPr>
          <w:p>
            <w:r>
              <w:rPr>
                <w:b w:val="false"/>
                <w:bCs w:val="false"/>
                <w:i w:val="false"/>
                <w:iCs w:val="false"/>
                <w:sz w:val="19"/>
                <w:szCs w:val="19"/>
              </w:rPr>
              <w:t xml:space="preserve">31</w:t>
            </w:r>
          </w:p>
        </w:tc>
        <w:tc>
          <w:tcPr>
            <w:tcW w:type="dxa" w:w="4300"/>
            <w:tcMar>
              <w:top w:type="dxa" w:w="80"/>
              <w:left w:type="dxa" w:w="100"/>
              <w:bottom w:type="dxa" w:w="80"/>
              <w:right w:type="dxa" w:w="100"/>
            </w:tcMar>
          </w:tcPr>
          <w:p>
            <w:r>
              <w:rPr>
                <w:b w:val="false"/>
                <w:bCs w:val="false"/>
                <w:i w:val="false"/>
                <w:iCs w:val="false"/>
                <w:sz w:val="19"/>
                <w:szCs w:val="19"/>
              </w:rPr>
              <w:t xml:space="preserve">"To Every Child who believes in tiny wonders..." closing dedication to children, parents, teachers</w:t>
            </w:r>
          </w:p>
        </w:tc>
        <w:tc>
          <w:tcPr>
            <w:tcW w:type="dxa" w:w="4200"/>
            <w:tcMar>
              <w:top w:type="dxa" w:w="80"/>
              <w:left w:type="dxa" w:w="100"/>
              <w:bottom w:type="dxa" w:w="80"/>
              <w:right w:type="dxa" w:w="100"/>
            </w:tcMar>
          </w:tcPr>
          <w:p>
            <w:r>
              <w:rPr>
                <w:b w:val="false"/>
                <w:bCs w:val="false"/>
                <w:i w:val="false"/>
                <w:iCs w:val="false"/>
                <w:sz w:val="19"/>
                <w:szCs w:val="19"/>
              </w:rPr>
              <w:t xml:space="preserve">Text only — back-matter dedication.</w:t>
            </w:r>
          </w:p>
        </w:tc>
      </w:tr>
      <w:tr>
        <w:tc>
          <w:tcPr>
            <w:tcW w:type="dxa" w:w="500"/>
            <w:tcMar>
              <w:top w:type="dxa" w:w="80"/>
              <w:left w:type="dxa" w:w="100"/>
              <w:bottom w:type="dxa" w:w="80"/>
              <w:right w:type="dxa" w:w="100"/>
            </w:tcMar>
          </w:tcPr>
          <w:p>
            <w:r>
              <w:rPr>
                <w:b w:val="false"/>
                <w:bCs w:val="false"/>
                <w:i w:val="false"/>
                <w:iCs w:val="false"/>
                <w:sz w:val="19"/>
                <w:szCs w:val="19"/>
              </w:rPr>
              <w:t xml:space="preserve">32</w:t>
            </w:r>
          </w:p>
        </w:tc>
        <w:tc>
          <w:tcPr>
            <w:tcW w:type="dxa" w:w="4300"/>
            <w:tcMar>
              <w:top w:type="dxa" w:w="80"/>
              <w:left w:type="dxa" w:w="100"/>
              <w:bottom w:type="dxa" w:w="80"/>
              <w:right w:type="dxa" w:w="100"/>
            </w:tcMar>
          </w:tcPr>
          <w:p>
            <w:r>
              <w:rPr>
                <w:b w:val="false"/>
                <w:bCs w:val="false"/>
                <w:i w:val="false"/>
                <w:iCs w:val="false"/>
                <w:sz w:val="19"/>
                <w:szCs w:val="19"/>
              </w:rPr>
              <w:t xml:space="preserve">"thanks"</w:t>
            </w:r>
          </w:p>
        </w:tc>
        <w:tc>
          <w:tcPr>
            <w:tcW w:type="dxa" w:w="4200"/>
            <w:tcMar>
              <w:top w:type="dxa" w:w="80"/>
              <w:left w:type="dxa" w:w="100"/>
              <w:bottom w:type="dxa" w:w="80"/>
              <w:right w:type="dxa" w:w="100"/>
            </w:tcMar>
          </w:tcPr>
          <w:p>
            <w:r>
              <w:rPr>
                <w:b w:val="false"/>
                <w:bCs w:val="false"/>
                <w:i w:val="false"/>
                <w:iCs w:val="false"/>
                <w:sz w:val="19"/>
                <w:szCs w:val="19"/>
              </w:rPr>
              <w:t xml:space="preserve">Text only — closing acknowledgement / colophon page.</w:t>
            </w:r>
          </w:p>
        </w:tc>
      </w:tr>
    </w:tbl>
    <w:p>
      <w:pPr>
        <w:pStyle w:val="Heading1"/>
        <w:spacing w:after="200" w:before="400"/>
      </w:pPr>
      <w:r>
        <w:t xml:space="preserve">3. Editorial QA Flags</w:t>
      </w:r>
    </w:p>
    <w:p>
      <w:pPr>
        <w:spacing w:after="160"/>
      </w:pPr>
      <w:r>
        <w:t xml:space="preserve">A light, voice-preserving proofreading pass is recommended before final layout. None of these change Mémère's tone — they are small, mechanical corrections plus two sign-off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shd w:fill="1F2A44" w:val="clear"/>
            <w:tcMar>
              <w:top w:type="dxa" w:w="80"/>
              <w:left w:type="dxa" w:w="100"/>
              <w:bottom w:type="dxa" w:w="80"/>
              <w:right w:type="dxa" w:w="100"/>
            </w:tcMar>
          </w:tcPr>
          <w:p>
            <w:r>
              <w:rPr>
                <w:b/>
                <w:bCs/>
                <w:i w:val="false"/>
                <w:iCs w:val="false"/>
                <w:sz w:val="19"/>
                <w:szCs w:val="19"/>
              </w:rPr>
              <w:t xml:space="preserve">Location</w:t>
            </w:r>
          </w:p>
        </w:tc>
        <w:tc>
          <w:tcPr>
            <w:tcW w:type="dxa" w:w="2800"/>
            <w:shd w:fill="1F2A44" w:val="clear"/>
            <w:tcMar>
              <w:top w:type="dxa" w:w="80"/>
              <w:left w:type="dxa" w:w="100"/>
              <w:bottom w:type="dxa" w:w="80"/>
              <w:right w:type="dxa" w:w="100"/>
            </w:tcMar>
          </w:tcPr>
          <w:p>
            <w:r>
              <w:rPr>
                <w:b/>
                <w:bCs/>
                <w:i w:val="false"/>
                <w:iCs w:val="false"/>
                <w:sz w:val="19"/>
                <w:szCs w:val="19"/>
              </w:rPr>
              <w:t xml:space="preserve">Item</w:t>
            </w:r>
          </w:p>
        </w:tc>
        <w:tc>
          <w:tcPr>
            <w:tcW w:type="dxa" w:w="5160"/>
            <w:shd w:fill="1F2A44" w:val="clear"/>
            <w:tcMar>
              <w:top w:type="dxa" w:w="80"/>
              <w:left w:type="dxa" w:w="100"/>
              <w:bottom w:type="dxa" w:w="80"/>
              <w:right w:type="dxa" w:w="100"/>
            </w:tcMar>
          </w:tcPr>
          <w:p>
            <w:r>
              <w:rPr>
                <w:b/>
                <w:bCs/>
                <w:i w:val="false"/>
                <w:iCs w:val="false"/>
                <w:sz w:val="19"/>
                <w:szCs w:val="19"/>
              </w:rPr>
              <w:t xml:space="preserve">Note / suggested action</w:t>
            </w:r>
          </w:p>
        </w:tc>
      </w:tr>
      <w:tr>
        <w:tc>
          <w:tcPr>
            <w:tcW w:type="dxa" w:w="1400"/>
            <w:tcMar>
              <w:top w:type="dxa" w:w="80"/>
              <w:left w:type="dxa" w:w="100"/>
              <w:bottom w:type="dxa" w:w="80"/>
              <w:right w:type="dxa" w:w="100"/>
            </w:tcMar>
          </w:tcPr>
          <w:p>
            <w:r>
              <w:rPr>
                <w:b w:val="false"/>
                <w:bCs w:val="false"/>
                <w:i w:val="false"/>
                <w:iCs w:val="false"/>
                <w:sz w:val="19"/>
                <w:szCs w:val="19"/>
              </w:rPr>
              <w:t xml:space="preserve">Pg. 10</w:t>
            </w:r>
          </w:p>
        </w:tc>
        <w:tc>
          <w:tcPr>
            <w:tcW w:type="dxa" w:w="2800"/>
            <w:tcMar>
              <w:top w:type="dxa" w:w="80"/>
              <w:left w:type="dxa" w:w="100"/>
              <w:bottom w:type="dxa" w:w="80"/>
              <w:right w:type="dxa" w:w="100"/>
            </w:tcMar>
          </w:tcPr>
          <w:p>
            <w:r>
              <w:rPr>
                <w:b w:val="false"/>
                <w:bCs w:val="false"/>
                <w:i w:val="false"/>
                <w:iCs w:val="false"/>
                <w:sz w:val="19"/>
                <w:szCs w:val="19"/>
              </w:rPr>
              <w:t xml:space="preserve">"shinny" clean hair</w:t>
            </w:r>
          </w:p>
        </w:tc>
        <w:tc>
          <w:tcPr>
            <w:tcW w:type="dxa" w:w="5160"/>
            <w:tcMar>
              <w:top w:type="dxa" w:w="80"/>
              <w:left w:type="dxa" w:w="100"/>
              <w:bottom w:type="dxa" w:w="80"/>
              <w:right w:type="dxa" w:w="100"/>
            </w:tcMar>
          </w:tcPr>
          <w:p>
            <w:r>
              <w:rPr>
                <w:b w:val="false"/>
                <w:bCs w:val="false"/>
                <w:i w:val="false"/>
                <w:iCs w:val="false"/>
                <w:sz w:val="19"/>
                <w:szCs w:val="19"/>
              </w:rPr>
              <w:t xml:space="preserve">Should read "shiny" — spelling correction.</w:t>
            </w:r>
          </w:p>
        </w:tc>
      </w:tr>
      <w:tr>
        <w:tc>
          <w:tcPr>
            <w:tcW w:type="dxa" w:w="1400"/>
            <w:tcMar>
              <w:top w:type="dxa" w:w="80"/>
              <w:left w:type="dxa" w:w="100"/>
              <w:bottom w:type="dxa" w:w="80"/>
              <w:right w:type="dxa" w:w="100"/>
            </w:tcMar>
          </w:tcPr>
          <w:p>
            <w:r>
              <w:rPr>
                <w:b w:val="false"/>
                <w:bCs w:val="false"/>
                <w:i w:val="false"/>
                <w:iCs w:val="false"/>
                <w:sz w:val="19"/>
                <w:szCs w:val="19"/>
              </w:rPr>
              <w:t xml:space="preserve">Pg. 23</w:t>
            </w:r>
          </w:p>
        </w:tc>
        <w:tc>
          <w:tcPr>
            <w:tcW w:type="dxa" w:w="2800"/>
            <w:tcMar>
              <w:top w:type="dxa" w:w="80"/>
              <w:left w:type="dxa" w:w="100"/>
              <w:bottom w:type="dxa" w:w="80"/>
              <w:right w:type="dxa" w:w="100"/>
            </w:tcMar>
          </w:tcPr>
          <w:p>
            <w:r>
              <w:rPr>
                <w:b w:val="false"/>
                <w:bCs w:val="false"/>
                <w:i w:val="false"/>
                <w:iCs w:val="false"/>
                <w:sz w:val="19"/>
                <w:szCs w:val="19"/>
              </w:rPr>
              <w:t xml:space="preserve">"butterfilys"</w:t>
            </w:r>
          </w:p>
        </w:tc>
        <w:tc>
          <w:tcPr>
            <w:tcW w:type="dxa" w:w="5160"/>
            <w:tcMar>
              <w:top w:type="dxa" w:w="80"/>
              <w:left w:type="dxa" w:w="100"/>
              <w:bottom w:type="dxa" w:w="80"/>
              <w:right w:type="dxa" w:w="100"/>
            </w:tcMar>
          </w:tcPr>
          <w:p>
            <w:r>
              <w:rPr>
                <w:b w:val="false"/>
                <w:bCs w:val="false"/>
                <w:i w:val="false"/>
                <w:iCs w:val="false"/>
                <w:sz w:val="19"/>
                <w:szCs w:val="19"/>
              </w:rPr>
              <w:t xml:space="preserve">Should read "butterflies" — spelling correction.</w:t>
            </w:r>
          </w:p>
        </w:tc>
      </w:tr>
      <w:tr>
        <w:tc>
          <w:tcPr>
            <w:tcW w:type="dxa" w:w="1400"/>
            <w:tcMar>
              <w:top w:type="dxa" w:w="80"/>
              <w:left w:type="dxa" w:w="100"/>
              <w:bottom w:type="dxa" w:w="80"/>
              <w:right w:type="dxa" w:w="100"/>
            </w:tcMar>
          </w:tcPr>
          <w:p>
            <w:r>
              <w:rPr>
                <w:b w:val="false"/>
                <w:bCs w:val="false"/>
                <w:i w:val="false"/>
                <w:iCs w:val="false"/>
                <w:sz w:val="19"/>
                <w:szCs w:val="19"/>
              </w:rPr>
              <w:t xml:space="preserve">Pg. 24</w:t>
            </w:r>
          </w:p>
        </w:tc>
        <w:tc>
          <w:tcPr>
            <w:tcW w:type="dxa" w:w="2800"/>
            <w:tcMar>
              <w:top w:type="dxa" w:w="80"/>
              <w:left w:type="dxa" w:w="100"/>
              <w:bottom w:type="dxa" w:w="80"/>
              <w:right w:type="dxa" w:w="100"/>
            </w:tcMar>
          </w:tcPr>
          <w:p>
            <w:r>
              <w:rPr>
                <w:b w:val="false"/>
                <w:bCs w:val="false"/>
                <w:i w:val="false"/>
                <w:iCs w:val="false"/>
                <w:sz w:val="19"/>
                <w:szCs w:val="19"/>
              </w:rPr>
              <w:t xml:space="preserve">"scrable for calm"</w:t>
            </w:r>
          </w:p>
        </w:tc>
        <w:tc>
          <w:tcPr>
            <w:tcW w:type="dxa" w:w="5160"/>
            <w:tcMar>
              <w:top w:type="dxa" w:w="80"/>
              <w:left w:type="dxa" w:w="100"/>
              <w:bottom w:type="dxa" w:w="80"/>
              <w:right w:type="dxa" w:w="100"/>
            </w:tcMar>
          </w:tcPr>
          <w:p>
            <w:r>
              <w:rPr>
                <w:b w:val="false"/>
                <w:bCs w:val="false"/>
                <w:i w:val="false"/>
                <w:iCs w:val="false"/>
                <w:sz w:val="19"/>
                <w:szCs w:val="19"/>
              </w:rPr>
              <w:t xml:space="preserve">Should read "scramble" — spelling correction.</w:t>
            </w:r>
          </w:p>
        </w:tc>
      </w:tr>
      <w:tr>
        <w:tc>
          <w:tcPr>
            <w:tcW w:type="dxa" w:w="1400"/>
            <w:tcMar>
              <w:top w:type="dxa" w:w="80"/>
              <w:left w:type="dxa" w:w="100"/>
              <w:bottom w:type="dxa" w:w="80"/>
              <w:right w:type="dxa" w:w="100"/>
            </w:tcMar>
          </w:tcPr>
          <w:p>
            <w:r>
              <w:rPr>
                <w:b w:val="false"/>
                <w:bCs w:val="false"/>
                <w:i w:val="false"/>
                <w:iCs w:val="false"/>
                <w:sz w:val="19"/>
                <w:szCs w:val="19"/>
              </w:rPr>
              <w:t xml:space="preserve">Pg. 7-8</w:t>
            </w:r>
          </w:p>
        </w:tc>
        <w:tc>
          <w:tcPr>
            <w:tcW w:type="dxa" w:w="2800"/>
            <w:tcMar>
              <w:top w:type="dxa" w:w="80"/>
              <w:left w:type="dxa" w:w="100"/>
              <w:bottom w:type="dxa" w:w="80"/>
              <w:right w:type="dxa" w:w="100"/>
            </w:tcMar>
          </w:tcPr>
          <w:p>
            <w:r>
              <w:rPr>
                <w:b w:val="false"/>
                <w:bCs w:val="false"/>
                <w:i w:val="false"/>
                <w:iCs w:val="false"/>
                <w:sz w:val="19"/>
                <w:szCs w:val="19"/>
              </w:rPr>
              <w:t xml:space="preserve">"on the ground / or up in the air" → "it will be in / your hair"</w:t>
            </w:r>
          </w:p>
        </w:tc>
        <w:tc>
          <w:tcPr>
            <w:tcW w:type="dxa" w:w="5160"/>
            <w:tcMar>
              <w:top w:type="dxa" w:w="80"/>
              <w:left w:type="dxa" w:w="100"/>
              <w:bottom w:type="dxa" w:w="80"/>
              <w:right w:type="dxa" w:w="100"/>
            </w:tcMar>
          </w:tcPr>
          <w:p>
            <w:r>
              <w:rPr>
                <w:b w:val="false"/>
                <w:bCs w:val="false"/>
                <w:i w:val="false"/>
                <w:iCs w:val="false"/>
                <w:sz w:val="19"/>
                <w:szCs w:val="19"/>
              </w:rPr>
              <w:t xml:space="preserve">Near-rhyme only (air/hair works, ground/air does not) — meter is irregular across the manuscript; flag for an optional light editorial pass to tighten rhyme/meter consistency before final layout, without changing Mémère's voice.</w:t>
            </w:r>
          </w:p>
        </w:tc>
      </w:tr>
      <w:tr>
        <w:tc>
          <w:tcPr>
            <w:tcW w:type="dxa" w:w="1400"/>
            <w:tcMar>
              <w:top w:type="dxa" w:w="80"/>
              <w:left w:type="dxa" w:w="100"/>
              <w:bottom w:type="dxa" w:w="80"/>
              <w:right w:type="dxa" w:w="100"/>
            </w:tcMar>
          </w:tcPr>
          <w:p>
            <w:r>
              <w:rPr>
                <w:b w:val="false"/>
                <w:bCs w:val="false"/>
                <w:i w:val="false"/>
                <w:iCs w:val="false"/>
                <w:sz w:val="19"/>
                <w:szCs w:val="19"/>
              </w:rPr>
              <w:t xml:space="preserve">Pg. 14</w:t>
            </w:r>
          </w:p>
        </w:tc>
        <w:tc>
          <w:tcPr>
            <w:tcW w:type="dxa" w:w="2800"/>
            <w:tcMar>
              <w:top w:type="dxa" w:w="80"/>
              <w:left w:type="dxa" w:w="100"/>
              <w:bottom w:type="dxa" w:w="80"/>
              <w:right w:type="dxa" w:w="100"/>
            </w:tcMar>
          </w:tcPr>
          <w:p>
            <w:r>
              <w:rPr>
                <w:b w:val="false"/>
                <w:bCs w:val="false"/>
                <w:i w:val="false"/>
                <w:iCs w:val="false"/>
                <w:sz w:val="19"/>
                <w:szCs w:val="19"/>
              </w:rPr>
              <w:t xml:space="preserve">"pick out just the right boy"</w:t>
            </w:r>
          </w:p>
        </w:tc>
        <w:tc>
          <w:tcPr>
            <w:tcW w:type="dxa" w:w="5160"/>
            <w:tcMar>
              <w:top w:type="dxa" w:w="80"/>
              <w:left w:type="dxa" w:w="100"/>
              <w:bottom w:type="dxa" w:w="80"/>
              <w:right w:type="dxa" w:w="100"/>
            </w:tcMar>
          </w:tcPr>
          <w:p>
            <w:r>
              <w:rPr>
                <w:b w:val="false"/>
                <w:bCs w:val="false"/>
                <w:i w:val="false"/>
                <w:iCs w:val="false"/>
                <w:sz w:val="19"/>
                <w:szCs w:val="19"/>
              </w:rPr>
              <w:t xml:space="preserve">Confirm with author this reads as innocent, child-appropriate playfulness (consistent with the rest of the book) — no change recommended, just a sign-off checkpoint for the editor.</w:t>
            </w:r>
          </w:p>
        </w:tc>
      </w:tr>
      <w:tr>
        <w:tc>
          <w:tcPr>
            <w:tcW w:type="dxa" w:w="1400"/>
            <w:tcMar>
              <w:top w:type="dxa" w:w="80"/>
              <w:left w:type="dxa" w:w="100"/>
              <w:bottom w:type="dxa" w:w="80"/>
              <w:right w:type="dxa" w:w="100"/>
            </w:tcMar>
          </w:tcPr>
          <w:p>
            <w:r>
              <w:rPr>
                <w:b w:val="false"/>
                <w:bCs w:val="false"/>
                <w:i w:val="false"/>
                <w:iCs w:val="false"/>
                <w:sz w:val="19"/>
                <w:szCs w:val="19"/>
              </w:rPr>
              <w:t xml:space="preserve">Throughout</w:t>
            </w:r>
          </w:p>
        </w:tc>
        <w:tc>
          <w:tcPr>
            <w:tcW w:type="dxa" w:w="2800"/>
            <w:tcMar>
              <w:top w:type="dxa" w:w="80"/>
              <w:left w:type="dxa" w:w="100"/>
              <w:bottom w:type="dxa" w:w="80"/>
              <w:right w:type="dxa" w:w="100"/>
            </w:tcMar>
          </w:tcPr>
          <w:p>
            <w:r>
              <w:rPr>
                <w:b w:val="false"/>
                <w:bCs w:val="false"/>
                <w:i w:val="false"/>
                <w:iCs w:val="false"/>
                <w:sz w:val="19"/>
                <w:szCs w:val="19"/>
              </w:rPr>
              <w:t xml:space="preserve">Capitalization is inconsistent ("Fair," "Queen," "Warm" mid-sentence)</w:t>
            </w:r>
          </w:p>
        </w:tc>
        <w:tc>
          <w:tcPr>
            <w:tcW w:type="dxa" w:w="5160"/>
            <w:tcMar>
              <w:top w:type="dxa" w:w="80"/>
              <w:left w:type="dxa" w:w="100"/>
              <w:bottom w:type="dxa" w:w="80"/>
              <w:right w:type="dxa" w:w="100"/>
            </w:tcMar>
          </w:tcPr>
          <w:p>
            <w:r>
              <w:rPr>
                <w:b w:val="false"/>
                <w:bCs w:val="false"/>
                <w:i w:val="false"/>
                <w:iCs w:val="false"/>
                <w:sz w:val="19"/>
                <w:szCs w:val="19"/>
              </w:rPr>
              <w:t xml:space="preserve">Stylistic choice in the original — preserve as author's voice unless she requests standardization.</w:t>
            </w:r>
          </w:p>
        </w:tc>
      </w:tr>
    </w:tbl>
    <w:p>
      <w:pPr>
        <w:pStyle w:val="Heading1"/>
        <w:spacing w:after="200" w:before="400"/>
      </w:pPr>
      <w:r>
        <w:t xml:space="preserve">4. Illustration Analysis &amp; Direction</w:t>
      </w:r>
    </w:p>
    <w:p>
      <w:pPr>
        <w:spacing w:after="160"/>
      </w:pPr>
      <w:r>
        <w:t xml:space="preserve">What exists today: the interior file contains high-resolution spot illustrations (roughly 1,700–3,000 px wide) placed on white page backgrounds — the art does not bleed full-page. Several spreads reuse the same illustration asset across two facing pages, which is a production shortcut worth flagging if the client wants every spread to feel fully custom.</w:t>
      </w:r>
    </w:p>
    <w:p>
      <w:pPr>
        <w:spacing w:after="160"/>
      </w:pPr>
      <w:r>
        <w:rPr>
          <w:b/>
          <w:bCs/>
        </w:rPr>
        <w:t xml:space="preserve">Confirmed color arc (sampled directly from the file):</w:t>
      </w:r>
    </w:p>
    <w:p>
      <w:pPr>
        <w:pStyle w:val="ListParagraph"/>
        <w:numPr>
          <w:ilvl w:val="0"/>
          <w:numId w:val="1"/>
        </w:numPr>
        <w:spacing w:after="80"/>
      </w:pPr>
      <w:r>
        <w:t xml:space="preserve">Pages 5–8 (opening): soft cream, beige, and blush tones — gentle, storybook-soft introduction.</w:t>
      </w:r>
    </w:p>
    <w:p>
      <w:pPr>
        <w:pStyle w:val="ListParagraph"/>
        <w:numPr>
          <w:ilvl w:val="0"/>
          <w:numId w:val="1"/>
        </w:numPr>
        <w:spacing w:after="80"/>
      </w:pPr>
      <w:r>
        <w:t xml:space="preserve">Pages 9–17 (daytime backyard play): forest green, indigo, gold, rust, and olive — bright, active midday palette.</w:t>
      </w:r>
    </w:p>
    <w:p>
      <w:pPr>
        <w:pStyle w:val="ListParagraph"/>
        <w:numPr>
          <w:ilvl w:val="0"/>
          <w:numId w:val="1"/>
        </w:numPr>
        <w:spacing w:after="80"/>
      </w:pPr>
      <w:r>
        <w:t xml:space="preserve">Pages 15, 19–24 (dusk transition): lavender and mauve begin to dominate, occasionally overlapping with the daytime golds — a visual "crossfade" from day to night.</w:t>
      </w:r>
    </w:p>
    <w:p>
      <w:pPr>
        <w:pStyle w:val="ListParagraph"/>
        <w:numPr>
          <w:ilvl w:val="0"/>
          <w:numId w:val="1"/>
        </w:numPr>
        <w:spacing w:after="80"/>
      </w:pPr>
      <w:r>
        <w:t xml:space="preserve">Pages 25–27 (night / pillow): deep plum, aubergine, and violet — the darkest, coziest palette in the book, arriving exactly where the wings and pillow are described.</w:t>
      </w:r>
    </w:p>
    <w:p>
      <w:pPr>
        <w:pStyle w:val="ListParagraph"/>
        <w:numPr>
          <w:ilvl w:val="0"/>
          <w:numId w:val="1"/>
        </w:numPr>
        <w:spacing w:after="80"/>
      </w:pPr>
      <w:r>
        <w:t xml:space="preserve">Pages 28–29 (wind-down): palette softens back toward lavender/cream as the story settles into "Good Night."</w:t>
      </w:r>
    </w:p>
    <w:p>
      <w:pPr>
        <w:spacing w:after="160"/>
      </w:pPr>
      <w:r>
        <w:t xml:space="preserve">Direction for the illustration agent: preserve this day-to-night color logic as the backbone of the visual identity — it is already doing real narrative work. Where new or replacement art is produced, keep the Dancing Queen's design (small, winged, light, graceful — described in-text as having "slight little wings") completely consistent across all 24 spreads using a locked character reference or LoRA (see Section 6).</w:t>
      </w:r>
    </w:p>
    <w:p>
      <w:pPr>
        <w:pStyle w:val="Heading1"/>
        <w:spacing w:after="200" w:before="400"/>
      </w:pPr>
      <w:r>
        <w:t xml:space="preserve">5. Book Cover Brief</w:t>
      </w:r>
    </w:p>
    <w:p>
      <w:pPr>
        <w:spacing w:after="160"/>
      </w:pPr>
      <w:r>
        <w:t xml:space="preserve">Important finding: page 1 of the supplied interior file is blank — there is no cover artwork inside this document. The cover must be produced as a separate, dedicated deliverable (front, spine, and back for print; a single front-cover file for ebook).</w:t>
      </w:r>
    </w:p>
    <w:p>
      <w:pPr>
        <w:pStyle w:val="Heading3"/>
        <w:spacing w:after="100" w:before="200"/>
      </w:pPr>
      <w:r>
        <w:t xml:space="preserve">Front cover</w:t>
      </w:r>
    </w:p>
    <w:p>
      <w:pPr>
        <w:pStyle w:val="ListParagraph"/>
        <w:numPr>
          <w:ilvl w:val="0"/>
          <w:numId w:val="1"/>
        </w:numPr>
        <w:spacing w:after="80"/>
      </w:pPr>
      <w:r>
        <w:t xml:space="preserve">Hero image: the Dancing Queen mid-dance, wings out, in warm golden-hour light fading into a starry night sky at one edge — visually compress the book's whole day-to-night arc into one image.</w:t>
      </w:r>
    </w:p>
    <w:p>
      <w:pPr>
        <w:pStyle w:val="ListParagraph"/>
        <w:numPr>
          <w:ilvl w:val="0"/>
          <w:numId w:val="1"/>
        </w:numPr>
        <w:spacing w:after="80"/>
      </w:pPr>
      <w:r>
        <w:t xml:space="preserve">Title treatment: "The Dancing Queen" in a hand-lettered, whimsical display style consistent with the KidsStationRegular font already used inside the book.</w:t>
      </w:r>
    </w:p>
    <w:p>
      <w:pPr>
        <w:pStyle w:val="ListParagraph"/>
        <w:numPr>
          <w:ilvl w:val="0"/>
          <w:numId w:val="1"/>
        </w:numPr>
        <w:spacing w:after="80"/>
      </w:pPr>
      <w:r>
        <w:t xml:space="preserve">Palette: bridge the daytime gold/olive tones and the nighttime plum/lavender tones used inside the book, so the cover reads as a preview of the story's arc.</w:t>
      </w:r>
    </w:p>
    <w:p>
      <w:pPr>
        <w:pStyle w:val="Heading3"/>
        <w:spacing w:after="100" w:before="200"/>
      </w:pPr>
      <w:r>
        <w:t xml:space="preserve">Back cover</w:t>
      </w:r>
    </w:p>
    <w:p>
      <w:pPr>
        <w:pStyle w:val="ListParagraph"/>
        <w:numPr>
          <w:ilvl w:val="0"/>
          <w:numId w:val="1"/>
        </w:numPr>
        <w:spacing w:after="80"/>
      </w:pPr>
      <w:r>
        <w:t xml:space="preserve">Short blurb (60–100 words) inviting parents/grandparents into the bedtime ritual, plus a small callback to the dedication ("a gift from Mémère").</w:t>
      </w:r>
    </w:p>
    <w:p>
      <w:pPr>
        <w:pStyle w:val="ListParagraph"/>
        <w:numPr>
          <w:ilvl w:val="0"/>
          <w:numId w:val="1"/>
        </w:numPr>
        <w:spacing w:after="80"/>
      </w:pPr>
      <w:r>
        <w:t xml:space="preserve">Author photo placement + 60–90 word bio (see Section 6).</w:t>
      </w:r>
    </w:p>
    <w:p>
      <w:pPr>
        <w:pStyle w:val="ListParagraph"/>
        <w:numPr>
          <w:ilvl w:val="0"/>
          <w:numId w:val="1"/>
        </w:numPr>
        <w:spacing w:after="80"/>
      </w:pPr>
      <w:r>
        <w:t xml:space="preserve">Barcode/ISBN zone left clear per KDP/IngramSpark cover template specs.</w:t>
      </w:r>
    </w:p>
    <w:p>
      <w:pPr>
        <w:pStyle w:val="Heading3"/>
        <w:spacing w:after="100" w:before="200"/>
      </w:pPr>
      <w:r>
        <w:t xml:space="preserve">Spine</w:t>
      </w:r>
    </w:p>
    <w:p>
      <w:pPr>
        <w:pStyle w:val="ListParagraph"/>
        <w:numPr>
          <w:ilvl w:val="0"/>
          <w:numId w:val="1"/>
        </w:numPr>
        <w:spacing w:after="80"/>
      </w:pPr>
      <w:r>
        <w:t xml:space="preserve">Title + author name, sized to the final page-count spine width once the interior is finalized.</w:t>
      </w:r>
    </w:p>
    <w:p>
      <w:pPr>
        <w:pStyle w:val="Heading1"/>
        <w:spacing w:after="200" w:before="400"/>
      </w:pPr>
      <w:r>
        <w:t xml:space="preserve">6. Author Photo Brief</w:t>
      </w:r>
    </w:p>
    <w:p>
      <w:pPr>
        <w:spacing w:after="160"/>
      </w:pPr>
      <w:r>
        <w:t xml:space="preserve">The author is credited only as "Mémère" (grandmother) and dedicates the book to her grandsons George and Myles. The author photo and bio should lean into that same warmth rather than a formal, corporate author portrait.</w:t>
      </w:r>
    </w:p>
    <w:p>
      <w:pPr>
        <w:pStyle w:val="ListParagraph"/>
        <w:numPr>
          <w:ilvl w:val="0"/>
          <w:numId w:val="1"/>
        </w:numPr>
        <w:spacing w:after="80"/>
      </w:pPr>
      <w:r>
        <w:t xml:space="preserve">Tone: natural, warm, grandmotherly — soft daylight or lamp-lit indoor setting, genuine smile, no stiff studio backdrop.</w:t>
      </w:r>
    </w:p>
    <w:p>
      <w:pPr>
        <w:pStyle w:val="ListParagraph"/>
        <w:numPr>
          <w:ilvl w:val="0"/>
          <w:numId w:val="1"/>
        </w:numPr>
        <w:spacing w:after="80"/>
      </w:pPr>
      <w:r>
        <w:t xml:space="preserve">Retouching only: light color/exposure correction and background cleanup — do not alter or regenerate the author's face or likeness with generative AI.</w:t>
      </w:r>
    </w:p>
    <w:p>
      <w:pPr>
        <w:pStyle w:val="ListParagraph"/>
        <w:numPr>
          <w:ilvl w:val="0"/>
          <w:numId w:val="1"/>
        </w:numPr>
        <w:spacing w:after="80"/>
      </w:pPr>
      <w:r>
        <w:t xml:space="preserve">Suggested bio (agent to adapt with author's real name and details): "[Author Name], known to her grandsons as Mémère, wrote The Dancing Queen as a bedtime gift for George and Myles — and for every child who still looks for a little magic before saying good night."</w:t>
      </w:r>
    </w:p>
    <w:p>
      <w:pPr>
        <w:pStyle w:val="Heading1"/>
        <w:spacing w:after="200" w:before="400"/>
      </w:pPr>
      <w:r>
        <w:t xml:space="preserve">7. Book Trailer Brief</w:t>
      </w:r>
    </w:p>
    <w:p>
      <w:pPr>
        <w:spacing w:after="160"/>
      </w:pPr>
      <w:r>
        <w:t xml:space="preserve">Length: 60–90 seconds. Structure below assumes the finished interior illustrations are animated with gentle motion rather than fully re-created — this is faster, cheaper, and keeps the trailer visually identical to the book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1F2A44" w:val="clear"/>
            <w:tcMar>
              <w:top w:type="dxa" w:w="80"/>
              <w:left w:type="dxa" w:w="100"/>
              <w:bottom w:type="dxa" w:w="80"/>
              <w:right w:type="dxa" w:w="100"/>
            </w:tcMar>
          </w:tcPr>
          <w:p>
            <w:r>
              <w:rPr>
                <w:b/>
                <w:bCs/>
                <w:i w:val="false"/>
                <w:iCs w:val="false"/>
                <w:sz w:val="19"/>
                <w:szCs w:val="19"/>
              </w:rPr>
              <w:t xml:space="preserve">Beat</w:t>
            </w:r>
          </w:p>
        </w:tc>
        <w:tc>
          <w:tcPr>
            <w:tcW w:type="dxa" w:w="7960"/>
            <w:shd w:fill="1F2A44" w:val="clear"/>
            <w:tcMar>
              <w:top w:type="dxa" w:w="80"/>
              <w:left w:type="dxa" w:w="100"/>
              <w:bottom w:type="dxa" w:w="80"/>
              <w:right w:type="dxa" w:w="100"/>
            </w:tcMar>
          </w:tcPr>
          <w:p>
            <w:r>
              <w:rPr>
                <w:b/>
                <w:bCs/>
                <w:i w:val="false"/>
                <w:iCs w:val="false"/>
                <w:sz w:val="19"/>
                <w:szCs w:val="19"/>
              </w:rPr>
              <w:t xml:space="preserve">Content</w:t>
            </w:r>
          </w:p>
        </w:tc>
      </w:tr>
      <w:tr>
        <w:tc>
          <w:tcPr>
            <w:tcW w:type="dxa" w:w="1400"/>
            <w:tcMar>
              <w:top w:type="dxa" w:w="80"/>
              <w:left w:type="dxa" w:w="100"/>
              <w:bottom w:type="dxa" w:w="80"/>
              <w:right w:type="dxa" w:w="100"/>
            </w:tcMar>
          </w:tcPr>
          <w:p>
            <w:r>
              <w:rPr>
                <w:b w:val="false"/>
                <w:bCs w:val="false"/>
                <w:i w:val="false"/>
                <w:iCs w:val="false"/>
                <w:sz w:val="19"/>
                <w:szCs w:val="19"/>
              </w:rPr>
              <w:t xml:space="preserve">0:00–0:08</w:t>
            </w:r>
          </w:p>
        </w:tc>
        <w:tc>
          <w:tcPr>
            <w:tcW w:type="dxa" w:w="7960"/>
            <w:tcMar>
              <w:top w:type="dxa" w:w="80"/>
              <w:left w:type="dxa" w:w="100"/>
              <w:bottom w:type="dxa" w:w="80"/>
              <w:right w:type="dxa" w:w="100"/>
            </w:tcMar>
          </w:tcPr>
          <w:p>
            <w:r>
              <w:rPr>
                <w:b w:val="false"/>
                <w:bCs w:val="false"/>
                <w:i w:val="false"/>
                <w:iCs w:val="false"/>
                <w:sz w:val="19"/>
                <w:szCs w:val="19"/>
              </w:rPr>
              <w:t xml:space="preserve">Cold open on pgs. 5–6 art (cream/blush daytime tones), soft instrumental swells in; narrator: "so light and fair, she dances for children everywhere..."</w:t>
            </w:r>
          </w:p>
        </w:tc>
      </w:tr>
      <w:tr>
        <w:tc>
          <w:tcPr>
            <w:tcW w:type="dxa" w:w="1400"/>
            <w:tcMar>
              <w:top w:type="dxa" w:w="80"/>
              <w:left w:type="dxa" w:w="100"/>
              <w:bottom w:type="dxa" w:w="80"/>
              <w:right w:type="dxa" w:w="100"/>
            </w:tcMar>
          </w:tcPr>
          <w:p>
            <w:r>
              <w:rPr>
                <w:b w:val="false"/>
                <w:bCs w:val="false"/>
                <w:i w:val="false"/>
                <w:iCs w:val="false"/>
                <w:sz w:val="19"/>
                <w:szCs w:val="19"/>
              </w:rPr>
              <w:t xml:space="preserve">0:08–0:30</w:t>
            </w:r>
          </w:p>
        </w:tc>
        <w:tc>
          <w:tcPr>
            <w:tcW w:type="dxa" w:w="7960"/>
            <w:tcMar>
              <w:top w:type="dxa" w:w="80"/>
              <w:left w:type="dxa" w:w="100"/>
              <w:bottom w:type="dxa" w:w="80"/>
              <w:right w:type="dxa" w:w="100"/>
            </w:tcMar>
          </w:tcPr>
          <w:p>
            <w:r>
              <w:rPr>
                <w:b w:val="false"/>
                <w:bCs w:val="false"/>
                <w:i w:val="false"/>
                <w:iCs w:val="false"/>
                <w:sz w:val="19"/>
                <w:szCs w:val="19"/>
              </w:rPr>
              <w:t xml:space="preserve">Quick montage of daytime backyard spreads (pgs. 9–17) — bikes, curls, ponytails, playful boys — upbeat but gentle pacing</w:t>
            </w:r>
          </w:p>
        </w:tc>
      </w:tr>
      <w:tr>
        <w:tc>
          <w:tcPr>
            <w:tcW w:type="dxa" w:w="1400"/>
            <w:tcMar>
              <w:top w:type="dxa" w:w="80"/>
              <w:left w:type="dxa" w:w="100"/>
              <w:bottom w:type="dxa" w:w="80"/>
              <w:right w:type="dxa" w:w="100"/>
            </w:tcMar>
          </w:tcPr>
          <w:p>
            <w:r>
              <w:rPr>
                <w:b w:val="false"/>
                <w:bCs w:val="false"/>
                <w:i w:val="false"/>
                <w:iCs w:val="false"/>
                <w:sz w:val="19"/>
                <w:szCs w:val="19"/>
              </w:rPr>
              <w:t xml:space="preserve">0:30–0:45</w:t>
            </w:r>
          </w:p>
        </w:tc>
        <w:tc>
          <w:tcPr>
            <w:tcW w:type="dxa" w:w="7960"/>
            <w:tcMar>
              <w:top w:type="dxa" w:w="80"/>
              <w:left w:type="dxa" w:w="100"/>
              <w:bottom w:type="dxa" w:w="80"/>
              <w:right w:type="dxa" w:w="100"/>
            </w:tcMar>
          </w:tcPr>
          <w:p>
            <w:r>
              <w:rPr>
                <w:b w:val="false"/>
                <w:bCs w:val="false"/>
                <w:i w:val="false"/>
                <w:iCs w:val="false"/>
                <w:sz w:val="19"/>
                <w:szCs w:val="19"/>
              </w:rPr>
              <w:t xml:space="preserve">Dusk transition (pgs. 19–24) — music softens, colors shift to lavender; narrator: "busy places are scary... she prefers the songs of the night"</w:t>
            </w:r>
          </w:p>
        </w:tc>
      </w:tr>
      <w:tr>
        <w:tc>
          <w:tcPr>
            <w:tcW w:type="dxa" w:w="1400"/>
            <w:tcMar>
              <w:top w:type="dxa" w:w="80"/>
              <w:left w:type="dxa" w:w="100"/>
              <w:bottom w:type="dxa" w:w="80"/>
              <w:right w:type="dxa" w:w="100"/>
            </w:tcMar>
          </w:tcPr>
          <w:p>
            <w:r>
              <w:rPr>
                <w:b w:val="false"/>
                <w:bCs w:val="false"/>
                <w:i w:val="false"/>
                <w:iCs w:val="false"/>
                <w:sz w:val="19"/>
                <w:szCs w:val="19"/>
              </w:rPr>
              <w:t xml:space="preserve">0:45–1:05</w:t>
            </w:r>
          </w:p>
        </w:tc>
        <w:tc>
          <w:tcPr>
            <w:tcW w:type="dxa" w:w="7960"/>
            <w:tcMar>
              <w:top w:type="dxa" w:w="80"/>
              <w:left w:type="dxa" w:w="100"/>
              <w:bottom w:type="dxa" w:w="80"/>
              <w:right w:type="dxa" w:w="100"/>
            </w:tcMar>
          </w:tcPr>
          <w:p>
            <w:r>
              <w:rPr>
                <w:b w:val="false"/>
                <w:bCs w:val="false"/>
                <w:i w:val="false"/>
                <w:iCs w:val="false"/>
                <w:sz w:val="19"/>
                <w:szCs w:val="19"/>
              </w:rPr>
              <w:t xml:space="preserve">Night/pillow spreads (pgs. 25–28) in deep plum tones, slow zoom on wings tucking in, lullaby-style music bed</w:t>
            </w:r>
          </w:p>
        </w:tc>
      </w:tr>
      <w:tr>
        <w:tc>
          <w:tcPr>
            <w:tcW w:type="dxa" w:w="1400"/>
            <w:tcMar>
              <w:top w:type="dxa" w:w="80"/>
              <w:left w:type="dxa" w:w="100"/>
              <w:bottom w:type="dxa" w:w="80"/>
              <w:right w:type="dxa" w:w="100"/>
            </w:tcMar>
          </w:tcPr>
          <w:p>
            <w:r>
              <w:rPr>
                <w:b w:val="false"/>
                <w:bCs w:val="false"/>
                <w:i w:val="false"/>
                <w:iCs w:val="false"/>
                <w:sz w:val="19"/>
                <w:szCs w:val="19"/>
              </w:rPr>
              <w:t xml:space="preserve">1:05–1:20</w:t>
            </w:r>
          </w:p>
        </w:tc>
        <w:tc>
          <w:tcPr>
            <w:tcW w:type="dxa" w:w="7960"/>
            <w:tcMar>
              <w:top w:type="dxa" w:w="80"/>
              <w:left w:type="dxa" w:w="100"/>
              <w:bottom w:type="dxa" w:w="80"/>
              <w:right w:type="dxa" w:w="100"/>
            </w:tcMar>
          </w:tcPr>
          <w:p>
            <w:r>
              <w:rPr>
                <w:b w:val="false"/>
                <w:bCs w:val="false"/>
                <w:i w:val="false"/>
                <w:iCs w:val="false"/>
                <w:sz w:val="19"/>
                <w:szCs w:val="19"/>
              </w:rPr>
              <w:t xml:space="preserve">"Good Night" card, then the finished cover reveal, author name, and a call to action ("Available now")</w:t>
            </w:r>
          </w:p>
        </w:tc>
      </w:tr>
    </w:tbl>
    <w:p>
      <w:pPr>
        <w:spacing w:after="160"/>
      </w:pPr>
      <w:r>
        <w:t xml:space="preserve">Voice: a warm, unhurried, grandmother-adjacent narration (ElevenLabs preset or a real voice-actor read) — this should feel like it's being read at actual bedtime, not sold like an ad.</w:t>
      </w:r>
    </w:p>
    <w:p>
      <w:pPr>
        <w:pStyle w:val="Heading1"/>
        <w:spacing w:after="200" w:before="400"/>
      </w:pPr>
      <w:r>
        <w:t xml:space="preserve">8. Recommended Production Stack (fast, reliable, modern)</w:t>
      </w:r>
    </w:p>
    <w:p>
      <w:pPr>
        <w:spacing w:after="160"/>
      </w:pPr>
      <w:r>
        <w:t xml:space="preserve">This stack is chosen to minimize back-and-forth and keep every agent working from the same fast, current tools — most of it plugs directly into tools your team already has connected (Canva, Google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1F2A44" w:val="clear"/>
            <w:tcMar>
              <w:top w:type="dxa" w:w="80"/>
              <w:left w:type="dxa" w:w="100"/>
              <w:bottom w:type="dxa" w:w="80"/>
              <w:right w:type="dxa" w:w="100"/>
            </w:tcMar>
          </w:tcPr>
          <w:p>
            <w:r>
              <w:rPr>
                <w:b/>
                <w:bCs/>
                <w:i w:val="false"/>
                <w:iCs w:val="false"/>
                <w:sz w:val="19"/>
                <w:szCs w:val="19"/>
              </w:rPr>
              <w:t xml:space="preserve">Task</w:t>
            </w:r>
          </w:p>
        </w:tc>
        <w:tc>
          <w:tcPr>
            <w:tcW w:type="dxa" w:w="3760"/>
            <w:shd w:fill="1F2A44" w:val="clear"/>
            <w:tcMar>
              <w:top w:type="dxa" w:w="80"/>
              <w:left w:type="dxa" w:w="100"/>
              <w:bottom w:type="dxa" w:w="80"/>
              <w:right w:type="dxa" w:w="100"/>
            </w:tcMar>
          </w:tcPr>
          <w:p>
            <w:r>
              <w:rPr>
                <w:b/>
                <w:bCs/>
                <w:i w:val="false"/>
                <w:iCs w:val="false"/>
                <w:sz w:val="19"/>
                <w:szCs w:val="19"/>
              </w:rPr>
              <w:t xml:space="preserve">Tool</w:t>
            </w:r>
          </w:p>
        </w:tc>
        <w:tc>
          <w:tcPr>
            <w:tcW w:type="dxa" w:w="3000"/>
            <w:shd w:fill="1F2A44" w:val="clear"/>
            <w:tcMar>
              <w:top w:type="dxa" w:w="80"/>
              <w:left w:type="dxa" w:w="100"/>
              <w:bottom w:type="dxa" w:w="80"/>
              <w:right w:type="dxa" w:w="100"/>
            </w:tcMar>
          </w:tcPr>
          <w:p>
            <w:r>
              <w:rPr>
                <w:b/>
                <w:bCs/>
                <w:i w:val="false"/>
                <w:iCs w:val="false"/>
                <w:sz w:val="19"/>
                <w:szCs w:val="19"/>
              </w:rPr>
              <w:t xml:space="preserve">Why</w:t>
            </w:r>
          </w:p>
        </w:tc>
      </w:tr>
      <w:tr>
        <w:tc>
          <w:tcPr>
            <w:tcW w:type="dxa" w:w="2600"/>
            <w:tcMar>
              <w:top w:type="dxa" w:w="80"/>
              <w:left w:type="dxa" w:w="100"/>
              <w:bottom w:type="dxa" w:w="80"/>
              <w:right w:type="dxa" w:w="100"/>
            </w:tcMar>
          </w:tcPr>
          <w:p>
            <w:r>
              <w:rPr>
                <w:b w:val="false"/>
                <w:bCs w:val="false"/>
                <w:i w:val="false"/>
                <w:iCs w:val="false"/>
                <w:sz w:val="19"/>
                <w:szCs w:val="19"/>
              </w:rPr>
              <w:t xml:space="preserve">Illustration (new/finish spreads)</w:t>
            </w:r>
          </w:p>
        </w:tc>
        <w:tc>
          <w:tcPr>
            <w:tcW w:type="dxa" w:w="3760"/>
            <w:tcMar>
              <w:top w:type="dxa" w:w="80"/>
              <w:left w:type="dxa" w:w="100"/>
              <w:bottom w:type="dxa" w:w="80"/>
              <w:right w:type="dxa" w:w="100"/>
            </w:tcMar>
          </w:tcPr>
          <w:p>
            <w:r>
              <w:rPr>
                <w:b w:val="false"/>
                <w:bCs w:val="false"/>
                <w:i w:val="false"/>
                <w:iCs w:val="false"/>
                <w:sz w:val="19"/>
                <w:szCs w:val="19"/>
              </w:rPr>
              <w:t xml:space="preserve">Midjourney v7 or Ideogram 3.0 for concept + style plates; Adobe Firefly or Recraft for on-brand vector-style finishing</w:t>
            </w:r>
          </w:p>
        </w:tc>
        <w:tc>
          <w:tcPr>
            <w:tcW w:type="dxa" w:w="3000"/>
            <w:tcMar>
              <w:top w:type="dxa" w:w="80"/>
              <w:left w:type="dxa" w:w="100"/>
              <w:bottom w:type="dxa" w:w="80"/>
              <w:right w:type="dxa" w:w="100"/>
            </w:tcMar>
          </w:tcPr>
          <w:p>
            <w:r>
              <w:rPr>
                <w:b w:val="false"/>
                <w:bCs w:val="false"/>
                <w:i w:val="false"/>
                <w:iCs w:val="false"/>
                <w:sz w:val="19"/>
                <w:szCs w:val="19"/>
              </w:rPr>
              <w:t xml:space="preserve">Fastest turnaround for a consistent whimsical-fairy character across 24 spreads; Recraft/Firefly are commercially licensed for print resale.</w:t>
            </w:r>
          </w:p>
        </w:tc>
      </w:tr>
      <w:tr>
        <w:tc>
          <w:tcPr>
            <w:tcW w:type="dxa" w:w="2600"/>
            <w:tcMar>
              <w:top w:type="dxa" w:w="80"/>
              <w:left w:type="dxa" w:w="100"/>
              <w:bottom w:type="dxa" w:w="80"/>
              <w:right w:type="dxa" w:w="100"/>
            </w:tcMar>
          </w:tcPr>
          <w:p>
            <w:r>
              <w:rPr>
                <w:b w:val="false"/>
                <w:bCs w:val="false"/>
                <w:i w:val="false"/>
                <w:iCs w:val="false"/>
                <w:sz w:val="19"/>
                <w:szCs w:val="19"/>
              </w:rPr>
              <w:t xml:space="preserve">Character consistency</w:t>
            </w:r>
          </w:p>
        </w:tc>
        <w:tc>
          <w:tcPr>
            <w:tcW w:type="dxa" w:w="3760"/>
            <w:tcMar>
              <w:top w:type="dxa" w:w="80"/>
              <w:left w:type="dxa" w:w="100"/>
              <w:bottom w:type="dxa" w:w="80"/>
              <w:right w:type="dxa" w:w="100"/>
            </w:tcMar>
          </w:tcPr>
          <w:p>
            <w:r>
              <w:rPr>
                <w:b w:val="false"/>
                <w:bCs w:val="false"/>
                <w:i w:val="false"/>
                <w:iCs w:val="false"/>
                <w:sz w:val="19"/>
                <w:szCs w:val="19"/>
              </w:rPr>
              <w:t xml:space="preserve">Character reference / style-reference features in Midjourney (--cref) or a trained LoRA in Leonardo.Ai</w:t>
            </w:r>
          </w:p>
        </w:tc>
        <w:tc>
          <w:tcPr>
            <w:tcW w:type="dxa" w:w="3000"/>
            <w:tcMar>
              <w:top w:type="dxa" w:w="80"/>
              <w:left w:type="dxa" w:w="100"/>
              <w:bottom w:type="dxa" w:w="80"/>
              <w:right w:type="dxa" w:w="100"/>
            </w:tcMar>
          </w:tcPr>
          <w:p>
            <w:r>
              <w:rPr>
                <w:b w:val="false"/>
                <w:bCs w:val="false"/>
                <w:i w:val="false"/>
                <w:iCs w:val="false"/>
                <w:sz w:val="19"/>
                <w:szCs w:val="19"/>
              </w:rPr>
              <w:t xml:space="preserve">Keeps the Dancing Queen's face, wings, and proportions identical across all 32 pages.</w:t>
            </w:r>
          </w:p>
        </w:tc>
      </w:tr>
      <w:tr>
        <w:tc>
          <w:tcPr>
            <w:tcW w:type="dxa" w:w="2600"/>
            <w:tcMar>
              <w:top w:type="dxa" w:w="80"/>
              <w:left w:type="dxa" w:w="100"/>
              <w:bottom w:type="dxa" w:w="80"/>
              <w:right w:type="dxa" w:w="100"/>
            </w:tcMar>
          </w:tcPr>
          <w:p>
            <w:r>
              <w:rPr>
                <w:b w:val="false"/>
                <w:bCs w:val="false"/>
                <w:i w:val="false"/>
                <w:iCs w:val="false"/>
                <w:sz w:val="19"/>
                <w:szCs w:val="19"/>
              </w:rPr>
              <w:t xml:space="preserve">Cover design</w:t>
            </w:r>
          </w:p>
        </w:tc>
        <w:tc>
          <w:tcPr>
            <w:tcW w:type="dxa" w:w="3760"/>
            <w:tcMar>
              <w:top w:type="dxa" w:w="80"/>
              <w:left w:type="dxa" w:w="100"/>
              <w:bottom w:type="dxa" w:w="80"/>
              <w:right w:type="dxa" w:w="100"/>
            </w:tcMar>
          </w:tcPr>
          <w:p>
            <w:r>
              <w:rPr>
                <w:b w:val="false"/>
                <w:bCs w:val="false"/>
                <w:i w:val="false"/>
                <w:iCs w:val="false"/>
                <w:sz w:val="19"/>
                <w:szCs w:val="19"/>
              </w:rPr>
              <w:t xml:space="preserve">Canva (already connected) using the Canva MCP tool, or Adobe Illustrator for the agent's final vector file</w:t>
            </w:r>
          </w:p>
        </w:tc>
        <w:tc>
          <w:tcPr>
            <w:tcW w:type="dxa" w:w="3000"/>
            <w:tcMar>
              <w:top w:type="dxa" w:w="80"/>
              <w:left w:type="dxa" w:w="100"/>
              <w:bottom w:type="dxa" w:w="80"/>
              <w:right w:type="dxa" w:w="100"/>
            </w:tcMar>
          </w:tcPr>
          <w:p>
            <w:r>
              <w:rPr>
                <w:b w:val="false"/>
                <w:bCs w:val="false"/>
                <w:i w:val="false"/>
                <w:iCs w:val="false"/>
                <w:sz w:val="19"/>
                <w:szCs w:val="19"/>
              </w:rPr>
              <w:t xml:space="preserve">Canva lets your team iterate cover concepts live and export print-ready PDF in minutes.</w:t>
            </w:r>
          </w:p>
        </w:tc>
      </w:tr>
      <w:tr>
        <w:tc>
          <w:tcPr>
            <w:tcW w:type="dxa" w:w="2600"/>
            <w:tcMar>
              <w:top w:type="dxa" w:w="80"/>
              <w:left w:type="dxa" w:w="100"/>
              <w:bottom w:type="dxa" w:w="80"/>
              <w:right w:type="dxa" w:w="100"/>
            </w:tcMar>
          </w:tcPr>
          <w:p>
            <w:r>
              <w:rPr>
                <w:b w:val="false"/>
                <w:bCs w:val="false"/>
                <w:i w:val="false"/>
                <w:iCs w:val="false"/>
                <w:sz w:val="19"/>
                <w:szCs w:val="19"/>
              </w:rPr>
              <w:t xml:space="preserve">Layout &amp; print files</w:t>
            </w:r>
          </w:p>
        </w:tc>
        <w:tc>
          <w:tcPr>
            <w:tcW w:type="dxa" w:w="3760"/>
            <w:tcMar>
              <w:top w:type="dxa" w:w="80"/>
              <w:left w:type="dxa" w:w="100"/>
              <w:bottom w:type="dxa" w:w="80"/>
              <w:right w:type="dxa" w:w="100"/>
            </w:tcMar>
          </w:tcPr>
          <w:p>
            <w:r>
              <w:rPr>
                <w:b w:val="false"/>
                <w:bCs w:val="false"/>
                <w:i w:val="false"/>
                <w:iCs w:val="false"/>
                <w:sz w:val="19"/>
                <w:szCs w:val="19"/>
              </w:rPr>
              <w:t xml:space="preserve">Adobe InDesign (industry standard for KDP/IngramSpark print files) or Canva for simpler builds</w:t>
            </w:r>
          </w:p>
        </w:tc>
        <w:tc>
          <w:tcPr>
            <w:tcW w:type="dxa" w:w="3000"/>
            <w:tcMar>
              <w:top w:type="dxa" w:w="80"/>
              <w:left w:type="dxa" w:w="100"/>
              <w:bottom w:type="dxa" w:w="80"/>
              <w:right w:type="dxa" w:w="100"/>
            </w:tcMar>
          </w:tcPr>
          <w:p>
            <w:r>
              <w:rPr>
                <w:b w:val="false"/>
                <w:bCs w:val="false"/>
                <w:i w:val="false"/>
                <w:iCs w:val="false"/>
                <w:sz w:val="19"/>
                <w:szCs w:val="19"/>
              </w:rPr>
              <w:t xml:space="preserve">Guarantees correct bleed, trim, and CMYK output for print-on-demand.</w:t>
            </w:r>
          </w:p>
        </w:tc>
      </w:tr>
      <w:tr>
        <w:tc>
          <w:tcPr>
            <w:tcW w:type="dxa" w:w="2600"/>
            <w:tcMar>
              <w:top w:type="dxa" w:w="80"/>
              <w:left w:type="dxa" w:w="100"/>
              <w:bottom w:type="dxa" w:w="80"/>
              <w:right w:type="dxa" w:w="100"/>
            </w:tcMar>
          </w:tcPr>
          <w:p>
            <w:r>
              <w:rPr>
                <w:b w:val="false"/>
                <w:bCs w:val="false"/>
                <w:i w:val="false"/>
                <w:iCs w:val="false"/>
                <w:sz w:val="19"/>
                <w:szCs w:val="19"/>
              </w:rPr>
              <w:t xml:space="preserve">Author photo retouch</w:t>
            </w:r>
          </w:p>
        </w:tc>
        <w:tc>
          <w:tcPr>
            <w:tcW w:type="dxa" w:w="3760"/>
            <w:tcMar>
              <w:top w:type="dxa" w:w="80"/>
              <w:left w:type="dxa" w:w="100"/>
              <w:bottom w:type="dxa" w:w="80"/>
              <w:right w:type="dxa" w:w="100"/>
            </w:tcMar>
          </w:tcPr>
          <w:p>
            <w:r>
              <w:rPr>
                <w:b w:val="false"/>
                <w:bCs w:val="false"/>
                <w:i w:val="false"/>
                <w:iCs w:val="false"/>
                <w:sz w:val="19"/>
                <w:szCs w:val="19"/>
              </w:rPr>
              <w:t xml:space="preserve">Adobe Lightroom / Photoshop, or a fast AI portrait cleanup tool (Claude/Firefly generative fill for background only — never regenerate the author's face)</w:t>
            </w:r>
          </w:p>
        </w:tc>
        <w:tc>
          <w:tcPr>
            <w:tcW w:type="dxa" w:w="3000"/>
            <w:tcMar>
              <w:top w:type="dxa" w:w="80"/>
              <w:left w:type="dxa" w:w="100"/>
              <w:bottom w:type="dxa" w:w="80"/>
              <w:right w:type="dxa" w:w="100"/>
            </w:tcMar>
          </w:tcPr>
          <w:p>
            <w:r>
              <w:rPr>
                <w:b w:val="false"/>
                <w:bCs w:val="false"/>
                <w:i w:val="false"/>
                <w:iCs w:val="false"/>
                <w:sz w:val="19"/>
                <w:szCs w:val="19"/>
              </w:rPr>
              <w:t xml:space="preserve">Keeps the author photo authentic while polishing lighting/background quickly.</w:t>
            </w:r>
          </w:p>
        </w:tc>
      </w:tr>
      <w:tr>
        <w:tc>
          <w:tcPr>
            <w:tcW w:type="dxa" w:w="2600"/>
            <w:tcMar>
              <w:top w:type="dxa" w:w="80"/>
              <w:left w:type="dxa" w:w="100"/>
              <w:bottom w:type="dxa" w:w="80"/>
              <w:right w:type="dxa" w:w="100"/>
            </w:tcMar>
          </w:tcPr>
          <w:p>
            <w:r>
              <w:rPr>
                <w:b w:val="false"/>
                <w:bCs w:val="false"/>
                <w:i w:val="false"/>
                <w:iCs w:val="false"/>
                <w:sz w:val="19"/>
                <w:szCs w:val="19"/>
              </w:rPr>
              <w:t xml:space="preserve">Book trailer — visuals</w:t>
            </w:r>
          </w:p>
        </w:tc>
        <w:tc>
          <w:tcPr>
            <w:tcW w:type="dxa" w:w="3760"/>
            <w:tcMar>
              <w:top w:type="dxa" w:w="80"/>
              <w:left w:type="dxa" w:w="100"/>
              <w:bottom w:type="dxa" w:w="80"/>
              <w:right w:type="dxa" w:w="100"/>
            </w:tcMar>
          </w:tcPr>
          <w:p>
            <w:r>
              <w:rPr>
                <w:b w:val="false"/>
                <w:bCs w:val="false"/>
                <w:i w:val="false"/>
                <w:iCs w:val="false"/>
                <w:sz w:val="19"/>
                <w:szCs w:val="19"/>
              </w:rPr>
              <w:t xml:space="preserve">Kling 2.0/2.1 or Runway Gen-4 to animate the finished illustrations (gentle parallax/motion, not full re-generation)</w:t>
            </w:r>
          </w:p>
        </w:tc>
        <w:tc>
          <w:tcPr>
            <w:tcW w:type="dxa" w:w="3000"/>
            <w:tcMar>
              <w:top w:type="dxa" w:w="80"/>
              <w:left w:type="dxa" w:w="100"/>
              <w:bottom w:type="dxa" w:w="80"/>
              <w:right w:type="dxa" w:w="100"/>
            </w:tcMar>
          </w:tcPr>
          <w:p>
            <w:r>
              <w:rPr>
                <w:b w:val="false"/>
                <w:bCs w:val="false"/>
                <w:i w:val="false"/>
                <w:iCs w:val="false"/>
                <w:sz w:val="19"/>
                <w:szCs w:val="19"/>
              </w:rPr>
              <w:t xml:space="preserve">Fastest, most reliable way to bring static spreads to life without a full animation budget.</w:t>
            </w:r>
          </w:p>
        </w:tc>
      </w:tr>
      <w:tr>
        <w:tc>
          <w:tcPr>
            <w:tcW w:type="dxa" w:w="2600"/>
            <w:tcMar>
              <w:top w:type="dxa" w:w="80"/>
              <w:left w:type="dxa" w:w="100"/>
              <w:bottom w:type="dxa" w:w="80"/>
              <w:right w:type="dxa" w:w="100"/>
            </w:tcMar>
          </w:tcPr>
          <w:p>
            <w:r>
              <w:rPr>
                <w:b w:val="false"/>
                <w:bCs w:val="false"/>
                <w:i w:val="false"/>
                <w:iCs w:val="false"/>
                <w:sz w:val="19"/>
                <w:szCs w:val="19"/>
              </w:rPr>
              <w:t xml:space="preserve">Book trailer — narration</w:t>
            </w:r>
          </w:p>
        </w:tc>
        <w:tc>
          <w:tcPr>
            <w:tcW w:type="dxa" w:w="3760"/>
            <w:tcMar>
              <w:top w:type="dxa" w:w="80"/>
              <w:left w:type="dxa" w:w="100"/>
              <w:bottom w:type="dxa" w:w="80"/>
              <w:right w:type="dxa" w:w="100"/>
            </w:tcMar>
          </w:tcPr>
          <w:p>
            <w:r>
              <w:rPr>
                <w:b w:val="false"/>
                <w:bCs w:val="false"/>
                <w:i w:val="false"/>
                <w:iCs w:val="false"/>
                <w:sz w:val="19"/>
                <w:szCs w:val="19"/>
              </w:rPr>
              <w:t xml:space="preserve">ElevenLabs (warm, grandmotherly voice preset) for narration; a licensed calm/lullaby instrumental bed from Epidemic Sound or Artlist</w:t>
            </w:r>
          </w:p>
        </w:tc>
        <w:tc>
          <w:tcPr>
            <w:tcW w:type="dxa" w:w="3000"/>
            <w:tcMar>
              <w:top w:type="dxa" w:w="80"/>
              <w:left w:type="dxa" w:w="100"/>
              <w:bottom w:type="dxa" w:w="80"/>
              <w:right w:type="dxa" w:w="100"/>
            </w:tcMar>
          </w:tcPr>
          <w:p>
            <w:r>
              <w:rPr>
                <w:b w:val="false"/>
                <w:bCs w:val="false"/>
                <w:i w:val="false"/>
                <w:iCs w:val="false"/>
                <w:sz w:val="19"/>
                <w:szCs w:val="19"/>
              </w:rPr>
              <w:t xml:space="preserve">High-quality, fast turnaround voice and music that matches the bedtime tone.</w:t>
            </w:r>
          </w:p>
        </w:tc>
      </w:tr>
      <w:tr>
        <w:tc>
          <w:tcPr>
            <w:tcW w:type="dxa" w:w="2600"/>
            <w:tcMar>
              <w:top w:type="dxa" w:w="80"/>
              <w:left w:type="dxa" w:w="100"/>
              <w:bottom w:type="dxa" w:w="80"/>
              <w:right w:type="dxa" w:w="100"/>
            </w:tcMar>
          </w:tcPr>
          <w:p>
            <w:r>
              <w:rPr>
                <w:b w:val="false"/>
                <w:bCs w:val="false"/>
                <w:i w:val="false"/>
                <w:iCs w:val="false"/>
                <w:sz w:val="19"/>
                <w:szCs w:val="19"/>
              </w:rPr>
              <w:t xml:space="preserve">Book trailer — edit/export</w:t>
            </w:r>
          </w:p>
        </w:tc>
        <w:tc>
          <w:tcPr>
            <w:tcW w:type="dxa" w:w="3760"/>
            <w:tcMar>
              <w:top w:type="dxa" w:w="80"/>
              <w:left w:type="dxa" w:w="100"/>
              <w:bottom w:type="dxa" w:w="80"/>
              <w:right w:type="dxa" w:w="100"/>
            </w:tcMar>
          </w:tcPr>
          <w:p>
            <w:r>
              <w:rPr>
                <w:b w:val="false"/>
                <w:bCs w:val="false"/>
                <w:i w:val="false"/>
                <w:iCs w:val="false"/>
                <w:sz w:val="19"/>
                <w:szCs w:val="19"/>
              </w:rPr>
              <w:t xml:space="preserve">CapCut or Adobe Premiere for final cut, captions, and aspect-ratio versions (9:16, 1:1, 16:9)</w:t>
            </w:r>
          </w:p>
        </w:tc>
        <w:tc>
          <w:tcPr>
            <w:tcW w:type="dxa" w:w="3000"/>
            <w:tcMar>
              <w:top w:type="dxa" w:w="80"/>
              <w:left w:type="dxa" w:w="100"/>
              <w:bottom w:type="dxa" w:w="80"/>
              <w:right w:type="dxa" w:w="100"/>
            </w:tcMar>
          </w:tcPr>
          <w:p>
            <w:r>
              <w:rPr>
                <w:b w:val="false"/>
                <w:bCs w:val="false"/>
                <w:i w:val="false"/>
                <w:iCs w:val="false"/>
                <w:sz w:val="19"/>
                <w:szCs w:val="19"/>
              </w:rPr>
              <w:t xml:space="preserve">One edit, three export ratios for Amazon, Instagram/TikTok, and YouTube.</w:t>
            </w:r>
          </w:p>
        </w:tc>
      </w:tr>
      <w:tr>
        <w:tc>
          <w:tcPr>
            <w:tcW w:type="dxa" w:w="2600"/>
            <w:tcMar>
              <w:top w:type="dxa" w:w="80"/>
              <w:left w:type="dxa" w:w="100"/>
              <w:bottom w:type="dxa" w:w="80"/>
              <w:right w:type="dxa" w:w="100"/>
            </w:tcMar>
          </w:tcPr>
          <w:p>
            <w:r>
              <w:rPr>
                <w:b w:val="false"/>
                <w:bCs w:val="false"/>
                <w:i w:val="false"/>
                <w:iCs w:val="false"/>
                <w:sz w:val="19"/>
                <w:szCs w:val="19"/>
              </w:rPr>
              <w:t xml:space="preserve">Project handoff / sign-off</w:t>
            </w:r>
          </w:p>
        </w:tc>
        <w:tc>
          <w:tcPr>
            <w:tcW w:type="dxa" w:w="3760"/>
            <w:tcMar>
              <w:top w:type="dxa" w:w="80"/>
              <w:left w:type="dxa" w:w="100"/>
              <w:bottom w:type="dxa" w:w="80"/>
              <w:right w:type="dxa" w:w="100"/>
            </w:tcMar>
          </w:tcPr>
          <w:p>
            <w:r>
              <w:rPr>
                <w:b w:val="false"/>
                <w:bCs w:val="false"/>
                <w:i w:val="false"/>
                <w:iCs w:val="false"/>
                <w:sz w:val="19"/>
                <w:szCs w:val="19"/>
              </w:rPr>
              <w:t xml:space="preserve">Google Drive (connected) shared folder per asset type + a single tracking sheet</w:t>
            </w:r>
          </w:p>
        </w:tc>
        <w:tc>
          <w:tcPr>
            <w:tcW w:type="dxa" w:w="3000"/>
            <w:tcMar>
              <w:top w:type="dxa" w:w="80"/>
              <w:left w:type="dxa" w:w="100"/>
              <w:bottom w:type="dxa" w:w="80"/>
              <w:right w:type="dxa" w:w="100"/>
            </w:tcMar>
          </w:tcPr>
          <w:p>
            <w:r>
              <w:rPr>
                <w:b w:val="false"/>
                <w:bCs w:val="false"/>
                <w:i w:val="false"/>
                <w:iCs w:val="false"/>
                <w:sz w:val="19"/>
                <w:szCs w:val="19"/>
              </w:rPr>
              <w:t xml:space="preserve">Keeps every agent's deliverables in one reliable, versioned place your team already uses.</w:t>
            </w:r>
          </w:p>
        </w:tc>
      </w:tr>
    </w:tbl>
    <w:p>
      <w:pPr>
        <w:pStyle w:val="Heading1"/>
        <w:spacing w:after="200" w:before="400"/>
      </w:pPr>
      <w:r>
        <w:t xml:space="preserve">9. Step-by-Step Agent Workflow</w:t>
      </w:r>
    </w:p>
    <w:p>
      <w:pPr>
        <w:spacing w:after="160"/>
      </w:pPr>
      <w:r>
        <w:t xml:space="preserve">Send this section directly to the team as the working order of operations.</w:t>
      </w:r>
    </w:p>
    <w:p>
      <w:pPr>
        <w:pStyle w:val="ListParagraph"/>
        <w:numPr>
          <w:ilvl w:val="0"/>
          <w:numId w:val="2"/>
        </w:numPr>
        <w:spacing w:after="80"/>
      </w:pPr>
      <w:r>
        <w:t xml:space="preserve">Editorial agent applies the QA fixes in Section 3 and returns a clean final text file (do not alter rhyme voice, only mechanical fixes).</w:t>
      </w:r>
    </w:p>
    <w:p>
      <w:pPr>
        <w:pStyle w:val="ListParagraph"/>
        <w:numPr>
          <w:ilvl w:val="0"/>
          <w:numId w:val="2"/>
        </w:numPr>
        <w:spacing w:after="80"/>
      </w:pPr>
      <w:r>
        <w:t xml:space="preserve">Illustration agent locks the Dancing Queen character design (face, wings, proportions, coloring) as a reusable reference/LoRA before touching any spread.</w:t>
      </w:r>
    </w:p>
    <w:p>
      <w:pPr>
        <w:pStyle w:val="ListParagraph"/>
        <w:numPr>
          <w:ilvl w:val="0"/>
          <w:numId w:val="2"/>
        </w:numPr>
        <w:spacing w:after="80"/>
      </w:pPr>
      <w:r>
        <w:t xml:space="preserve">Illustration agent finishes or replaces the 24 story spreads, following the confirmed day-to-night color arc in Section 4, at 300 DPI with bleed.</w:t>
      </w:r>
    </w:p>
    <w:p>
      <w:pPr>
        <w:pStyle w:val="ListParagraph"/>
        <w:numPr>
          <w:ilvl w:val="0"/>
          <w:numId w:val="2"/>
        </w:numPr>
        <w:spacing w:after="80"/>
      </w:pPr>
      <w:r>
        <w:t xml:space="preserve">Cover agent designs front/back/spine per Section 5, using the finished interior art as the palette and character reference.</w:t>
      </w:r>
    </w:p>
    <w:p>
      <w:pPr>
        <w:pStyle w:val="ListParagraph"/>
        <w:numPr>
          <w:ilvl w:val="0"/>
          <w:numId w:val="2"/>
        </w:numPr>
        <w:spacing w:after="80"/>
      </w:pPr>
      <w:r>
        <w:t xml:space="preserve">Photo agent delivers the retouched author photo and finalizes the bio per Section 6.</w:t>
      </w:r>
    </w:p>
    <w:p>
      <w:pPr>
        <w:pStyle w:val="ListParagraph"/>
        <w:numPr>
          <w:ilvl w:val="0"/>
          <w:numId w:val="2"/>
        </w:numPr>
        <w:spacing w:after="80"/>
      </w:pPr>
      <w:r>
        <w:t xml:space="preserve">Layout agent merges final text, art, and cover into a print-ready interior PDF meeting KDP/IngramSpark specs (8.75" x 8.75" trim + 0.125" bleed, fonts embedded).</w:t>
      </w:r>
    </w:p>
    <w:p>
      <w:pPr>
        <w:pStyle w:val="ListParagraph"/>
        <w:numPr>
          <w:ilvl w:val="0"/>
          <w:numId w:val="2"/>
        </w:numPr>
        <w:spacing w:after="80"/>
      </w:pPr>
      <w:r>
        <w:t xml:space="preserve">Trailer agent animates the finished spreads per the Section 7 script, adds narration and music, and exports in 9:16, 1:1, and 16:9.</w:t>
      </w:r>
    </w:p>
    <w:p>
      <w:pPr>
        <w:pStyle w:val="ListParagraph"/>
        <w:numPr>
          <w:ilvl w:val="0"/>
          <w:numId w:val="2"/>
        </w:numPr>
        <w:spacing w:after="80"/>
      </w:pPr>
      <w:r>
        <w:t xml:space="preserve">All agents upload final files to the shared Google Drive folder; project lead reviews against the Section 10 checklist before sign-off.</w:t>
      </w:r>
    </w:p>
    <w:p>
      <w:pPr>
        <w:pStyle w:val="Heading1"/>
        <w:spacing w:after="200" w:before="400"/>
      </w:pPr>
      <w:r>
        <w:t xml:space="preserve">10. Final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60"/>
        <w:gridCol w:w="1700"/>
      </w:tblGrid>
      <w:tr>
        <w:trPr>
          <w:tblHeader/>
        </w:trPr>
        <w:tc>
          <w:tcPr>
            <w:tcW w:type="dxa" w:w="3200"/>
            <w:shd w:fill="1F2A44" w:val="clear"/>
            <w:tcMar>
              <w:top w:type="dxa" w:w="80"/>
              <w:left w:type="dxa" w:w="100"/>
              <w:bottom w:type="dxa" w:w="80"/>
              <w:right w:type="dxa" w:w="100"/>
            </w:tcMar>
          </w:tcPr>
          <w:p>
            <w:r>
              <w:rPr>
                <w:b/>
                <w:bCs/>
                <w:i w:val="false"/>
                <w:iCs w:val="false"/>
                <w:sz w:val="19"/>
                <w:szCs w:val="19"/>
              </w:rPr>
              <w:t xml:space="preserve">Asset</w:t>
            </w:r>
          </w:p>
        </w:tc>
        <w:tc>
          <w:tcPr>
            <w:tcW w:type="dxa" w:w="4460"/>
            <w:shd w:fill="1F2A44" w:val="clear"/>
            <w:tcMar>
              <w:top w:type="dxa" w:w="80"/>
              <w:left w:type="dxa" w:w="100"/>
              <w:bottom w:type="dxa" w:w="80"/>
              <w:right w:type="dxa" w:w="100"/>
            </w:tcMar>
          </w:tcPr>
          <w:p>
            <w:r>
              <w:rPr>
                <w:b/>
                <w:bCs/>
                <w:i w:val="false"/>
                <w:iCs w:val="false"/>
                <w:sz w:val="19"/>
                <w:szCs w:val="19"/>
              </w:rPr>
              <w:t xml:space="preserve">Spec</w:t>
            </w:r>
          </w:p>
        </w:tc>
        <w:tc>
          <w:tcPr>
            <w:tcW w:type="dxa" w:w="1700"/>
            <w:shd w:fill="1F2A44" w:val="clear"/>
            <w:tcMar>
              <w:top w:type="dxa" w:w="80"/>
              <w:left w:type="dxa" w:w="100"/>
              <w:bottom w:type="dxa" w:w="80"/>
              <w:right w:type="dxa" w:w="100"/>
            </w:tcMar>
          </w:tcPr>
          <w:p>
            <w:r>
              <w:rPr>
                <w:b/>
                <w:bCs/>
                <w:i w:val="false"/>
                <w:iCs w:val="false"/>
                <w:sz w:val="19"/>
                <w:szCs w:val="19"/>
              </w:rPr>
              <w:t xml:space="preserve">Owner</w:t>
            </w:r>
          </w:p>
        </w:tc>
      </w:tr>
      <w:tr>
        <w:tc>
          <w:tcPr>
            <w:tcW w:type="dxa" w:w="3200"/>
            <w:tcMar>
              <w:top w:type="dxa" w:w="80"/>
              <w:left w:type="dxa" w:w="100"/>
              <w:bottom w:type="dxa" w:w="80"/>
              <w:right w:type="dxa" w:w="100"/>
            </w:tcMar>
          </w:tcPr>
          <w:p>
            <w:r>
              <w:rPr>
                <w:b w:val="false"/>
                <w:bCs w:val="false"/>
                <w:i w:val="false"/>
                <w:iCs w:val="false"/>
                <w:sz w:val="19"/>
                <w:szCs w:val="19"/>
              </w:rPr>
              <w:t xml:space="preserve">Full interior illustration set (24 story spreads)</w:t>
            </w:r>
          </w:p>
        </w:tc>
        <w:tc>
          <w:tcPr>
            <w:tcW w:type="dxa" w:w="4460"/>
            <w:tcMar>
              <w:top w:type="dxa" w:w="80"/>
              <w:left w:type="dxa" w:w="100"/>
              <w:bottom w:type="dxa" w:w="80"/>
              <w:right w:type="dxa" w:w="100"/>
            </w:tcMar>
          </w:tcPr>
          <w:p>
            <w:r>
              <w:rPr>
                <w:b w:val="false"/>
                <w:bCs w:val="false"/>
                <w:i w:val="false"/>
                <w:iCs w:val="false"/>
                <w:sz w:val="19"/>
                <w:szCs w:val="19"/>
              </w:rPr>
              <w:t xml:space="preserve">Match existing day→dusk→night color arc (Sec. 4); 300 DPI, CMYK, bleed included, 8.75" x 8.75" trim + 0.125" bleed each side</w:t>
            </w:r>
          </w:p>
        </w:tc>
        <w:tc>
          <w:tcPr>
            <w:tcW w:type="dxa" w:w="1700"/>
            <w:tcMar>
              <w:top w:type="dxa" w:w="80"/>
              <w:left w:type="dxa" w:w="100"/>
              <w:bottom w:type="dxa" w:w="80"/>
              <w:right w:type="dxa" w:w="100"/>
            </w:tcMar>
          </w:tcPr>
          <w:p>
            <w:r>
              <w:rPr>
                <w:b w:val="false"/>
                <w:bCs w:val="false"/>
                <w:i w:val="false"/>
                <w:iCs w:val="false"/>
                <w:sz w:val="19"/>
                <w:szCs w:val="19"/>
              </w:rPr>
              <w:t xml:space="preserve">Illustration agent</w:t>
            </w:r>
          </w:p>
        </w:tc>
      </w:tr>
      <w:tr>
        <w:tc>
          <w:tcPr>
            <w:tcW w:type="dxa" w:w="3200"/>
            <w:tcMar>
              <w:top w:type="dxa" w:w="80"/>
              <w:left w:type="dxa" w:w="100"/>
              <w:bottom w:type="dxa" w:w="80"/>
              <w:right w:type="dxa" w:w="100"/>
            </w:tcMar>
          </w:tcPr>
          <w:p>
            <w:r>
              <w:rPr>
                <w:b w:val="false"/>
                <w:bCs w:val="false"/>
                <w:i w:val="false"/>
                <w:iCs w:val="false"/>
                <w:sz w:val="19"/>
                <w:szCs w:val="19"/>
              </w:rPr>
              <w:t xml:space="preserve">Front cover + back cover + spine</w:t>
            </w:r>
          </w:p>
        </w:tc>
        <w:tc>
          <w:tcPr>
            <w:tcW w:type="dxa" w:w="4460"/>
            <w:tcMar>
              <w:top w:type="dxa" w:w="80"/>
              <w:left w:type="dxa" w:w="100"/>
              <w:bottom w:type="dxa" w:w="80"/>
              <w:right w:type="dxa" w:w="100"/>
            </w:tcMar>
          </w:tcPr>
          <w:p>
            <w:r>
              <w:rPr>
                <w:b w:val="false"/>
                <w:bCs w:val="false"/>
                <w:i w:val="false"/>
                <w:iCs w:val="false"/>
                <w:sz w:val="19"/>
                <w:szCs w:val="19"/>
              </w:rPr>
              <w:t xml:space="preserve">New design (none exists in current file); title treatment, character hero pose, back-cover blurb zone, spine text for print thickness</w:t>
            </w:r>
          </w:p>
        </w:tc>
        <w:tc>
          <w:tcPr>
            <w:tcW w:type="dxa" w:w="1700"/>
            <w:tcMar>
              <w:top w:type="dxa" w:w="80"/>
              <w:left w:type="dxa" w:w="100"/>
              <w:bottom w:type="dxa" w:w="80"/>
              <w:right w:type="dxa" w:w="100"/>
            </w:tcMar>
          </w:tcPr>
          <w:p>
            <w:r>
              <w:rPr>
                <w:b w:val="false"/>
                <w:bCs w:val="false"/>
                <w:i w:val="false"/>
                <w:iCs w:val="false"/>
                <w:sz w:val="19"/>
                <w:szCs w:val="19"/>
              </w:rPr>
              <w:t xml:space="preserve">Cover design agent</w:t>
            </w:r>
          </w:p>
        </w:tc>
      </w:tr>
      <w:tr>
        <w:tc>
          <w:tcPr>
            <w:tcW w:type="dxa" w:w="3200"/>
            <w:tcMar>
              <w:top w:type="dxa" w:w="80"/>
              <w:left w:type="dxa" w:w="100"/>
              <w:bottom w:type="dxa" w:w="80"/>
              <w:right w:type="dxa" w:w="100"/>
            </w:tcMar>
          </w:tcPr>
          <w:p>
            <w:r>
              <w:rPr>
                <w:b w:val="false"/>
                <w:bCs w:val="false"/>
                <w:i w:val="false"/>
                <w:iCs w:val="false"/>
                <w:sz w:val="19"/>
                <w:szCs w:val="19"/>
              </w:rPr>
              <w:t xml:space="preserve">Author photo (Mémère)</w:t>
            </w:r>
          </w:p>
        </w:tc>
        <w:tc>
          <w:tcPr>
            <w:tcW w:type="dxa" w:w="4460"/>
            <w:tcMar>
              <w:top w:type="dxa" w:w="80"/>
              <w:left w:type="dxa" w:w="100"/>
              <w:bottom w:type="dxa" w:w="80"/>
              <w:right w:type="dxa" w:w="100"/>
            </w:tcMar>
          </w:tcPr>
          <w:p>
            <w:r>
              <w:rPr>
                <w:b w:val="false"/>
                <w:bCs w:val="false"/>
                <w:i w:val="false"/>
                <w:iCs w:val="false"/>
                <w:sz w:val="19"/>
                <w:szCs w:val="19"/>
              </w:rPr>
              <w:t xml:space="preserve">Warm, natural grandmother portrait; soft daylight or lamp-lit tone to echo the book's cozy feel; light retouch only</w:t>
            </w:r>
          </w:p>
        </w:tc>
        <w:tc>
          <w:tcPr>
            <w:tcW w:type="dxa" w:w="1700"/>
            <w:tcMar>
              <w:top w:type="dxa" w:w="80"/>
              <w:left w:type="dxa" w:w="100"/>
              <w:bottom w:type="dxa" w:w="80"/>
              <w:right w:type="dxa" w:w="100"/>
            </w:tcMar>
          </w:tcPr>
          <w:p>
            <w:r>
              <w:rPr>
                <w:b w:val="false"/>
                <w:bCs w:val="false"/>
                <w:i w:val="false"/>
                <w:iCs w:val="false"/>
                <w:sz w:val="19"/>
                <w:szCs w:val="19"/>
              </w:rPr>
              <w:t xml:space="preserve">Photo agent</w:t>
            </w:r>
          </w:p>
        </w:tc>
      </w:tr>
      <w:tr>
        <w:tc>
          <w:tcPr>
            <w:tcW w:type="dxa" w:w="3200"/>
            <w:tcMar>
              <w:top w:type="dxa" w:w="80"/>
              <w:left w:type="dxa" w:w="100"/>
              <w:bottom w:type="dxa" w:w="80"/>
              <w:right w:type="dxa" w:w="100"/>
            </w:tcMar>
          </w:tcPr>
          <w:p>
            <w:r>
              <w:rPr>
                <w:b w:val="false"/>
                <w:bCs w:val="false"/>
                <w:i w:val="false"/>
                <w:iCs w:val="false"/>
                <w:sz w:val="19"/>
                <w:szCs w:val="19"/>
              </w:rPr>
              <w:t xml:space="preserve">Author bio blurb (60-90 words)</w:t>
            </w:r>
          </w:p>
        </w:tc>
        <w:tc>
          <w:tcPr>
            <w:tcW w:type="dxa" w:w="4460"/>
            <w:tcMar>
              <w:top w:type="dxa" w:w="80"/>
              <w:left w:type="dxa" w:w="100"/>
              <w:bottom w:type="dxa" w:w="80"/>
              <w:right w:type="dxa" w:w="100"/>
            </w:tcMar>
          </w:tcPr>
          <w:p>
            <w:r>
              <w:rPr>
                <w:b w:val="false"/>
                <w:bCs w:val="false"/>
                <w:i w:val="false"/>
                <w:iCs w:val="false"/>
                <w:sz w:val="19"/>
                <w:szCs w:val="19"/>
              </w:rPr>
              <w:t xml:space="preserve">Third-person, warm tone, references dedication to grandsons "Critter and Bug"</w:t>
            </w:r>
          </w:p>
        </w:tc>
        <w:tc>
          <w:tcPr>
            <w:tcW w:type="dxa" w:w="1700"/>
            <w:tcMar>
              <w:top w:type="dxa" w:w="80"/>
              <w:left w:type="dxa" w:w="100"/>
              <w:bottom w:type="dxa" w:w="80"/>
              <w:right w:type="dxa" w:w="100"/>
            </w:tcMar>
          </w:tcPr>
          <w:p>
            <w:r>
              <w:rPr>
                <w:b w:val="false"/>
                <w:bCs w:val="false"/>
                <w:i w:val="false"/>
                <w:iCs w:val="false"/>
                <w:sz w:val="19"/>
                <w:szCs w:val="19"/>
              </w:rPr>
              <w:t xml:space="preserve">Copywriter / editor</w:t>
            </w:r>
          </w:p>
        </w:tc>
      </w:tr>
      <w:tr>
        <w:tc>
          <w:tcPr>
            <w:tcW w:type="dxa" w:w="3200"/>
            <w:tcMar>
              <w:top w:type="dxa" w:w="80"/>
              <w:left w:type="dxa" w:w="100"/>
              <w:bottom w:type="dxa" w:w="80"/>
              <w:right w:type="dxa" w:w="100"/>
            </w:tcMar>
          </w:tcPr>
          <w:p>
            <w:r>
              <w:rPr>
                <w:b w:val="false"/>
                <w:bCs w:val="false"/>
                <w:i w:val="false"/>
                <w:iCs w:val="false"/>
                <w:sz w:val="19"/>
                <w:szCs w:val="19"/>
              </w:rPr>
              <w:t xml:space="preserve">Book trailer (60-90 sec)</w:t>
            </w:r>
          </w:p>
        </w:tc>
        <w:tc>
          <w:tcPr>
            <w:tcW w:type="dxa" w:w="4460"/>
            <w:tcMar>
              <w:top w:type="dxa" w:w="80"/>
              <w:left w:type="dxa" w:w="100"/>
              <w:bottom w:type="dxa" w:w="80"/>
              <w:right w:type="dxa" w:w="100"/>
            </w:tcMar>
          </w:tcPr>
          <w:p>
            <w:r>
              <w:rPr>
                <w:b w:val="false"/>
                <w:bCs w:val="false"/>
                <w:i w:val="false"/>
                <w:iCs w:val="false"/>
                <w:sz w:val="19"/>
                <w:szCs w:val="19"/>
              </w:rPr>
              <w:t xml:space="preserve">3 export ratios (9:16, 1:1, 16:9); narrated + captioned; ends on cover + purchase link</w:t>
            </w:r>
          </w:p>
        </w:tc>
        <w:tc>
          <w:tcPr>
            <w:tcW w:type="dxa" w:w="1700"/>
            <w:tcMar>
              <w:top w:type="dxa" w:w="80"/>
              <w:left w:type="dxa" w:w="100"/>
              <w:bottom w:type="dxa" w:w="80"/>
              <w:right w:type="dxa" w:w="100"/>
            </w:tcMar>
          </w:tcPr>
          <w:p>
            <w:r>
              <w:rPr>
                <w:b w:val="false"/>
                <w:bCs w:val="false"/>
                <w:i w:val="false"/>
                <w:iCs w:val="false"/>
                <w:sz w:val="19"/>
                <w:szCs w:val="19"/>
              </w:rPr>
              <w:t xml:space="preserve">Video/trailer agent</w:t>
            </w:r>
          </w:p>
        </w:tc>
      </w:tr>
      <w:tr>
        <w:tc>
          <w:tcPr>
            <w:tcW w:type="dxa" w:w="3200"/>
            <w:tcMar>
              <w:top w:type="dxa" w:w="80"/>
              <w:left w:type="dxa" w:w="100"/>
              <w:bottom w:type="dxa" w:w="80"/>
              <w:right w:type="dxa" w:w="100"/>
            </w:tcMar>
          </w:tcPr>
          <w:p>
            <w:r>
              <w:rPr>
                <w:b w:val="false"/>
                <w:bCs w:val="false"/>
                <w:i w:val="false"/>
                <w:iCs w:val="false"/>
                <w:sz w:val="19"/>
                <w:szCs w:val="19"/>
              </w:rPr>
              <w:t xml:space="preserve">Editorial QA pass</w:t>
            </w:r>
          </w:p>
        </w:tc>
        <w:tc>
          <w:tcPr>
            <w:tcW w:type="dxa" w:w="4460"/>
            <w:tcMar>
              <w:top w:type="dxa" w:w="80"/>
              <w:left w:type="dxa" w:w="100"/>
              <w:bottom w:type="dxa" w:w="80"/>
              <w:right w:type="dxa" w:w="100"/>
            </w:tcMar>
          </w:tcPr>
          <w:p>
            <w:r>
              <w:rPr>
                <w:b w:val="false"/>
                <w:bCs w:val="false"/>
                <w:i w:val="false"/>
                <w:iCs w:val="false"/>
                <w:sz w:val="19"/>
                <w:szCs w:val="19"/>
              </w:rPr>
              <w:t xml:space="preserve">Apply corrections in Section 3 table only; preserve author's voice and rhyme style</w:t>
            </w:r>
          </w:p>
        </w:tc>
        <w:tc>
          <w:tcPr>
            <w:tcW w:type="dxa" w:w="1700"/>
            <w:tcMar>
              <w:top w:type="dxa" w:w="80"/>
              <w:left w:type="dxa" w:w="100"/>
              <w:bottom w:type="dxa" w:w="80"/>
              <w:right w:type="dxa" w:w="100"/>
            </w:tcMar>
          </w:tcPr>
          <w:p>
            <w:r>
              <w:rPr>
                <w:b w:val="false"/>
                <w:bCs w:val="false"/>
                <w:i w:val="false"/>
                <w:iCs w:val="false"/>
                <w:sz w:val="19"/>
                <w:szCs w:val="19"/>
              </w:rPr>
              <w:t xml:space="preserve">Editor</w:t>
            </w:r>
          </w:p>
        </w:tc>
      </w:tr>
      <w:tr>
        <w:tc>
          <w:tcPr>
            <w:tcW w:type="dxa" w:w="3200"/>
            <w:tcMar>
              <w:top w:type="dxa" w:w="80"/>
              <w:left w:type="dxa" w:w="100"/>
              <w:bottom w:type="dxa" w:w="80"/>
              <w:right w:type="dxa" w:w="100"/>
            </w:tcMar>
          </w:tcPr>
          <w:p>
            <w:r>
              <w:rPr>
                <w:b w:val="false"/>
                <w:bCs w:val="false"/>
                <w:i w:val="false"/>
                <w:iCs w:val="false"/>
                <w:sz w:val="19"/>
                <w:szCs w:val="19"/>
              </w:rPr>
              <w:t xml:space="preserve">Print-ready interior PDF</w:t>
            </w:r>
          </w:p>
        </w:tc>
        <w:tc>
          <w:tcPr>
            <w:tcW w:type="dxa" w:w="4460"/>
            <w:tcMar>
              <w:top w:type="dxa" w:w="80"/>
              <w:left w:type="dxa" w:w="100"/>
              <w:bottom w:type="dxa" w:w="80"/>
              <w:right w:type="dxa" w:w="100"/>
            </w:tcMar>
          </w:tcPr>
          <w:p>
            <w:r>
              <w:rPr>
                <w:b w:val="false"/>
                <w:bCs w:val="false"/>
                <w:i w:val="false"/>
                <w:iCs w:val="false"/>
                <w:sz w:val="19"/>
                <w:szCs w:val="19"/>
              </w:rPr>
              <w:t xml:space="preserve">Final merged file, fonts embedded, matches KDP/IngramSpark specs for 8.75x8.75 picture book</w:t>
            </w:r>
          </w:p>
        </w:tc>
        <w:tc>
          <w:tcPr>
            <w:tcW w:type="dxa" w:w="1700"/>
            <w:tcMar>
              <w:top w:type="dxa" w:w="80"/>
              <w:left w:type="dxa" w:w="100"/>
              <w:bottom w:type="dxa" w:w="80"/>
              <w:right w:type="dxa" w:w="100"/>
            </w:tcMar>
          </w:tcPr>
          <w:p>
            <w:r>
              <w:rPr>
                <w:b w:val="false"/>
                <w:bCs w:val="false"/>
                <w:i w:val="false"/>
                <w:iCs w:val="false"/>
                <w:sz w:val="19"/>
                <w:szCs w:val="19"/>
              </w:rPr>
              <w:t xml:space="preserve">Layout agent</w:t>
            </w:r>
          </w:p>
        </w:tc>
      </w:tr>
    </w:tbl>
    <w:p>
      <w:pPr>
        <w:spacing w:before="400"/>
      </w:pPr>
      <w:r>
        <w:rPr>
          <w:i/>
          <w:iCs/>
          <w:color w:val="555555"/>
          <w:sz w:val="19"/>
          <w:szCs w:val="19"/>
        </w:rPr>
        <w:t xml:space="preserve">End of brief — attach this document alongside the source manuscript PDF, the finished cover file, the author photo, and the trailer script when dispatching to agents.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2026-07-07T21:57:55.473Z</dcterms:created>
  <dcterms:modified xsi:type="dcterms:W3CDTF">2026-07-07T21:57:55.473Z</dcterms:modified>
</cp:coreProperties>
</file>

<file path=docProps/custom.xml><?xml version="1.0" encoding="utf-8"?>
<Properties xmlns="http://schemas.openxmlformats.org/officeDocument/2006/custom-properties" xmlns:vt="http://schemas.openxmlformats.org/officeDocument/2006/docPropsVTypes"/>
</file>