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400" w:rsidRDefault="003D7027">
      <w:pPr>
        <w:spacing w:before="240" w:after="240" w:line="240" w:lineRule="auto"/>
        <w:jc w:val="center"/>
      </w:pPr>
      <w:r>
        <w:rPr>
          <w:b/>
          <w:bCs/>
          <w:color w:val="000000"/>
          <w:sz w:val="24"/>
          <w:szCs w:val="24"/>
        </w:rPr>
        <w:t>ПОЛИТИКА КОНФИДЕНЦИАЛЬНОСТИ ДЛЯ МОБИЛЬНОГО ПРИЛОЖЕНИЯ</w:t>
      </w:r>
    </w:p>
    <w:p w:rsidR="00F30400" w:rsidRPr="008365B3" w:rsidRDefault="003D7027">
      <w:pPr>
        <w:spacing w:before="240" w:after="240" w:line="240" w:lineRule="auto"/>
        <w:jc w:val="center"/>
        <w:rPr>
          <w:sz w:val="32"/>
          <w:szCs w:val="32"/>
        </w:rPr>
      </w:pPr>
      <w:r w:rsidRPr="008365B3">
        <w:rPr>
          <w:b/>
          <w:bCs/>
          <w:color w:val="000000"/>
          <w:sz w:val="32"/>
          <w:szCs w:val="32"/>
        </w:rPr>
        <w:t>"</w:t>
      </w:r>
      <w:r w:rsidR="008365B3" w:rsidRPr="008365B3">
        <w:rPr>
          <w:b/>
          <w:bCs/>
          <w:color w:val="000000"/>
          <w:sz w:val="32"/>
          <w:szCs w:val="32"/>
          <w:lang w:val="en-US"/>
        </w:rPr>
        <w:t>Math Games</w:t>
      </w:r>
      <w:r w:rsidRPr="008365B3">
        <w:rPr>
          <w:b/>
          <w:bCs/>
          <w:color w:val="000000"/>
          <w:sz w:val="32"/>
          <w:szCs w:val="32"/>
        </w:rPr>
        <w:t>"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1. ОПРЕДЕЛЕНИЕ ПОНЯТИЙ</w:t>
      </w:r>
      <w:bookmarkStart w:id="0" w:name="_GoBack"/>
      <w:bookmarkEnd w:id="0"/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"</w:t>
      </w:r>
      <w:r>
        <w:rPr>
          <w:b/>
          <w:bCs/>
          <w:color w:val="000000"/>
          <w:sz w:val="24"/>
          <w:szCs w:val="24"/>
        </w:rPr>
        <w:t>Закон</w:t>
      </w:r>
      <w:r>
        <w:rPr>
          <w:color w:val="000000"/>
          <w:sz w:val="24"/>
          <w:szCs w:val="24"/>
        </w:rPr>
        <w:t>" означает Федеральный закон Российской Федерации "О персональных данных" со всеми изменениями и дополнениями, а также иные законодательные акты Российской Федерации.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"</w:t>
      </w:r>
      <w:r>
        <w:rPr>
          <w:b/>
          <w:bCs/>
          <w:color w:val="000000"/>
          <w:sz w:val="24"/>
          <w:szCs w:val="24"/>
        </w:rPr>
        <w:t>Мобильное приложение</w:t>
      </w:r>
      <w:r>
        <w:rPr>
          <w:color w:val="000000"/>
          <w:sz w:val="24"/>
          <w:szCs w:val="24"/>
        </w:rPr>
        <w:t>" это программное обеспечение (со всеми существующими дополнениями и улучшениями), предназначенное для работы на смартфонах, планшетах, часах и других мобильных устройствах, и разработанное для конкретной платформы (iOS, Android, Windows Phone и т. д.). Для целей настоящей Политики под Мобильным приложением подразумевается следующее программное обеспечение: ЗАНИМАТЕЛЬНАЯ АРИФМЕТИКА.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"</w:t>
      </w:r>
      <w:r>
        <w:rPr>
          <w:b/>
          <w:bCs/>
          <w:color w:val="000000"/>
          <w:sz w:val="24"/>
          <w:szCs w:val="24"/>
        </w:rPr>
        <w:t>Персональные данные</w:t>
      </w:r>
      <w:r>
        <w:rPr>
          <w:color w:val="000000"/>
          <w:sz w:val="24"/>
          <w:szCs w:val="24"/>
        </w:rPr>
        <w:t>" означает совокупность личных данных и/или неперсонифицированной информации о Пользователе, предоставляемую им самим Правообладателю и/или автоматически собираемую Правообладателем и/или третьими лицами.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"</w:t>
      </w:r>
      <w:r>
        <w:rPr>
          <w:b/>
          <w:bCs/>
          <w:color w:val="000000"/>
          <w:sz w:val="24"/>
          <w:szCs w:val="24"/>
        </w:rPr>
        <w:t>Политика</w:t>
      </w:r>
      <w:r>
        <w:rPr>
          <w:color w:val="000000"/>
          <w:sz w:val="24"/>
          <w:szCs w:val="24"/>
        </w:rPr>
        <w:t>" означает настоящею Политику конфиденциальности мобильного приложения (со всеми существующими дополнениями и изменениями).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"</w:t>
      </w:r>
      <w:r>
        <w:rPr>
          <w:b/>
          <w:bCs/>
          <w:color w:val="000000"/>
          <w:sz w:val="24"/>
          <w:szCs w:val="24"/>
        </w:rPr>
        <w:t>Пользователь</w:t>
      </w:r>
      <w:r>
        <w:rPr>
          <w:color w:val="000000"/>
          <w:sz w:val="24"/>
          <w:szCs w:val="24"/>
        </w:rPr>
        <w:t>" означает юридическое или физическое лицо, которое загрузило Мобильное приложение на смартфон, планшет, часы или любое другое мобильное устройство и/или осуществило активацию такого Мобильного приложения на одном из указанных устройств.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"</w:t>
      </w:r>
      <w:r>
        <w:rPr>
          <w:b/>
          <w:bCs/>
          <w:color w:val="000000"/>
          <w:sz w:val="24"/>
          <w:szCs w:val="24"/>
        </w:rPr>
        <w:t>Пользовательское соглашение</w:t>
      </w:r>
      <w:r>
        <w:rPr>
          <w:color w:val="000000"/>
          <w:sz w:val="24"/>
          <w:szCs w:val="24"/>
        </w:rPr>
        <w:t>" означает соглашение, заключаемое между Правообладателем и Пользователем в отношении порядка, правил и особенностей использования Пользователем Мобильного приложения. Пользователь присоединяется к такому соглашению и не имеет права вносить и/или требовать внесения в него каких-либо изменений или дополнений. Пользователь может ознакомиться с условиями Пользовательского соглашения по следующей ссылке: https://www.dgt-vdgo.ru/politika.doc.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"</w:t>
      </w:r>
      <w:r>
        <w:rPr>
          <w:b/>
          <w:bCs/>
          <w:color w:val="000000"/>
          <w:sz w:val="24"/>
          <w:szCs w:val="24"/>
        </w:rPr>
        <w:t>Правообладатель</w:t>
      </w:r>
      <w:r>
        <w:rPr>
          <w:color w:val="000000"/>
          <w:sz w:val="24"/>
          <w:szCs w:val="24"/>
        </w:rPr>
        <w:t>" означает следующее лицо, которому принадлежат исключительные права владения Мобильным приложением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i/>
          <w:iCs/>
          <w:color w:val="000000"/>
          <w:sz w:val="24"/>
          <w:szCs w:val="24"/>
        </w:rPr>
        <w:t>K&amp;YaCompany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"</w:t>
      </w:r>
      <w:r>
        <w:rPr>
          <w:b/>
          <w:bCs/>
          <w:color w:val="000000"/>
          <w:sz w:val="24"/>
          <w:szCs w:val="24"/>
        </w:rPr>
        <w:t>Файлы куки</w:t>
      </w:r>
      <w:r>
        <w:rPr>
          <w:color w:val="000000"/>
          <w:sz w:val="24"/>
          <w:szCs w:val="24"/>
        </w:rPr>
        <w:t>" означает небольшие файлы, отправляемые каким-либо мобильным приложениям или сайтом, и размещаемые на смартфонах, планшетах, часах и других мобильных устройствах Пользователя, для улучшения работы таких приложений или сайтов, а также качества размещенного в них контента.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lastRenderedPageBreak/>
        <w:br/>
      </w:r>
      <w:r>
        <w:rPr>
          <w:b/>
          <w:bCs/>
          <w:color w:val="000000"/>
          <w:sz w:val="24"/>
          <w:szCs w:val="24"/>
        </w:rPr>
        <w:br/>
        <w:t>2. ОТНОШЕНИЯ, НА КОТОРЫЕ РАСПРОСТРАНЯЕТСЯ ПОЛИТИКА</w:t>
      </w:r>
    </w:p>
    <w:p w:rsidR="00F30400" w:rsidRDefault="003D7027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Общие положения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Данная Политика используется и применима исключительно к Персональным данным, получаемым от Пользователя в связи с использованием им Мобильного приложения. Положения данной Политики направлены на: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(1)</w:t>
      </w:r>
      <w:r>
        <w:rPr>
          <w:color w:val="000000"/>
          <w:sz w:val="24"/>
          <w:szCs w:val="24"/>
        </w:rPr>
        <w:t xml:space="preserve"> определение видов и типов получаемых Персональных данных, направлений и целей использования (обработки) Персональных данных, а также источников получения таких Персональных данных; и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(2)</w:t>
      </w:r>
      <w:r>
        <w:rPr>
          <w:color w:val="000000"/>
          <w:sz w:val="24"/>
          <w:szCs w:val="24"/>
        </w:rPr>
        <w:t xml:space="preserve"> определение прав Пользователя в отношении защиты конфиденциальности передаваемых им Персональных данных; и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(3)</w:t>
      </w:r>
      <w:r>
        <w:rPr>
          <w:color w:val="000000"/>
          <w:sz w:val="24"/>
          <w:szCs w:val="24"/>
        </w:rPr>
        <w:t xml:space="preserve"> определение лиц, ответственных за обработку и хранение Персональных данных, а также третьих лиц, которым такие данные раскрываются (полностью или частично).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Правила настоящей Политики не применяются в случае обработки третьими лицами Персональных данных, которые добровольно предоставляются Пользователем.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Посредством установки и/или активации Мобильного приложения на смартфоне, планшете, часах или другом мобильном устройстве Пользователь соглашается с условиями данной Политики и дает свое согласие Правообладателю на сбор, обработку, удержание и хранение Персональных данных в порядке и на условиях, предусмотренных настоящей Политикой.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Если Пользователь не согласен с условиями Политики и/или отдельные условия Политики ему не понятны, в таком случае Пользователь обязан немедленно прекратить использование Мобильного приложения.</w:t>
      </w:r>
    </w:p>
    <w:p w:rsidR="00F30400" w:rsidRDefault="003D7027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Права пользователя по защите персональных данных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В связи с предоставлением Персональных данных Пользователь автоматически получает следующие права: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(1)</w:t>
      </w:r>
      <w:r>
        <w:rPr>
          <w:color w:val="000000"/>
          <w:sz w:val="24"/>
          <w:szCs w:val="24"/>
        </w:rPr>
        <w:t xml:space="preserve"> получать данные, касающиеся их обработки (основания и цели такой обработки, применяемые способы обработки, сведения о лицах, которые имеют доступ к ним или которым они могут быть раскрыты на основании договора или Закона).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(2)</w:t>
      </w:r>
      <w:r>
        <w:rPr>
          <w:color w:val="000000"/>
          <w:sz w:val="24"/>
          <w:szCs w:val="24"/>
        </w:rPr>
        <w:t xml:space="preserve"> получать данные о месте нахождения и идентификационных данных лиц, совершающих обработку Персональных данных.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(3)</w:t>
      </w:r>
      <w:r>
        <w:rPr>
          <w:color w:val="000000"/>
          <w:sz w:val="24"/>
          <w:szCs w:val="24"/>
        </w:rPr>
        <w:t xml:space="preserve"> получать данные о сроках хранения Персональных данных.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(4)</w:t>
      </w:r>
      <w:r>
        <w:rPr>
          <w:color w:val="000000"/>
          <w:sz w:val="24"/>
          <w:szCs w:val="24"/>
        </w:rPr>
        <w:t xml:space="preserve"> получать данные об осуществленной или о предполагаемой трансграничной передаче Персональных данных.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lastRenderedPageBreak/>
        <w:t>(5)</w:t>
      </w:r>
      <w:r>
        <w:rPr>
          <w:color w:val="000000"/>
          <w:sz w:val="24"/>
          <w:szCs w:val="24"/>
        </w:rPr>
        <w:t xml:space="preserve"> обжаловать действия или бездействие Правообладателя в уполномоченный орган по защите прав субъектов персональных данных или в судебном порядке.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(6)</w:t>
      </w:r>
      <w:r>
        <w:rPr>
          <w:color w:val="000000"/>
          <w:sz w:val="24"/>
          <w:szCs w:val="24"/>
        </w:rPr>
        <w:t xml:space="preserve"> получать возмещение убытков и/или компенсацию морального вреда в судебном порядке в следствие допущенных Правообладателем и/или третьими лицами нарушений прав Пользователя на охрану и защиту его Персональных данных.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(7</w:t>
      </w:r>
      <w:r>
        <w:rPr>
          <w:color w:val="000000"/>
          <w:sz w:val="24"/>
          <w:szCs w:val="24"/>
        </w:rPr>
        <w:t xml:space="preserve"> реализовывать иные права в области защиты персональных данных, предусмотренные Законом или положениями данной Политики.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  <w:t>3. ПЕРЕЧЕНЬ СОБИРАЕМЫХ ПЕРСОНАЛЬНЫХ ДАННЫХ</w:t>
      </w:r>
    </w:p>
    <w:p w:rsidR="00F30400" w:rsidRDefault="003D7027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Неперсонифицированная информация о пользователях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В связи с использованием Мобильного приложения Правообладатель может автоматически собирать и обрабатывать следующею неперсонифицированную информацию о Пользователе: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(1)</w:t>
      </w:r>
      <w:r>
        <w:rPr>
          <w:color w:val="000000"/>
          <w:sz w:val="24"/>
          <w:szCs w:val="24"/>
        </w:rPr>
        <w:t xml:space="preserve"> информацию о трафике, возможном количестве совершенных кликов, логи и другие данные.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(2)</w:t>
      </w:r>
      <w:r>
        <w:rPr>
          <w:color w:val="000000"/>
          <w:sz w:val="24"/>
          <w:szCs w:val="24"/>
        </w:rPr>
        <w:t xml:space="preserve"> информацию об устройстве (идентификационный номер, сеть мобильного оператора), с которого выполняется вход, операционная система, платформа, тип браузера и другая информация о браузере, IP адрес.</w:t>
      </w:r>
    </w:p>
    <w:p w:rsidR="00F30400" w:rsidRDefault="003D7027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Личные данные о пользователях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Правообладатель не собирает какие-либо личные данные о Пользователях, которые позволяют его идентифицировать.</w:t>
      </w:r>
    </w:p>
    <w:p w:rsidR="00F30400" w:rsidRDefault="003D7027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Использование файлов куки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Данное Мобильное приложение применяет определенные Файлы куки для сохранения IP-адреса, предпочтений Пользователей или типа используемого устройства с целью </w:t>
      </w:r>
      <w:r>
        <w:rPr>
          <w:b/>
          <w:bCs/>
          <w:color w:val="000000"/>
          <w:sz w:val="24"/>
          <w:szCs w:val="24"/>
        </w:rPr>
        <w:t>(1)</w:t>
      </w:r>
      <w:r>
        <w:rPr>
          <w:color w:val="000000"/>
          <w:sz w:val="24"/>
          <w:szCs w:val="24"/>
        </w:rPr>
        <w:t xml:space="preserve"> ведения статистики посещений и трафика сайта, и </w:t>
      </w:r>
      <w:r>
        <w:rPr>
          <w:b/>
          <w:bCs/>
          <w:color w:val="000000"/>
          <w:sz w:val="24"/>
          <w:szCs w:val="24"/>
        </w:rPr>
        <w:t>(2)</w:t>
      </w:r>
      <w:r>
        <w:rPr>
          <w:color w:val="000000"/>
          <w:sz w:val="24"/>
          <w:szCs w:val="24"/>
        </w:rPr>
        <w:t xml:space="preserve"> персонализации выводимых на экран Пользователя данных, и </w:t>
      </w:r>
      <w:r>
        <w:rPr>
          <w:b/>
          <w:bCs/>
          <w:color w:val="000000"/>
          <w:sz w:val="24"/>
          <w:szCs w:val="24"/>
        </w:rPr>
        <w:t>(3)</w:t>
      </w:r>
      <w:r>
        <w:rPr>
          <w:color w:val="000000"/>
          <w:sz w:val="24"/>
          <w:szCs w:val="24"/>
        </w:rPr>
        <w:t xml:space="preserve"> сохранения данных, необходимых для идентификации Пользователя, в том числе при доступе с разных устройств, и </w:t>
      </w:r>
      <w:r>
        <w:rPr>
          <w:b/>
          <w:bCs/>
          <w:color w:val="000000"/>
          <w:sz w:val="24"/>
          <w:szCs w:val="24"/>
        </w:rPr>
        <w:t>(4)</w:t>
      </w:r>
      <w:r>
        <w:rPr>
          <w:color w:val="000000"/>
          <w:sz w:val="24"/>
          <w:szCs w:val="24"/>
        </w:rPr>
        <w:t xml:space="preserve"> показа рекламы в соответствии с интересами и предпочтениями Пользователя. Мобильное приложение может использовать как собственные Файлы куки, принадлежащие Правообладателю, так и Файлы куки третьих лиц.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Мобильное приложение использует следующие Файлы куки: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(1)</w:t>
      </w:r>
      <w:r>
        <w:rPr>
          <w:color w:val="000000"/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</w:rPr>
        <w:t>Технические (функциональные) Файлы куки</w:t>
      </w:r>
      <w:r>
        <w:rPr>
          <w:color w:val="000000"/>
          <w:sz w:val="24"/>
          <w:szCs w:val="24"/>
        </w:rPr>
        <w:t xml:space="preserve">, которые нужны для контроля трафика и передачи данных, для идентификации Пользователей и предоставления доступа Пользователю к контенту Мобильного приложения </w:t>
      </w:r>
      <w:r>
        <w:rPr>
          <w:color w:val="000000"/>
          <w:sz w:val="24"/>
          <w:szCs w:val="24"/>
        </w:rPr>
        <w:lastRenderedPageBreak/>
        <w:t>и без которых использование Мобильного приложения является функционально ограниченным, а также для предотвращения предоставления рекомендаций, не соответствующих интересам Пользователя.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(2)</w:t>
      </w:r>
      <w:r>
        <w:rPr>
          <w:color w:val="000000"/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</w:rPr>
        <w:t>Рекламные (маркетинговые) Файлы куки</w:t>
      </w:r>
      <w:r>
        <w:rPr>
          <w:color w:val="000000"/>
          <w:sz w:val="24"/>
          <w:szCs w:val="24"/>
        </w:rPr>
        <w:t>, которые нужные для размещения рекламных и/или маркетинговых объявлений в Мобильном приложении, которые соответствуют предпочтениями и интересам Пользователя.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(3)</w:t>
      </w:r>
      <w:r>
        <w:rPr>
          <w:color w:val="000000"/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</w:rPr>
        <w:t>Файлы куки третьих лиц</w:t>
      </w:r>
      <w:r>
        <w:rPr>
          <w:color w:val="000000"/>
          <w:sz w:val="24"/>
          <w:szCs w:val="24"/>
        </w:rPr>
        <w:t>, которые устанавливаются третьими лицами с разрешения Пользователя и предназначены для проведения статистических исследований, касающихся поведения Пользователя в сети Интернет и/или направления персонализиированных рекламных или маркетинговых материалов Пользователю и/или предоставления товаров или услуг.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Пользователь имеет право в любой момент отключить в Мобильном приложении Файлы куки путем изменения определенных настроек в своем смартфоне, планшете, часах или другом мобильном устройстве. Такое отключение не влечет за собой ограничение или изменение доступа Пользователя к функциональным возможностям Мобильного приложения и/или контенту. Для отключения Файлов куки нужно выполнить следующие действия: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i/>
          <w:iCs/>
          <w:color w:val="000000"/>
          <w:sz w:val="24"/>
          <w:szCs w:val="24"/>
        </w:rPr>
        <w:t>не собираются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  <w:t>4. ЦЕЛИ СБОРА И ОБРАБОТКИ ПЕРСОНАЛЬНЫХ ДАННЫХ</w:t>
      </w:r>
    </w:p>
    <w:p w:rsidR="00F30400" w:rsidRDefault="003D7027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Определение целей обработки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Сбор и обработка Персональных данных осуществляется в следующих целях: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(1)</w:t>
      </w:r>
      <w:r>
        <w:rPr>
          <w:color w:val="000000"/>
          <w:sz w:val="24"/>
          <w:szCs w:val="24"/>
        </w:rPr>
        <w:t xml:space="preserve"> для анализа поведения Пользователя, а также выявления предпочтений Пользователя к определенному виду контента.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(2)</w:t>
      </w:r>
      <w:r>
        <w:rPr>
          <w:color w:val="000000"/>
          <w:sz w:val="24"/>
          <w:szCs w:val="24"/>
        </w:rPr>
        <w:t xml:space="preserve"> для оперативной и корректной работы Мобильного приложения, улучшения функционирования работы Мобильного приложения, улучшения контента Мобильного приложения, улучшения внутренней архитектуры и функциональности Мобильного приложения.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(3)</w:t>
      </w:r>
      <w:r>
        <w:rPr>
          <w:color w:val="000000"/>
          <w:sz w:val="24"/>
          <w:szCs w:val="24"/>
        </w:rPr>
        <w:t xml:space="preserve"> для идентификации Пользователя.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(4)</w:t>
      </w:r>
      <w:r>
        <w:rPr>
          <w:color w:val="000000"/>
          <w:sz w:val="24"/>
          <w:szCs w:val="24"/>
        </w:rPr>
        <w:t xml:space="preserve"> для предоставления персонализированных рекламных и маркетинговых материалов.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(5)</w:t>
      </w:r>
      <w:r>
        <w:rPr>
          <w:color w:val="000000"/>
          <w:sz w:val="24"/>
          <w:szCs w:val="24"/>
        </w:rPr>
        <w:t xml:space="preserve"> для соблюдения требований Закона.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(6)</w:t>
      </w:r>
      <w:r>
        <w:rPr>
          <w:color w:val="000000"/>
          <w:sz w:val="24"/>
          <w:szCs w:val="24"/>
        </w:rPr>
        <w:t xml:space="preserve"> для технической поддержки Мобильного приложения, выявления проблем в его работе и их устранение.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(7)</w:t>
      </w:r>
      <w:r>
        <w:rPr>
          <w:color w:val="000000"/>
          <w:sz w:val="24"/>
          <w:szCs w:val="24"/>
        </w:rPr>
        <w:t xml:space="preserve"> для поддержания связи с Пользователем (коммуникация).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lastRenderedPageBreak/>
        <w:t>(8)</w:t>
      </w:r>
      <w:r>
        <w:rPr>
          <w:color w:val="000000"/>
          <w:sz w:val="24"/>
          <w:szCs w:val="24"/>
        </w:rPr>
        <w:t xml:space="preserve"> для выполнения иных обязательств Правообладателя, которые возникли перед Пользователем.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(9)</w:t>
      </w:r>
      <w:r>
        <w:rPr>
          <w:color w:val="000000"/>
          <w:sz w:val="24"/>
          <w:szCs w:val="24"/>
        </w:rPr>
        <w:t xml:space="preserve"> для любых других целей, при условии получения отдельного согласия от Пользователя.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Обработка Персональных данных осуществляется на основе принципов: </w:t>
      </w:r>
      <w:r>
        <w:rPr>
          <w:b/>
          <w:bCs/>
          <w:color w:val="000000"/>
          <w:sz w:val="24"/>
          <w:szCs w:val="24"/>
        </w:rPr>
        <w:t>(1)</w:t>
      </w:r>
      <w:r>
        <w:rPr>
          <w:color w:val="000000"/>
          <w:sz w:val="24"/>
          <w:szCs w:val="24"/>
        </w:rPr>
        <w:t xml:space="preserve"> законности целей и способов обработки; и </w:t>
      </w:r>
      <w:r>
        <w:rPr>
          <w:b/>
          <w:bCs/>
          <w:color w:val="000000"/>
          <w:sz w:val="24"/>
          <w:szCs w:val="24"/>
        </w:rPr>
        <w:t>(2)</w:t>
      </w:r>
      <w:r>
        <w:rPr>
          <w:color w:val="000000"/>
          <w:sz w:val="24"/>
          <w:szCs w:val="24"/>
        </w:rPr>
        <w:t xml:space="preserve"> добросовестности; и </w:t>
      </w:r>
      <w:r>
        <w:rPr>
          <w:b/>
          <w:bCs/>
          <w:color w:val="000000"/>
          <w:sz w:val="24"/>
          <w:szCs w:val="24"/>
        </w:rPr>
        <w:t>(3)</w:t>
      </w:r>
      <w:r>
        <w:rPr>
          <w:color w:val="000000"/>
          <w:sz w:val="24"/>
          <w:szCs w:val="24"/>
        </w:rPr>
        <w:t xml:space="preserve"> соответствия целей обработки Персональных данных целям, заранее определенным и заявленным при сборе таких Персональных данных; и </w:t>
      </w:r>
      <w:r>
        <w:rPr>
          <w:b/>
          <w:bCs/>
          <w:color w:val="000000"/>
          <w:sz w:val="24"/>
          <w:szCs w:val="24"/>
        </w:rPr>
        <w:t>(4)</w:t>
      </w:r>
      <w:r>
        <w:rPr>
          <w:color w:val="000000"/>
          <w:sz w:val="24"/>
          <w:szCs w:val="24"/>
        </w:rPr>
        <w:t xml:space="preserve"> соответствия объема и характера обрабатываемых Персональных данных заявленным целям их обработки.</w:t>
      </w:r>
    </w:p>
    <w:p w:rsidR="00F30400" w:rsidRDefault="003D7027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Условия обработки персональных данных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Обработка Персональных данных проводится в случаях: </w:t>
      </w:r>
      <w:r>
        <w:rPr>
          <w:b/>
          <w:bCs/>
          <w:color w:val="000000"/>
          <w:sz w:val="24"/>
          <w:szCs w:val="24"/>
        </w:rPr>
        <w:t>(1)</w:t>
      </w:r>
      <w:r>
        <w:rPr>
          <w:color w:val="000000"/>
          <w:sz w:val="24"/>
          <w:szCs w:val="24"/>
        </w:rPr>
        <w:t xml:space="preserve"> получения согласия от Пользователя; или </w:t>
      </w:r>
      <w:r>
        <w:rPr>
          <w:b/>
          <w:bCs/>
          <w:color w:val="000000"/>
          <w:sz w:val="24"/>
          <w:szCs w:val="24"/>
        </w:rPr>
        <w:t>(2)</w:t>
      </w:r>
      <w:r>
        <w:rPr>
          <w:color w:val="000000"/>
          <w:sz w:val="24"/>
          <w:szCs w:val="24"/>
        </w:rPr>
        <w:t xml:space="preserve"> достижения Правообладателем целей, предусмотренных международным договором или Законом; или </w:t>
      </w:r>
      <w:r>
        <w:rPr>
          <w:b/>
          <w:bCs/>
          <w:color w:val="000000"/>
          <w:sz w:val="24"/>
          <w:szCs w:val="24"/>
        </w:rPr>
        <w:t>(3)</w:t>
      </w:r>
      <w:r>
        <w:rPr>
          <w:color w:val="000000"/>
          <w:sz w:val="24"/>
          <w:szCs w:val="24"/>
        </w:rPr>
        <w:t xml:space="preserve"> предоставления Пользователем своих Персональных данных неограниченному кругу лицу; или </w:t>
      </w:r>
      <w:r>
        <w:rPr>
          <w:b/>
          <w:bCs/>
          <w:color w:val="000000"/>
          <w:sz w:val="24"/>
          <w:szCs w:val="24"/>
        </w:rPr>
        <w:t>(4)</w:t>
      </w:r>
      <w:r>
        <w:rPr>
          <w:color w:val="000000"/>
          <w:sz w:val="24"/>
          <w:szCs w:val="24"/>
        </w:rPr>
        <w:t xml:space="preserve"> выполнения иных обязательств Правообладателя перед Пользователем, включая, однако не ограничиваясь, предоставление определенного контента Пользователю; или </w:t>
      </w:r>
      <w:r>
        <w:rPr>
          <w:b/>
          <w:bCs/>
          <w:color w:val="000000"/>
          <w:sz w:val="24"/>
          <w:szCs w:val="24"/>
        </w:rPr>
        <w:t>(5)</w:t>
      </w:r>
      <w:r>
        <w:rPr>
          <w:color w:val="000000"/>
          <w:sz w:val="24"/>
          <w:szCs w:val="24"/>
        </w:rPr>
        <w:t xml:space="preserve"> спасения жизни или здоровья Пользователя, когда согласие на обработку его Персональных данных не удается получить заблаговременно.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В случае обезличивания Персональных данных, что не позволяет прямо или опосредованно определить Пользователя, последующее использование и раскрытие таких данных третьим лицам допускается и в отношении их более не применяются правила данной Политики.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Правообладатель принимает все возможные меры для защиты конфиденциальности полученных Персональных данных, за исключением случаев, когда Пользователь сделал такие данные общедоступными.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Обработка Персональных данных осуществляется с использованием средств автоматизации и без использования таких средств автоматизации.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  <w:t>5. ДОСТУП ТРЕТЬИХ ЛИЦ К ПЕРСОНАЛЬНЫМ ДАННЫМ</w:t>
      </w:r>
    </w:p>
    <w:p w:rsidR="00F30400" w:rsidRDefault="003D7027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Использование ремаркетинговых сервисов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Правообладатель использует ремаркетинг для рекламы Пользователю контента Мобильного приложения на других сайтах, посещаемых Пользователем.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Ремаркетинговые сервисы Правообладателю предоставляются посредством следующей платформы: Huawei ADS. Указанный провайдер собирает и обрабатывает неперсонифицированные данные, которые напрямую не позволяют установить или идентифицировать Пользователя. Собираемая информация, как правило, может включать </w:t>
      </w:r>
      <w:r>
        <w:rPr>
          <w:b/>
          <w:bCs/>
          <w:color w:val="000000"/>
          <w:sz w:val="24"/>
          <w:szCs w:val="24"/>
        </w:rPr>
        <w:t>(1)</w:t>
      </w:r>
      <w:r>
        <w:rPr>
          <w:color w:val="000000"/>
          <w:sz w:val="24"/>
          <w:szCs w:val="24"/>
        </w:rPr>
        <w:t xml:space="preserve"> контент, который просматривал Пользователь, </w:t>
      </w:r>
      <w:r>
        <w:rPr>
          <w:b/>
          <w:bCs/>
          <w:color w:val="000000"/>
          <w:sz w:val="24"/>
          <w:szCs w:val="24"/>
        </w:rPr>
        <w:t>(2)</w:t>
      </w:r>
      <w:r>
        <w:rPr>
          <w:color w:val="000000"/>
          <w:sz w:val="24"/>
          <w:szCs w:val="24"/>
        </w:rPr>
        <w:t xml:space="preserve"> дату и время, когда Пользователь просматривал контент, </w:t>
      </w:r>
      <w:r>
        <w:rPr>
          <w:b/>
          <w:bCs/>
          <w:color w:val="000000"/>
          <w:sz w:val="24"/>
          <w:szCs w:val="24"/>
        </w:rPr>
        <w:t>(3)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lastRenderedPageBreak/>
        <w:t>данные о геолокации. Сбор и обработка такой неперсонифицированной информации позволяет предоставлять Пользователю более таргетинговый рекламный или маркетинговый контент.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Посредством установки Мобильного приложения Пользователь соглашается с политикой конфиденциальности (Privacy Policy) и Пользовательским соглашением (Terms of Use) указанного провайдера ремаркетинговых услуг, а также с автоматической установкой на устройство Пользователя соответствующих Файлов куки.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Пользователь имеет право в любой момент отказаться от такой рекламы посредством изменений соответствующих настроек браузера и устройства, с которого совершается вход в Мобильное приложение.</w:t>
      </w:r>
    </w:p>
    <w:p w:rsidR="00F30400" w:rsidRDefault="003D7027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Раскрытие персональных данных третьим лицам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Правообладатель имеет право раскрывать Персональные данные </w:t>
      </w:r>
      <w:r>
        <w:rPr>
          <w:b/>
          <w:bCs/>
          <w:color w:val="000000"/>
          <w:sz w:val="24"/>
          <w:szCs w:val="24"/>
        </w:rPr>
        <w:t>(1)</w:t>
      </w:r>
      <w:r>
        <w:rPr>
          <w:color w:val="000000"/>
          <w:sz w:val="24"/>
          <w:szCs w:val="24"/>
        </w:rPr>
        <w:t xml:space="preserve"> своим аффилированным лицам, филиалам и представительствам, открытым как на территории Российской Федерации, так и на территории других государств; </w:t>
      </w:r>
      <w:r>
        <w:rPr>
          <w:b/>
          <w:bCs/>
          <w:color w:val="000000"/>
          <w:sz w:val="24"/>
          <w:szCs w:val="24"/>
        </w:rPr>
        <w:t>(2)</w:t>
      </w:r>
      <w:r>
        <w:rPr>
          <w:color w:val="000000"/>
          <w:sz w:val="24"/>
          <w:szCs w:val="24"/>
        </w:rPr>
        <w:t xml:space="preserve"> правопреемникам Правообладателя, которые возникли в результате его ликвидации, реорганизации или банкротства, и которые получили исключительные права владения Мобильным приложением; </w:t>
      </w:r>
      <w:r>
        <w:rPr>
          <w:b/>
          <w:bCs/>
          <w:color w:val="000000"/>
          <w:sz w:val="24"/>
          <w:szCs w:val="24"/>
        </w:rPr>
        <w:t>(3)</w:t>
      </w:r>
      <w:r>
        <w:rPr>
          <w:color w:val="000000"/>
          <w:sz w:val="24"/>
          <w:szCs w:val="24"/>
        </w:rPr>
        <w:t xml:space="preserve"> третьим лицам исключительно для целей оказания получения Пользователем определенного контента или доступа к нему; </w:t>
      </w:r>
      <w:r>
        <w:rPr>
          <w:b/>
          <w:bCs/>
          <w:color w:val="000000"/>
          <w:sz w:val="24"/>
          <w:szCs w:val="24"/>
        </w:rPr>
        <w:t>(4)</w:t>
      </w:r>
      <w:r>
        <w:rPr>
          <w:color w:val="000000"/>
          <w:sz w:val="24"/>
          <w:szCs w:val="24"/>
        </w:rPr>
        <w:t xml:space="preserve"> третьим лицам, когда Пользователем было дано согласие на раскрытие, передачу или обработку своих Персональных данных, а также в иных случаях, прямо предусмотренных Законом или данной Политикой.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Правообладатель раскрывает Персональные данные только в том случае, если </w:t>
      </w:r>
      <w:r>
        <w:rPr>
          <w:b/>
          <w:bCs/>
          <w:color w:val="000000"/>
          <w:sz w:val="24"/>
          <w:szCs w:val="24"/>
        </w:rPr>
        <w:t>(1)</w:t>
      </w:r>
      <w:r>
        <w:rPr>
          <w:color w:val="000000"/>
          <w:sz w:val="24"/>
          <w:szCs w:val="24"/>
        </w:rPr>
        <w:t xml:space="preserve"> уверен, что третьи лица будут соблюдать условия данной Политики и предпринимать такие же меры по защите конфиденциальности Персональных данных, которые предпринимает сам Правообладатель, и </w:t>
      </w:r>
      <w:r>
        <w:rPr>
          <w:b/>
          <w:bCs/>
          <w:color w:val="000000"/>
          <w:sz w:val="24"/>
          <w:szCs w:val="24"/>
        </w:rPr>
        <w:t>(2)</w:t>
      </w:r>
      <w:r>
        <w:rPr>
          <w:color w:val="000000"/>
          <w:sz w:val="24"/>
          <w:szCs w:val="24"/>
        </w:rPr>
        <w:t xml:space="preserve"> согласие на такое раскрытие было предварительно выражено Пользователем и/или допускается на основании Закона.</w:t>
      </w:r>
    </w:p>
    <w:p w:rsidR="00F30400" w:rsidRDefault="003D7027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Реклама от третьих лиц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Контент Мобильного приложения может содержать рекламные баннеры и/или ссылки на сайты третьих лиц. Использование Пользователем таких сайтов (путем перехода по ссылке или любым другим способом) может повлечь за собой сбор, обработку и использование Персональных данных, а также возможную автоматическую передачу Файлов куки на устройство Пользователя, с которого совершается переход на сайт третьих лиц. Правообладатель не несет какой-либо ответственности за способы, методы и порядок обработки Персональных данных сайтами третьих лиц. В следствие чего Правообладатель также не является ответственным лицом в случае раскрытия Персональных данных неограниченному кругу лиц в связи с использованием Пользователем таких сайтов.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Правообладатель настоятельно рекомендует каждому Пользователю детально ознакомиться с политиками защиты персональных данных используемых сайтов.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lastRenderedPageBreak/>
        <w:t>Пользователь имеет право в любой момент отключить такие рекламные баннеры и/или ссылки посредством выполнения следующих действий: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i/>
          <w:iCs/>
          <w:color w:val="000000"/>
          <w:sz w:val="24"/>
          <w:szCs w:val="24"/>
        </w:rPr>
        <w:t>не использовать подсказки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  <w:t>6. РАЗМЕЩЕНИЕ РЕКЛАМЫ</w:t>
      </w:r>
    </w:p>
    <w:p w:rsidR="00F30400" w:rsidRDefault="003D7027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Реклама в мобильном приложении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Правообладатель вместе с контентом размещает в Мобильном приложении различные рекламные и маркетинговые материалы с учетом выявленных предпочтений Пользователя к тому или иному контенту. Размещение рекламы в Мобильном приложении предполагает установку на устройстве Правообладателя определенных Файлов куки.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Пользователь имеет право в любой момент отказаться от такой рекламы посредством выполнения следующих действий: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i/>
          <w:iCs/>
          <w:color w:val="000000"/>
          <w:sz w:val="24"/>
          <w:szCs w:val="24"/>
        </w:rPr>
        <w:t>не использовать подсказки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  <w:t>7. НАПРАВЛЕНИЕ ЖАЛОБ И ЗАПРОСОВ ПРАВООБЛАДАТЕЛЮ</w:t>
      </w:r>
    </w:p>
    <w:p w:rsidR="00F30400" w:rsidRDefault="003D7027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Требование о прекращении обработки персональных данных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Каждый Пользователь имеет право выразить свое возражение Правообладателю против обработки и/или хранения его Персональных данных. Такое возражение может быть выражено следующим образом: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i/>
          <w:iCs/>
          <w:color w:val="000000"/>
          <w:sz w:val="24"/>
          <w:szCs w:val="24"/>
        </w:rPr>
        <w:t>запрос должен быть направлен Правообладателю на следующий адрес: bsaawithdraw@mail.ru</w:t>
      </w:r>
    </w:p>
    <w:p w:rsidR="00F30400" w:rsidRDefault="003D7027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Запрос на получение информации о персональных данных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Если у Пользователя возникают вопросы, связанные с порядком применения или использования настоящий Политики, порядком и/или способом обработки Персональных данных, Пользователь может задать такой вопрос следующим образом: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i/>
          <w:iCs/>
          <w:color w:val="000000"/>
          <w:sz w:val="24"/>
          <w:szCs w:val="24"/>
        </w:rPr>
        <w:t>вопрос должен быть направлен Правообладателю на следующий адрес: bsaawithdraw@mail.ru</w:t>
      </w:r>
    </w:p>
    <w:p w:rsidR="00F30400" w:rsidRDefault="003D7027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Изменение (обновление, дополнение, корректировка) или удалении персональных данных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Пользователь имеет право в любой момент изменить или удалить Персональные данные посредством направления специального запроса Правообладателю по следующему адресу: bsaawithdraw@mail.ru.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lastRenderedPageBreak/>
        <w:t xml:space="preserve">Правообладатель имеет право отказать в изменении или удалении Персональных данных, если такие действия приведут </w:t>
      </w:r>
      <w:r>
        <w:rPr>
          <w:b/>
          <w:bCs/>
          <w:color w:val="000000"/>
          <w:sz w:val="24"/>
          <w:szCs w:val="24"/>
        </w:rPr>
        <w:t>(1)</w:t>
      </w:r>
      <w:r>
        <w:rPr>
          <w:color w:val="000000"/>
          <w:sz w:val="24"/>
          <w:szCs w:val="24"/>
        </w:rPr>
        <w:t xml:space="preserve"> к нарушению правил настоящей Политики; или </w:t>
      </w:r>
      <w:r>
        <w:rPr>
          <w:b/>
          <w:bCs/>
          <w:color w:val="000000"/>
          <w:sz w:val="24"/>
          <w:szCs w:val="24"/>
        </w:rPr>
        <w:t>(2)</w:t>
      </w:r>
      <w:r>
        <w:rPr>
          <w:color w:val="000000"/>
          <w:sz w:val="24"/>
          <w:szCs w:val="24"/>
        </w:rPr>
        <w:t xml:space="preserve"> к нарушению Закона; </w:t>
      </w:r>
      <w:r>
        <w:rPr>
          <w:b/>
          <w:bCs/>
          <w:color w:val="000000"/>
          <w:sz w:val="24"/>
          <w:szCs w:val="24"/>
        </w:rPr>
        <w:t>(3)</w:t>
      </w:r>
      <w:r>
        <w:rPr>
          <w:color w:val="000000"/>
          <w:sz w:val="24"/>
          <w:szCs w:val="24"/>
        </w:rPr>
        <w:t xml:space="preserve"> характер Персональных данных является доказательством в каком-либо судебном процессе, возникшем между Правообладателем и Пользователем.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  <w:t>8. СРОКИ И ПОРЯДОК ХРАНЕНИЯ ПЕРСОНАЛЬНЫХ ДАННЫХ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Хранение осуществляется самостоятельно Правообладателем.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Хранение осуществляется в течение следующего срока: 3 дня от момента получения такой информации.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После окончания срока хранения Персональных данных, такие данные подлежат немедленному их уничтожению или обезличиванию, если только иное не запрещено Законом или положениями данной Политики.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  <w:t>9. ДОСТУП НЕСОВЕРШЕННОЛЕТНИХ К МОБИЛЬНОМУ ПРИЛОЖЕНИЮ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Мобильное приложение может быть использовано лицами в возрасте до 18 лет. Поскольку Мобильное приложение не собирает личные данные о Пользователях, согласие на обработку Личных данных несовершеннолетних Пользователей не требуется.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Если несовершеннолетний Пользователь не может предоставить согласие на обработку его Персональных данных от законного представителя (опекуна), в таком случае такой Пользователь обязан немедленно прекратить использование Мобильного приложения.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  <w:t>10. ПОРЯДОК ЗАЩИТЫ ПЕРСОНАЛЬНЫХ ДАННЫХ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Защита конфиденциальности Персональных данных является первостепенной и важной задачей для Правообладателя. Правообладатель придерживается всех требуемых международных стандартов, правил и рекомендаций по защите Персональных данных.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Правообладатель внедрил ряд технических и организационных методов, направленных на защиту Персональных данных от разглашения или несанкционированного доступа к ним третьих лиц.</w:t>
      </w:r>
    </w:p>
    <w:p w:rsidR="00F30400" w:rsidRDefault="003D7027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  <w:t>11</w:t>
      </w:r>
      <w:r>
        <w:rPr>
          <w:color w:val="000000"/>
          <w:sz w:val="24"/>
          <w:szCs w:val="24"/>
        </w:rPr>
        <w:t xml:space="preserve">. </w:t>
      </w:r>
      <w:r>
        <w:rPr>
          <w:b/>
          <w:bCs/>
          <w:color w:val="000000"/>
          <w:sz w:val="24"/>
          <w:szCs w:val="24"/>
        </w:rPr>
        <w:t>ЗАКЛЮЧИТЕЛЬНЫЕ ПОЛОЖЕНИЯ</w:t>
      </w:r>
    </w:p>
    <w:p w:rsidR="00F30400" w:rsidRDefault="003D7027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Доступность текста политики для ознакомления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lastRenderedPageBreak/>
        <w:t>Пользователи могут ознакомиться с условиями данной Политики по следующей ссылке: https://www.dgt-vdgo.ru/politika.doc.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Данная редакция Политики действует от 24 апреля 2022 годa.</w:t>
      </w:r>
    </w:p>
    <w:p w:rsidR="00F30400" w:rsidRDefault="003D7027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Изменение и дополнение политики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Настоящая Политика может быть изменена время от времени. Правообладатель не несет какой-либо ответственности перед Пользователем за изменение условий данной Политики без разрешения и/или согласия Пользователя.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Пользователь сам обязуется на регулярной основе проверять положения данной Политики на предмет ее возможного изменения или дополнения.</w:t>
      </w:r>
    </w:p>
    <w:p w:rsidR="00F30400" w:rsidRDefault="003D7027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Применимое законодательство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Настоящая Политика разработана в соответствие с действующим законодательством о защите персональных данных Российской Федерации, в частности, с нормами Федерального закона от 27 июля 2006 года № 152-ФЗ "О персональных данных" (со всеми дополнениями и изменениями), Федерального закона от 21 июля 2014 года № 242-ФЗ "О внесении изменений в отдельные законодательные акты Российской Федерации в части уточнения порядка обработки персональных данных в информационно-телекоммуникационных сетях" (со всеми дополнениями и изменениями).</w:t>
      </w:r>
    </w:p>
    <w:p w:rsidR="00F30400" w:rsidRDefault="003D7027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Риск разглашения</w:t>
      </w:r>
    </w:p>
    <w:p w:rsidR="00F30400" w:rsidRDefault="003D7027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Вне зависимости от предпринимаемых Правообладателем мер защиты конфиденциальности получаемых персональных данных, Пользователь настоящим считается должным образом ознакомлен с тем, что любая передача Персональных данных в сети Интернет не может быть гарантировано безопасной, а потому Пользователь осуществляет такую передачу на свой собственный риск.</w:t>
      </w:r>
    </w:p>
    <w:sectPr w:rsidR="00F30400" w:rsidSect="000F6147">
      <w:footerReference w:type="default" r:id="rId8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ADD" w:rsidRDefault="00F86ADD" w:rsidP="003D7027">
      <w:pPr>
        <w:spacing w:after="0" w:line="240" w:lineRule="auto"/>
      </w:pPr>
      <w:r>
        <w:separator/>
      </w:r>
    </w:p>
  </w:endnote>
  <w:endnote w:type="continuationSeparator" w:id="0">
    <w:p w:rsidR="00F86ADD" w:rsidRDefault="00F86ADD" w:rsidP="003D7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027" w:rsidRDefault="003D7027">
    <w:pPr>
      <w:pStyle w:val="MyFooter"/>
      <w:jc w:val="right"/>
    </w:pPr>
    <w:r>
      <w:t xml:space="preserve">Page </w:t>
    </w:r>
    <w:r w:rsidR="00F30400">
      <w:fldChar w:fldCharType="begin"/>
    </w:r>
    <w:r>
      <w:instrText xml:space="preserve">PAGE </w:instrText>
    </w:r>
    <w:r w:rsidR="00F30400">
      <w:fldChar w:fldCharType="separate"/>
    </w:r>
    <w:r w:rsidR="00815EC4">
      <w:rPr>
        <w:noProof/>
      </w:rPr>
      <w:t>1</w:t>
    </w:r>
    <w:r w:rsidR="00F30400">
      <w:fldChar w:fldCharType="end"/>
    </w:r>
    <w:r>
      <w:t xml:space="preserve"> of </w:t>
    </w:r>
    <w:r w:rsidR="00F30400">
      <w:fldChar w:fldCharType="begin"/>
    </w:r>
    <w:r>
      <w:instrText xml:space="preserve">NUMPAGES  </w:instrText>
    </w:r>
    <w:r w:rsidR="00F30400">
      <w:fldChar w:fldCharType="separate"/>
    </w:r>
    <w:r w:rsidR="00815EC4">
      <w:rPr>
        <w:noProof/>
      </w:rPr>
      <w:t>9</w:t>
    </w:r>
    <w:r w:rsidR="00F3040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ADD" w:rsidRDefault="00F86ADD" w:rsidP="003D7027">
      <w:pPr>
        <w:spacing w:after="0" w:line="240" w:lineRule="auto"/>
      </w:pPr>
      <w:r>
        <w:separator/>
      </w:r>
    </w:p>
  </w:footnote>
  <w:footnote w:type="continuationSeparator" w:id="0">
    <w:p w:rsidR="00F86ADD" w:rsidRDefault="00F86ADD" w:rsidP="003D7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8430B"/>
    <w:multiLevelType w:val="hybridMultilevel"/>
    <w:tmpl w:val="74126EA4"/>
    <w:lvl w:ilvl="0" w:tplc="45679746">
      <w:start w:val="1"/>
      <w:numFmt w:val="decimal"/>
      <w:lvlText w:val="%1."/>
      <w:lvlJc w:val="left"/>
      <w:pPr>
        <w:ind w:left="720" w:hanging="360"/>
      </w:pPr>
    </w:lvl>
    <w:lvl w:ilvl="1" w:tplc="45679746" w:tentative="1">
      <w:start w:val="1"/>
      <w:numFmt w:val="lowerLetter"/>
      <w:lvlText w:val="%2."/>
      <w:lvlJc w:val="left"/>
      <w:pPr>
        <w:ind w:left="1440" w:hanging="360"/>
      </w:pPr>
    </w:lvl>
    <w:lvl w:ilvl="2" w:tplc="45679746" w:tentative="1">
      <w:start w:val="1"/>
      <w:numFmt w:val="lowerRoman"/>
      <w:lvlText w:val="%3."/>
      <w:lvlJc w:val="right"/>
      <w:pPr>
        <w:ind w:left="2160" w:hanging="180"/>
      </w:pPr>
    </w:lvl>
    <w:lvl w:ilvl="3" w:tplc="45679746" w:tentative="1">
      <w:start w:val="1"/>
      <w:numFmt w:val="decimal"/>
      <w:lvlText w:val="%4."/>
      <w:lvlJc w:val="left"/>
      <w:pPr>
        <w:ind w:left="2880" w:hanging="360"/>
      </w:pPr>
    </w:lvl>
    <w:lvl w:ilvl="4" w:tplc="45679746" w:tentative="1">
      <w:start w:val="1"/>
      <w:numFmt w:val="lowerLetter"/>
      <w:lvlText w:val="%5."/>
      <w:lvlJc w:val="left"/>
      <w:pPr>
        <w:ind w:left="3600" w:hanging="360"/>
      </w:pPr>
    </w:lvl>
    <w:lvl w:ilvl="5" w:tplc="45679746" w:tentative="1">
      <w:start w:val="1"/>
      <w:numFmt w:val="lowerRoman"/>
      <w:lvlText w:val="%6."/>
      <w:lvlJc w:val="right"/>
      <w:pPr>
        <w:ind w:left="4320" w:hanging="180"/>
      </w:pPr>
    </w:lvl>
    <w:lvl w:ilvl="6" w:tplc="45679746" w:tentative="1">
      <w:start w:val="1"/>
      <w:numFmt w:val="decimal"/>
      <w:lvlText w:val="%7."/>
      <w:lvlJc w:val="left"/>
      <w:pPr>
        <w:ind w:left="5040" w:hanging="360"/>
      </w:pPr>
    </w:lvl>
    <w:lvl w:ilvl="7" w:tplc="45679746" w:tentative="1">
      <w:start w:val="1"/>
      <w:numFmt w:val="lowerLetter"/>
      <w:lvlText w:val="%8."/>
      <w:lvlJc w:val="left"/>
      <w:pPr>
        <w:ind w:left="5760" w:hanging="360"/>
      </w:pPr>
    </w:lvl>
    <w:lvl w:ilvl="8" w:tplc="456797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D2B41F5"/>
    <w:multiLevelType w:val="hybridMultilevel"/>
    <w:tmpl w:val="4320A00C"/>
    <w:lvl w:ilvl="0" w:tplc="8455896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65F9C"/>
    <w:rsid w:val="000F6147"/>
    <w:rsid w:val="00112029"/>
    <w:rsid w:val="00135412"/>
    <w:rsid w:val="00273D51"/>
    <w:rsid w:val="00361FF4"/>
    <w:rsid w:val="00383DB7"/>
    <w:rsid w:val="003B5299"/>
    <w:rsid w:val="003D7027"/>
    <w:rsid w:val="00493A0C"/>
    <w:rsid w:val="004D6B48"/>
    <w:rsid w:val="00531A4E"/>
    <w:rsid w:val="00535F5A"/>
    <w:rsid w:val="00555F58"/>
    <w:rsid w:val="006E6663"/>
    <w:rsid w:val="00815EC4"/>
    <w:rsid w:val="008365B3"/>
    <w:rsid w:val="008B3AC2"/>
    <w:rsid w:val="008F680D"/>
    <w:rsid w:val="00AC197E"/>
    <w:rsid w:val="00B21D59"/>
    <w:rsid w:val="00BD419F"/>
    <w:rsid w:val="00DF064E"/>
    <w:rsid w:val="00F30400"/>
    <w:rsid w:val="00F86ADD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DCCD6"/>
  <w15:chartTrackingRefBased/>
  <w15:docId w15:val="{73AD36C5-2E47-B14F-BFCE-39033B37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" w:eastAsia="Helvetica" w:hAnsi="Helvetica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14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PHPDOCX">
    <w:name w:val="Heading 1 PHPDOCX"/>
    <w:basedOn w:val="a"/>
    <w:next w:val="a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eastAsia="Times New Roman"/>
      <w:b/>
      <w:bCs/>
      <w:color w:val="365F91"/>
      <w:sz w:val="28"/>
      <w:szCs w:val="28"/>
    </w:rPr>
  </w:style>
  <w:style w:type="paragraph" w:customStyle="1" w:styleId="Heading2PHPDOCX">
    <w:name w:val="Heading 2 PHPDOCX"/>
    <w:basedOn w:val="a"/>
    <w:next w:val="a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eastAsia="Times New Roman"/>
      <w:b/>
      <w:bCs/>
      <w:color w:val="4F81BD"/>
      <w:sz w:val="26"/>
      <w:szCs w:val="26"/>
    </w:rPr>
  </w:style>
  <w:style w:type="paragraph" w:customStyle="1" w:styleId="Heading3PHPDOCX">
    <w:name w:val="Heading 3 PHPDOCX"/>
    <w:basedOn w:val="a"/>
    <w:next w:val="a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eastAsia="Times New Roman"/>
      <w:b/>
      <w:bCs/>
      <w:color w:val="4F81BD"/>
    </w:rPr>
  </w:style>
  <w:style w:type="paragraph" w:customStyle="1" w:styleId="Heading4PHPDOCX">
    <w:name w:val="Heading 4 PHPDOCX"/>
    <w:basedOn w:val="a"/>
    <w:next w:val="a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customStyle="1" w:styleId="Heading5PHPDOCX">
    <w:name w:val="Heading 5 PHPDOCX"/>
    <w:basedOn w:val="a"/>
    <w:next w:val="a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eastAsia="Times New Roman"/>
      <w:color w:val="243F60"/>
    </w:rPr>
  </w:style>
  <w:style w:type="paragraph" w:customStyle="1" w:styleId="Heading6PHPDOCX">
    <w:name w:val="Heading 6 PHPDOCX"/>
    <w:basedOn w:val="a"/>
    <w:next w:val="a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eastAsia="Times New Roman"/>
      <w:i/>
      <w:iCs/>
      <w:color w:val="243F60"/>
    </w:rPr>
  </w:style>
  <w:style w:type="paragraph" w:customStyle="1" w:styleId="Heading7PHPDOCX">
    <w:name w:val="Heading 7 PHPDOCX"/>
    <w:basedOn w:val="a"/>
    <w:next w:val="a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eastAsia="Times New Roman"/>
      <w:i/>
      <w:iCs/>
      <w:color w:val="404040"/>
    </w:rPr>
  </w:style>
  <w:style w:type="paragraph" w:customStyle="1" w:styleId="Heading8PHPDOCX">
    <w:name w:val="Heading 8 PHPDOCX"/>
    <w:basedOn w:val="a"/>
    <w:next w:val="a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customStyle="1" w:styleId="Heading9PHPDOCX">
    <w:name w:val="Heading 9 PHPDOCX"/>
    <w:basedOn w:val="a"/>
    <w:next w:val="a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a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a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a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a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  <w:rsid w:val="00F30400"/>
  </w:style>
  <w:style w:type="numbering" w:customStyle="1" w:styleId="NoListPHPDOCX">
    <w:name w:val="No List PHPDOCX"/>
    <w:uiPriority w:val="99"/>
    <w:semiHidden/>
    <w:unhideWhenUsed/>
    <w:rsid w:val="00F30400"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="Helvetica" w:eastAsia="Times New Roman" w:hAnsi="Helvetica" w:cs="Times New Roman"/>
      <w:b/>
      <w:bCs/>
      <w:color w:val="365F91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="Helvetica" w:eastAsia="Times New Roman" w:hAnsi="Helvetica" w:cs="Times New Roman"/>
      <w:b/>
      <w:bCs/>
      <w:color w:val="4F81BD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="Helvetica" w:eastAsia="Times New Roman" w:hAnsi="Helvetica" w:cs="Times New Roman"/>
      <w:b/>
      <w:bCs/>
      <w:color w:val="4F81BD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="Helvetica" w:eastAsia="Times New Roman" w:hAnsi="Helvetica" w:cs="Times New Roman"/>
      <w:b/>
      <w:bCs/>
      <w:i/>
      <w:iCs/>
      <w:color w:val="4F81BD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="Helvetica" w:eastAsia="Times New Roman" w:hAnsi="Helvetica" w:cs="Times New Roman"/>
      <w:color w:val="243F60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="Helvetica" w:eastAsia="Times New Roman" w:hAnsi="Helvetica" w:cs="Times New Roman"/>
      <w:i/>
      <w:iCs/>
      <w:color w:val="243F60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="Helvetica" w:eastAsia="Times New Roman" w:hAnsi="Helvetica" w:cs="Times New Roman"/>
      <w:i/>
      <w:iCs/>
      <w:color w:val="404040"/>
    </w:rPr>
  </w:style>
  <w:style w:type="paragraph" w:customStyle="1" w:styleId="TitlePHPDOCX">
    <w:name w:val="Title PHPDOCX"/>
    <w:basedOn w:val="a"/>
    <w:next w:val="a"/>
    <w:link w:val="TitleCarPHPDOCX"/>
    <w:uiPriority w:val="10"/>
    <w:qFormat/>
    <w:rsid w:val="00DF064E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="Helvetica" w:eastAsia="Times New Roman" w:hAnsi="Helvetica" w:cs="Times New Roman"/>
      <w:color w:val="17365D"/>
      <w:spacing w:val="5"/>
      <w:kern w:val="28"/>
      <w:sz w:val="52"/>
      <w:szCs w:val="52"/>
    </w:rPr>
  </w:style>
  <w:style w:type="paragraph" w:customStyle="1" w:styleId="SubtitlePHPDOCX">
    <w:name w:val="Subtitle PHPDOCX"/>
    <w:basedOn w:val="a"/>
    <w:next w:val="a"/>
    <w:link w:val="SubtitleCarPHPDOCX"/>
    <w:uiPriority w:val="11"/>
    <w:qFormat/>
    <w:rsid w:val="00DF064E"/>
    <w:pPr>
      <w:numPr>
        <w:ilvl w:val="1"/>
      </w:numPr>
    </w:pPr>
    <w:rPr>
      <w:rFonts w:eastAsia="Times New Roman"/>
      <w:i/>
      <w:iCs/>
      <w:color w:val="4F81BD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="Helvetica" w:eastAsia="Times New Roman" w:hAnsi="Helvetica" w:cs="Times New Roman"/>
      <w:i/>
      <w:iCs/>
      <w:color w:val="4F81BD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a"/>
    <w:next w:val="a"/>
    <w:link w:val="QuoteCarPHPDOCX"/>
    <w:uiPriority w:val="29"/>
    <w:qFormat/>
    <w:rsid w:val="00DF064E"/>
    <w:rPr>
      <w:i/>
      <w:iCs/>
      <w:color w:val="000000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/>
    </w:rPr>
  </w:style>
  <w:style w:type="paragraph" w:customStyle="1" w:styleId="IntenseQuotePHPDOCX">
    <w:name w:val="Intense Quote PHPDOCX"/>
    <w:basedOn w:val="a"/>
    <w:next w:val="a"/>
    <w:link w:val="IntenseQuoteCarPHPDOCX"/>
    <w:uiPriority w:val="30"/>
    <w:qFormat/>
    <w:rsid w:val="00DF064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a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rPr>
      <w:sz w:val="22"/>
      <w:szCs w:val="22"/>
    </w:r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="Helvetica" w:eastAsia="Times New Roman" w:hAnsi="Helvetica" w:cs="Times New Roman"/>
      <w:color w:val="404040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="Helvetica" w:eastAsia="Times New Roman" w:hAnsi="Helvetica" w:cs="Times New Roman"/>
      <w:i/>
      <w:iCs/>
      <w:color w:val="404040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rsid w:val="00F30400"/>
    <w:pPr>
      <w:spacing w:after="200" w:line="276" w:lineRule="auto"/>
    </w:pPr>
    <w:rPr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rsid w:val="00F30400"/>
    <w:rPr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Accent1PHPDOCX">
    <w:name w:val="Light Shading Accent 1 PHPDOCX"/>
    <w:uiPriority w:val="60"/>
    <w:rsid w:val="00493A0C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Accent2PHPDOCX">
    <w:name w:val="Light Shading Accent 2 PHPDOCX"/>
    <w:uiPriority w:val="60"/>
    <w:rsid w:val="00493A0C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Accent3PHPDOCX">
    <w:name w:val="Light Shading Accent 3 PHPDOCX"/>
    <w:uiPriority w:val="60"/>
    <w:rsid w:val="00493A0C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Accent4PHPDOCX">
    <w:name w:val="Light Shading Accent 4 PHPDOCX"/>
    <w:uiPriority w:val="60"/>
    <w:rsid w:val="00493A0C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Accent5PHPDOCX">
    <w:name w:val="Light Shading Accent 5 PHPDOCX"/>
    <w:uiPriority w:val="60"/>
    <w:rsid w:val="00493A0C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PHPDOCX">
    <w:name w:val="Light List PHPDOCX"/>
    <w:uiPriority w:val="61"/>
    <w:rsid w:val="00493A0C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Accent1PHPDOCX">
    <w:name w:val="Light List Accent 1 PHPDOCX"/>
    <w:uiPriority w:val="61"/>
    <w:rsid w:val="00493A0C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Accent2PHPDOCX">
    <w:name w:val="Light List Accent 2 PHPDOCX"/>
    <w:uiPriority w:val="61"/>
    <w:rsid w:val="00493A0C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Accent3PHPDOCX">
    <w:name w:val="Light List Accent 3 PHPDOCX"/>
    <w:uiPriority w:val="61"/>
    <w:rsid w:val="00493A0C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Accent4PHPDOCX">
    <w:name w:val="Light List Accent 4 PHPDOCX"/>
    <w:uiPriority w:val="61"/>
    <w:rsid w:val="00493A0C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Accent5PHPDOCX">
    <w:name w:val="Light List Accent 5 PHPDOCX"/>
    <w:uiPriority w:val="61"/>
    <w:rsid w:val="00493A0C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Accent6PHPDOCX">
    <w:name w:val="Light List Accent 6 PHPDOCX"/>
    <w:uiPriority w:val="61"/>
    <w:rsid w:val="00493A0C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PHPDOCX">
    <w:name w:val="Light Grid PHPDOCX"/>
    <w:uiPriority w:val="62"/>
    <w:rsid w:val="00493A0C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PHPDOCX">
    <w:name w:val="Light Grid 1 PHPDOCX"/>
    <w:uiPriority w:val="62"/>
    <w:rsid w:val="00493A0C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2PHPDOCX">
    <w:name w:val="Light Grid 2 PHPDOCX"/>
    <w:uiPriority w:val="62"/>
    <w:rsid w:val="00112029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3PHPDOCX">
    <w:name w:val="Light Grid 3 PHPDOCX"/>
    <w:uiPriority w:val="62"/>
    <w:rsid w:val="00112029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4PHPDOCX">
    <w:name w:val="Light Grid 4 PHPDOCX"/>
    <w:uiPriority w:val="62"/>
    <w:rsid w:val="00112029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5PHPDOCX">
    <w:name w:val="Light Grid 5 PHPDOCX"/>
    <w:uiPriority w:val="62"/>
    <w:rsid w:val="00112029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6PHPDOCX">
    <w:name w:val="Light Grid 6 PHPDOCX"/>
    <w:uiPriority w:val="62"/>
    <w:rsid w:val="00112029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PHPDOCX">
    <w:name w:val="Medium Shading 1 PHPDOCX"/>
    <w:uiPriority w:val="63"/>
    <w:rsid w:val="00535F5A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Accent1PHPDOCX">
    <w:name w:val="Medium Shading 1 Accent 1 PHPDOCX"/>
    <w:uiPriority w:val="63"/>
    <w:rsid w:val="00535F5A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Accent2PHPDOCX">
    <w:name w:val="Medium Shading 1 Accent 2 PHPDOCX"/>
    <w:uiPriority w:val="63"/>
    <w:rsid w:val="00535F5A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Accent3PHPDOCX">
    <w:name w:val="Medium Shading 1 Accent 3 PHPDOCX"/>
    <w:uiPriority w:val="63"/>
    <w:rsid w:val="00535F5A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Accent4PHPDOCX">
    <w:name w:val="Medium Shading 1 Accent 4 PHPDOCX"/>
    <w:uiPriority w:val="63"/>
    <w:rsid w:val="00535F5A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Accent5PHPDOCX">
    <w:name w:val="Medium Shading 1 Accent 5 PHPDOCX"/>
    <w:uiPriority w:val="63"/>
    <w:rsid w:val="00535F5A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Accent6PHPDOCX">
    <w:name w:val="Medium Shading 1 Accent 6 PHPDOCX"/>
    <w:uiPriority w:val="63"/>
    <w:rsid w:val="00535F5A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PHPDOCX">
    <w:name w:val="Medium Shading 2 PHPDOCX"/>
    <w:uiPriority w:val="64"/>
    <w:rsid w:val="00535F5A"/>
    <w:rPr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Accent1PHPDOCX">
    <w:name w:val="Medium Shading 2 Accent 1 PHPDOCX"/>
    <w:uiPriority w:val="64"/>
    <w:rsid w:val="00535F5A"/>
    <w:rPr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Accent2PHPDOCX">
    <w:name w:val="Medium Shading 2 Accent 2 PHPDOCX"/>
    <w:uiPriority w:val="64"/>
    <w:rsid w:val="00535F5A"/>
    <w:rPr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Accent3PHPDOCX">
    <w:name w:val="Medium Shading 2 Accent 3 PHPDOCX"/>
    <w:uiPriority w:val="64"/>
    <w:rsid w:val="00535F5A"/>
    <w:rPr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Accent4PHPDOCX">
    <w:name w:val="Medium Shading 2 Accent 4 PHPDOCX"/>
    <w:uiPriority w:val="64"/>
    <w:rsid w:val="00535F5A"/>
    <w:rPr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Accent5PHPDOCX">
    <w:name w:val="Medium Shading 2 Accent 5 PHPDOCX"/>
    <w:uiPriority w:val="64"/>
    <w:rsid w:val="00361FF4"/>
    <w:rPr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Accent6PHPDOCX">
    <w:name w:val="Medium Shading 2 Accent 6 PHPDOCX"/>
    <w:uiPriority w:val="64"/>
    <w:rsid w:val="00361FF4"/>
    <w:rPr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PHPDOCX">
    <w:name w:val="Medium List 1 PHPDOCX"/>
    <w:uiPriority w:val="65"/>
    <w:rsid w:val="00361FF4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Accent1PHPDOCX">
    <w:name w:val="Medium List 1 Accent 1 PHPDOCX"/>
    <w:uiPriority w:val="65"/>
    <w:rsid w:val="00361FF4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Accent2PHPDOCX">
    <w:name w:val="Medium List 1 Accent 2 PHPDOCX"/>
    <w:uiPriority w:val="65"/>
    <w:rsid w:val="00361FF4"/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Accent3PHPDOCX">
    <w:name w:val="Medium List 1 Accent 3 PHPDOCX"/>
    <w:uiPriority w:val="65"/>
    <w:rsid w:val="00361FF4"/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Accent4PHPDOCX">
    <w:name w:val="Medium List 1 Accent 4 PHPDOCX"/>
    <w:uiPriority w:val="65"/>
    <w:rsid w:val="00361FF4"/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Accent5PHPDOCX">
    <w:name w:val="Medium List 1 Accent 5 PHPDOCX"/>
    <w:uiPriority w:val="65"/>
    <w:rsid w:val="00361FF4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Accent6PHPDOCX">
    <w:name w:val="Medium List 1 Accent 6 PHPDOCX"/>
    <w:uiPriority w:val="65"/>
    <w:rsid w:val="00361FF4"/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PHPDOCX">
    <w:name w:val="Medium List 2 PHPDOCX"/>
    <w:uiPriority w:val="66"/>
    <w:rsid w:val="00361FF4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Accent1PHPDOCX">
    <w:name w:val="Medium List 2 Accent 1 PHPDOCX"/>
    <w:uiPriority w:val="66"/>
    <w:rsid w:val="00361FF4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Accent2PHPDOCX">
    <w:name w:val="Medium List 2 Accent 2 PHPDOCX"/>
    <w:uiPriority w:val="66"/>
    <w:rsid w:val="00361FF4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Accent3PHPDOCX">
    <w:name w:val="Medium List 2 Accent 3 PHPDOCX"/>
    <w:uiPriority w:val="66"/>
    <w:rsid w:val="00361FF4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Accent4PHPDOCX">
    <w:name w:val="Medium List 2 Accent 4 PHPDOCX"/>
    <w:uiPriority w:val="66"/>
    <w:rsid w:val="00361FF4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Accent5PHPDOCX">
    <w:name w:val="Medium List 2 Accent 5 PHPDOCX"/>
    <w:uiPriority w:val="66"/>
    <w:rsid w:val="00361FF4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Accent6PHPDOCX">
    <w:name w:val="Medium List 2 Accent 6 PHPDOCX"/>
    <w:uiPriority w:val="66"/>
    <w:rsid w:val="00361FF4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PHPDOCX">
    <w:name w:val="Medium Grid 1 PHPDOCX"/>
    <w:uiPriority w:val="67"/>
    <w:rsid w:val="00361FF4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1Accent1PHPDOCX">
    <w:name w:val="Medium Grid 1 Accent 1 PHPDOCX"/>
    <w:uiPriority w:val="67"/>
    <w:rsid w:val="00361FF4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table" w:customStyle="1" w:styleId="MediumGrid1Accent2PHPDOCX">
    <w:name w:val="Medium Grid 1 Accent 2 PHPDOCX"/>
    <w:uiPriority w:val="67"/>
    <w:rsid w:val="00361FF4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MediumGrid1Accent3PHPDOCX">
    <w:name w:val="Medium Grid 1 Accent 3 PHPDOCX"/>
    <w:uiPriority w:val="67"/>
    <w:rsid w:val="00361FF4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</w:style>
  <w:style w:type="table" w:customStyle="1" w:styleId="MediumGrid1Accent4PHPDOCX">
    <w:name w:val="Medium Grid 1 Accent 4 PHPDOCX"/>
    <w:uiPriority w:val="67"/>
    <w:rsid w:val="00361FF4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</w:style>
  <w:style w:type="table" w:customStyle="1" w:styleId="MediumGrid1Accent5PHPDOCX">
    <w:name w:val="Medium Grid 1 Accent 5 PHPDOCX"/>
    <w:uiPriority w:val="67"/>
    <w:rsid w:val="00361FF4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</w:style>
  <w:style w:type="table" w:customStyle="1" w:styleId="MediumGrid1Accent6PHPDOCX">
    <w:name w:val="Medium Grid 1 Accent 6 PHPDOCX"/>
    <w:uiPriority w:val="67"/>
    <w:rsid w:val="00361FF4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</w:style>
  <w:style w:type="table" w:customStyle="1" w:styleId="MediumGrid2PHPDOCX">
    <w:name w:val="Medium Grid 2 PHPDOCX"/>
    <w:uiPriority w:val="68"/>
    <w:rsid w:val="00361FF4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2Accent1PHPDOCX">
    <w:name w:val="Medium Grid 2 Accent 1 PHPDOCX"/>
    <w:uiPriority w:val="68"/>
    <w:rsid w:val="00361FF4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table" w:customStyle="1" w:styleId="MediumGrid2Accent2PHPDOCX">
    <w:name w:val="Medium Grid 2 Accent 2 PHPDOCX"/>
    <w:uiPriority w:val="68"/>
    <w:rsid w:val="00361FF4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MediumGrid2Accent3PHPDOCX">
    <w:name w:val="Medium Grid 2 Accent 3 PHPDOCX"/>
    <w:uiPriority w:val="68"/>
    <w:rsid w:val="00361FF4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</w:style>
  <w:style w:type="table" w:customStyle="1" w:styleId="MediumGrid2Accent4PHPDOCX">
    <w:name w:val="Medium Grid 2 Accent 4 PHPDOCX"/>
    <w:uiPriority w:val="68"/>
    <w:rsid w:val="00361FF4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</w:style>
  <w:style w:type="table" w:customStyle="1" w:styleId="MediumGrid2Accent5PHPDOCX">
    <w:name w:val="Medium Grid 2 Accent 5 PHPDOCX"/>
    <w:uiPriority w:val="68"/>
    <w:rsid w:val="00361FF4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</w:style>
  <w:style w:type="table" w:customStyle="1" w:styleId="MediumGrid2Accent6PHPDOCX">
    <w:name w:val="Medium Grid 2 Accent 6 PHPDOCX"/>
    <w:uiPriority w:val="68"/>
    <w:rsid w:val="00361FF4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</w:style>
  <w:style w:type="table" w:customStyle="1" w:styleId="MediumGrid3PHPDOCX">
    <w:name w:val="Medium Grid 3 PHPDOCX"/>
    <w:uiPriority w:val="69"/>
    <w:rsid w:val="00361FF4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3Accent1PHPDOCX">
    <w:name w:val="Medium Grid 3 Accent 1 PHPDOCX"/>
    <w:uiPriority w:val="69"/>
    <w:rsid w:val="00361FF4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table" w:customStyle="1" w:styleId="MediumGrid3Accent2PHPDOCX">
    <w:name w:val="Medium Grid 3 Accent 2 PHPDOCX"/>
    <w:uiPriority w:val="69"/>
    <w:rsid w:val="00361FF4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MediumGrid3Accent3PHPDOCX">
    <w:name w:val="Medium Grid 3 Accent 3 PHPDOCX"/>
    <w:uiPriority w:val="69"/>
    <w:rsid w:val="00361FF4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</w:style>
  <w:style w:type="table" w:customStyle="1" w:styleId="MediumGrid3Accent5PHPDOCX">
    <w:name w:val="Medium Grid 3 Accent 5 PHPDOCX"/>
    <w:uiPriority w:val="69"/>
    <w:rsid w:val="00361FF4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</w:style>
  <w:style w:type="table" w:customStyle="1" w:styleId="MediumGrid3Accent4PHPDOCX">
    <w:name w:val="Medium Grid 3 Accent 4 PHPDOCX"/>
    <w:uiPriority w:val="69"/>
    <w:rsid w:val="00361FF4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</w:style>
  <w:style w:type="table" w:customStyle="1" w:styleId="MediumGrid3Accent6PHPDOCX">
    <w:name w:val="Medium Grid 3 Accent 6 PHPDOCX"/>
    <w:uiPriority w:val="69"/>
    <w:rsid w:val="00361FF4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</w:style>
  <w:style w:type="table" w:customStyle="1" w:styleId="DarkListPHPDOCX">
    <w:name w:val="Dark List PHPDOCX"/>
    <w:uiPriority w:val="70"/>
    <w:rsid w:val="00361FF4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customStyle="1" w:styleId="DarkListAccent1PHPDOCX">
    <w:name w:val="Dark List Accent 1 PHPDOCX"/>
    <w:uiPriority w:val="70"/>
    <w:rsid w:val="00361FF4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</w:style>
  <w:style w:type="table" w:customStyle="1" w:styleId="DarkListAccent2PHPDOCX">
    <w:name w:val="Dark List Accent 2 PHPDOCX"/>
    <w:uiPriority w:val="70"/>
    <w:rsid w:val="00361FF4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</w:style>
  <w:style w:type="table" w:customStyle="1" w:styleId="DarkListAccent3PHPDOCX">
    <w:name w:val="Dark List Accent 3 PHPDOCX"/>
    <w:uiPriority w:val="70"/>
    <w:rsid w:val="00361FF4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</w:style>
  <w:style w:type="table" w:customStyle="1" w:styleId="DarkListAccent4PHPDOCX">
    <w:name w:val="Dark List Accent 4 PHPDOCX"/>
    <w:uiPriority w:val="70"/>
    <w:rsid w:val="00361FF4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</w:style>
  <w:style w:type="table" w:customStyle="1" w:styleId="DarkListAccent5PHPDOCX">
    <w:name w:val="Dark List Accent 5 PHPDOCX"/>
    <w:uiPriority w:val="70"/>
    <w:rsid w:val="00361FF4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</w:style>
  <w:style w:type="table" w:customStyle="1" w:styleId="DarkListAccent6PHPDOCX">
    <w:name w:val="Dark List Accent 6 PHPDOCX"/>
    <w:uiPriority w:val="70"/>
    <w:rsid w:val="00AC197E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</w:style>
  <w:style w:type="table" w:customStyle="1" w:styleId="ColorfulShadingPHPDOCX">
    <w:name w:val="Colorful Shading PHPDOCX"/>
    <w:uiPriority w:val="71"/>
    <w:rsid w:val="00AC197E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ShadingAccent1PHPDOCX">
    <w:name w:val="Colorful Shading Accent 1 PHPDOCX"/>
    <w:uiPriority w:val="71"/>
    <w:rsid w:val="00AC197E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</w:style>
  <w:style w:type="table" w:customStyle="1" w:styleId="ColorfulShadingAccent2PHPDOCX">
    <w:name w:val="Colorful Shading Accent 2 PHPDOCX"/>
    <w:uiPriority w:val="71"/>
    <w:rsid w:val="00AC197E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</w:style>
  <w:style w:type="table" w:customStyle="1" w:styleId="ColorfulShadingAccent3PHPDOCX">
    <w:name w:val="Colorful Shading Accent 3 PHPDOCX"/>
    <w:uiPriority w:val="71"/>
    <w:rsid w:val="00AC197E"/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</w:style>
  <w:style w:type="table" w:customStyle="1" w:styleId="ColorfulShadingAccent4PHPDOCX">
    <w:name w:val="Colorful Shading Accent 4 PHPDOCX"/>
    <w:uiPriority w:val="71"/>
    <w:rsid w:val="00AC197E"/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</w:style>
  <w:style w:type="table" w:customStyle="1" w:styleId="ColorfulShadingAccent5PHPDOCX">
    <w:name w:val="Colorful Shading Accent 5 PHPDOCX"/>
    <w:uiPriority w:val="71"/>
    <w:rsid w:val="00AC197E"/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</w:style>
  <w:style w:type="table" w:customStyle="1" w:styleId="ColorfulShadingAccent6PHPDOCX">
    <w:name w:val="Colorful Shading Accent 6 PHPDOCX"/>
    <w:uiPriority w:val="71"/>
    <w:rsid w:val="00AC197E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</w:style>
  <w:style w:type="table" w:customStyle="1" w:styleId="ColorfulListPHPDOCX">
    <w:name w:val="Colorful List PHPDOCX"/>
    <w:uiPriority w:val="72"/>
    <w:rsid w:val="00AC197E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ListAccent1PHPDOCX">
    <w:name w:val="Colorful List Accent 1 PHPDOCX"/>
    <w:uiPriority w:val="72"/>
    <w:rsid w:val="00AC197E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</w:style>
  <w:style w:type="table" w:customStyle="1" w:styleId="ColorfulListAccent2PHPDOCX">
    <w:name w:val="Colorful List Accent 2 PHPDOCX"/>
    <w:uiPriority w:val="72"/>
    <w:rsid w:val="00AC197E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</w:style>
  <w:style w:type="table" w:customStyle="1" w:styleId="ColorfulListAccent3PHPDOCX">
    <w:name w:val="Colorful List Accent 3 PHPDOCX"/>
    <w:uiPriority w:val="72"/>
    <w:rsid w:val="00AC197E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</w:style>
  <w:style w:type="table" w:customStyle="1" w:styleId="ColorfulListAccent4PHPDOCX">
    <w:name w:val="Colorful List Accent 4 PHPDOCX"/>
    <w:uiPriority w:val="72"/>
    <w:rsid w:val="00AC197E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</w:style>
  <w:style w:type="table" w:customStyle="1" w:styleId="ColorfulListAccent5PHPDOCX">
    <w:name w:val="Colorful List Accent 5 PHPDOCX"/>
    <w:uiPriority w:val="72"/>
    <w:rsid w:val="00AC197E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</w:style>
  <w:style w:type="table" w:customStyle="1" w:styleId="ColorfulListAccent6PHPDOCX">
    <w:name w:val="Colorful List Accent 6 PHPDOCX"/>
    <w:uiPriority w:val="72"/>
    <w:rsid w:val="00AC197E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</w:style>
  <w:style w:type="table" w:customStyle="1" w:styleId="ColorfulGridPHPDOCX">
    <w:name w:val="Colorful Grid PHPDOCX"/>
    <w:uiPriority w:val="73"/>
    <w:rsid w:val="00AC197E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customStyle="1" w:styleId="ColorfulGridAccent1PHPDOCX">
    <w:name w:val="Colorful Grid Accent 1 PHPDOCX"/>
    <w:uiPriority w:val="73"/>
    <w:rsid w:val="00AC197E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</w:style>
  <w:style w:type="table" w:customStyle="1" w:styleId="ColorfulGridAccent2PHPDOCX">
    <w:name w:val="Colorful Grid Accent 2 PHPDOCX"/>
    <w:uiPriority w:val="73"/>
    <w:rsid w:val="00AC197E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</w:style>
  <w:style w:type="table" w:customStyle="1" w:styleId="ColorfulGridAccent3PHPDOCX">
    <w:name w:val="Colorful Grid Accent 3 PHPDOCX"/>
    <w:uiPriority w:val="73"/>
    <w:rsid w:val="00AC197E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</w:style>
  <w:style w:type="table" w:customStyle="1" w:styleId="ColorfulGridAccent4PHPDOCX">
    <w:name w:val="Colorful Grid Accent 4 PHPDOCX"/>
    <w:uiPriority w:val="73"/>
    <w:rsid w:val="00AC197E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</w:style>
  <w:style w:type="table" w:customStyle="1" w:styleId="ColorfulGridAccent5PHPDOCX">
    <w:name w:val="Colorful Grid Accent 5 PHPDOCX"/>
    <w:uiPriority w:val="73"/>
    <w:rsid w:val="00AC197E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</w:style>
  <w:style w:type="table" w:customStyle="1" w:styleId="ColorfulGridAccent6PHPDOCX">
    <w:name w:val="Colorful Grid Accent 6 PHPDOCX"/>
    <w:uiPriority w:val="73"/>
    <w:rsid w:val="00AC197E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</w:style>
  <w:style w:type="paragraph" w:customStyle="1" w:styleId="MyFooter">
    <w:name w:val="MyFooter"/>
    <w:link w:val="MyFooterCar"/>
    <w:uiPriority w:val="99"/>
    <w:semiHidden/>
    <w:unhideWhenUsed/>
    <w:rsid w:val="006E0FDA"/>
    <w:pPr>
      <w:spacing w:after="200" w:line="276" w:lineRule="auto"/>
    </w:pPr>
    <w:rPr>
      <w:i/>
      <w:color w:val="808080"/>
      <w:sz w:val="22"/>
      <w:szCs w:val="22"/>
    </w:rPr>
  </w:style>
  <w:style w:type="character" w:customStyle="1" w:styleId="MyFooterCar">
    <w:name w:val="MyFooterCar"/>
    <w:link w:val="MyFooter"/>
    <w:uiPriority w:val="99"/>
    <w:semiHidden/>
    <w:unhideWhenUsed/>
    <w:rsid w:val="006E0FDA"/>
    <w:rPr>
      <w:i/>
      <w:color w:val="808080"/>
      <w:sz w:val="22"/>
      <w:szCs w:val="22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3A6D0-7F94-4F69-97C4-EAE894490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2716</Words>
  <Characters>15484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cp:lastModifiedBy>Пользователь</cp:lastModifiedBy>
  <cp:revision>2</cp:revision>
  <dcterms:created xsi:type="dcterms:W3CDTF">2023-04-01T17:00:00Z</dcterms:created>
  <dcterms:modified xsi:type="dcterms:W3CDTF">2023-04-01T17:00:00Z</dcterms:modified>
</cp:coreProperties>
</file>