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8A809" w14:textId="0EC40EF2" w:rsidR="009642A5" w:rsidRPr="00C52FD6" w:rsidRDefault="00E553E6">
      <w:pPr>
        <w:rPr>
          <w:b/>
          <w:bCs/>
        </w:rPr>
      </w:pPr>
      <w:r w:rsidRPr="00C52FD6">
        <w:rPr>
          <w:b/>
          <w:bCs/>
        </w:rPr>
        <w:t xml:space="preserve">Publications </w:t>
      </w:r>
    </w:p>
    <w:p w14:paraId="090E046B" w14:textId="2668DCCC" w:rsidR="00E553E6" w:rsidRDefault="00E553E6" w:rsidP="00E553E6">
      <w:pPr>
        <w:pStyle w:val="ListParagraph"/>
        <w:numPr>
          <w:ilvl w:val="0"/>
          <w:numId w:val="2"/>
        </w:numPr>
      </w:pPr>
      <w:r w:rsidRPr="00E553E6">
        <w:t xml:space="preserve">Islam MR, Nuzhat S, Fahim SM, Palit P, Flannery RL, Kyle DJ, Mahfuz M, Islam MM, Sarker SA, Ahmed T. Antibiotic exposure among young infants suffering from </w:t>
      </w:r>
      <w:proofErr w:type="spellStart"/>
      <w:r w:rsidRPr="00E553E6">
        <w:t>diarrhoea</w:t>
      </w:r>
      <w:proofErr w:type="spellEnd"/>
      <w:r w:rsidRPr="00E553E6">
        <w:t xml:space="preserve"> in Bangladesh. Journal of </w:t>
      </w:r>
      <w:proofErr w:type="spellStart"/>
      <w:r w:rsidRPr="00E553E6">
        <w:t>paediatrics</w:t>
      </w:r>
      <w:proofErr w:type="spellEnd"/>
      <w:r w:rsidRPr="00E553E6">
        <w:t xml:space="preserve"> and child health. 2021 Mar;57(3):395-402.</w:t>
      </w:r>
    </w:p>
    <w:p w14:paraId="1DC2EEB1" w14:textId="56BE5CF7" w:rsidR="00E553E6" w:rsidRDefault="00E553E6" w:rsidP="00E553E6">
      <w:pPr>
        <w:pStyle w:val="ListParagraph"/>
        <w:numPr>
          <w:ilvl w:val="0"/>
          <w:numId w:val="2"/>
        </w:numPr>
      </w:pPr>
      <w:r w:rsidRPr="00E553E6">
        <w:t>Islam MR, Fahim SM, Rasul MG, Raihan MJ, Ali NM, Bulbul MM, Ahmed T. Health care providers’ knowledge, attitude, and practice regarding facility-based management of children with severe acute malnutrition in Bangladesh. Food and nutrition bulletin. 2022 Dec;43(4):465-78.</w:t>
      </w:r>
    </w:p>
    <w:p w14:paraId="2F8C73E4" w14:textId="7CCF16D8" w:rsidR="00E553E6" w:rsidRDefault="00E553E6" w:rsidP="00E553E6">
      <w:pPr>
        <w:pStyle w:val="ListParagraph"/>
        <w:numPr>
          <w:ilvl w:val="0"/>
          <w:numId w:val="2"/>
        </w:numPr>
      </w:pPr>
      <w:r w:rsidRPr="00E553E6">
        <w:t>Islam MR, Nuzhat S, Alam J, Huq S, Chisti MJ, Ahmed T. Inpatient morbidity and mortality of severely underweight children was comparable to that of severely wasted children in Dhaka, Bangladesh. The American journal of tropical medicine and hygiene. 2023 Aug 14;109(3):698.</w:t>
      </w:r>
    </w:p>
    <w:p w14:paraId="012A12B8" w14:textId="497FE5CE" w:rsidR="00E553E6" w:rsidRDefault="00E553E6" w:rsidP="00E553E6">
      <w:pPr>
        <w:pStyle w:val="ListParagraph"/>
        <w:numPr>
          <w:ilvl w:val="0"/>
          <w:numId w:val="2"/>
        </w:numPr>
      </w:pPr>
      <w:r w:rsidRPr="00E553E6">
        <w:t>Islam MR, Al Fidah MF, Rahman MM, Ahmed T, Nuzhat S. Coexisting forms of malnutrition among under-5 children in Bangladesh: results from 2012 to 13 and 2019 Multiple Indicator Cluster Surveys. Public Health Nutrition. 2025 Jan;28(1</w:t>
      </w:r>
      <w:proofErr w:type="gramStart"/>
      <w:r w:rsidRPr="00E553E6">
        <w:t>):e</w:t>
      </w:r>
      <w:proofErr w:type="gramEnd"/>
      <w:r w:rsidRPr="00E553E6">
        <w:t>84.</w:t>
      </w:r>
    </w:p>
    <w:p w14:paraId="722816C9" w14:textId="667FA3C3" w:rsidR="00E553E6" w:rsidRDefault="00E553E6" w:rsidP="00E553E6">
      <w:pPr>
        <w:pStyle w:val="ListParagraph"/>
        <w:numPr>
          <w:ilvl w:val="0"/>
          <w:numId w:val="2"/>
        </w:numPr>
      </w:pPr>
      <w:r w:rsidRPr="00E553E6">
        <w:t xml:space="preserve">Islam MR, Al Fidah MF, Paul S, </w:t>
      </w:r>
      <w:proofErr w:type="spellStart"/>
      <w:r w:rsidRPr="00E553E6">
        <w:t>Nesa</w:t>
      </w:r>
      <w:proofErr w:type="spellEnd"/>
      <w:r w:rsidRPr="00E553E6">
        <w:t xml:space="preserve"> MU, Giri S, Bashar SJ, Kawser CA, Ahmed T, Nuzhat S. Maternal perception, barriers, and facilitators regarding oral rehydration salt solution in </w:t>
      </w:r>
      <w:proofErr w:type="spellStart"/>
      <w:r w:rsidRPr="00E553E6">
        <w:t>diarrhoeal</w:t>
      </w:r>
      <w:proofErr w:type="spellEnd"/>
      <w:r w:rsidRPr="00E553E6">
        <w:t xml:space="preserve"> disease: A qualitative study in Bangladesh. </w:t>
      </w:r>
      <w:proofErr w:type="spellStart"/>
      <w:r w:rsidRPr="00E553E6">
        <w:t>PLoS</w:t>
      </w:r>
      <w:proofErr w:type="spellEnd"/>
      <w:r w:rsidRPr="00E553E6">
        <w:t xml:space="preserve"> One. 2025 Jun 3;20(6</w:t>
      </w:r>
      <w:proofErr w:type="gramStart"/>
      <w:r w:rsidRPr="00E553E6">
        <w:t>):e</w:t>
      </w:r>
      <w:proofErr w:type="gramEnd"/>
      <w:r w:rsidRPr="00E553E6">
        <w:t>0325386.</w:t>
      </w:r>
    </w:p>
    <w:p w14:paraId="0D2A6D0C" w14:textId="43ACF680" w:rsidR="00E553E6" w:rsidRDefault="00E553E6" w:rsidP="00E553E6">
      <w:pPr>
        <w:pStyle w:val="ListParagraph"/>
        <w:numPr>
          <w:ilvl w:val="0"/>
          <w:numId w:val="2"/>
        </w:numPr>
      </w:pPr>
      <w:r w:rsidRPr="00E553E6">
        <w:t xml:space="preserve">Islam MR, Al Fidah MF, Bashar SJ, Amin R, Paul S, Kawser CA, Ahmed T, Nuzhat S. Qualitative approach to assess maternal knowledge, attitude and practice regarding oral rehydration solution preparation and administration among under-5 children suffering from </w:t>
      </w:r>
      <w:proofErr w:type="spellStart"/>
      <w:r w:rsidRPr="00E553E6">
        <w:t>diarrhoea</w:t>
      </w:r>
      <w:proofErr w:type="spellEnd"/>
      <w:r w:rsidRPr="00E553E6">
        <w:t xml:space="preserve"> in Dhaka, Bangladesh. BMJ </w:t>
      </w:r>
      <w:proofErr w:type="spellStart"/>
      <w:r w:rsidRPr="00E553E6">
        <w:t>Paediatrics</w:t>
      </w:r>
      <w:proofErr w:type="spellEnd"/>
      <w:r w:rsidRPr="00E553E6">
        <w:t xml:space="preserve"> Open. 2025 Aug 20;9(1</w:t>
      </w:r>
      <w:proofErr w:type="gramStart"/>
      <w:r w:rsidRPr="00E553E6">
        <w:t>):e</w:t>
      </w:r>
      <w:proofErr w:type="gramEnd"/>
      <w:r w:rsidRPr="00E553E6">
        <w:t>003577.</w:t>
      </w:r>
    </w:p>
    <w:p w14:paraId="16CAB899" w14:textId="0502B9B7" w:rsidR="00E553E6" w:rsidRDefault="00E553E6" w:rsidP="00E553E6">
      <w:pPr>
        <w:pStyle w:val="ListParagraph"/>
        <w:numPr>
          <w:ilvl w:val="0"/>
          <w:numId w:val="2"/>
        </w:numPr>
      </w:pPr>
      <w:r w:rsidRPr="00E553E6">
        <w:t xml:space="preserve">Barratt MJ, Nuzhat S, Ahsan K, Frese SA, </w:t>
      </w:r>
      <w:proofErr w:type="spellStart"/>
      <w:r w:rsidRPr="00E553E6">
        <w:t>Arzamasov</w:t>
      </w:r>
      <w:proofErr w:type="spellEnd"/>
      <w:r w:rsidRPr="00E553E6">
        <w:t xml:space="preserve"> AA, Sarker SA, Islam MM, Palit P, Islam MR, Hibberd MC, </w:t>
      </w:r>
      <w:proofErr w:type="spellStart"/>
      <w:r w:rsidRPr="00E553E6">
        <w:t>Nakshatri</w:t>
      </w:r>
      <w:proofErr w:type="spellEnd"/>
      <w:r w:rsidRPr="00E553E6">
        <w:t xml:space="preserve"> S. Bifidobacterium </w:t>
      </w:r>
      <w:proofErr w:type="spellStart"/>
      <w:r w:rsidRPr="00E553E6">
        <w:t>infantis</w:t>
      </w:r>
      <w:proofErr w:type="spellEnd"/>
      <w:r w:rsidRPr="00E553E6">
        <w:t xml:space="preserve"> treatment promotes weight gain in Bangladeshi infants with severe acute malnutrition. Science translational medicine. 2022 Apr 13;14(640</w:t>
      </w:r>
      <w:proofErr w:type="gramStart"/>
      <w:r w:rsidRPr="00E553E6">
        <w:t>):eabk</w:t>
      </w:r>
      <w:proofErr w:type="gramEnd"/>
      <w:r w:rsidRPr="00E553E6">
        <w:t>1107.</w:t>
      </w:r>
    </w:p>
    <w:p w14:paraId="63BB67D5" w14:textId="3515B468" w:rsidR="00E553E6" w:rsidRDefault="00E553E6" w:rsidP="00E553E6">
      <w:pPr>
        <w:pStyle w:val="ListParagraph"/>
        <w:numPr>
          <w:ilvl w:val="0"/>
          <w:numId w:val="2"/>
        </w:numPr>
      </w:pPr>
      <w:r w:rsidRPr="00E553E6">
        <w:t>Nuzhat S, Hasan ST, Palit P, Islam MR, Mahfuz M, Islam MM, Alam MA, Flannery RL, Kyle DJ, Sarker SA, Ahmed T. Effects of probiotic and synbiotic supplementation on ponderal and linear growth in severely malnourished young infants in a randomized clinical trial. Scientific Reports. 2023 Feb 1;13(1):1845.</w:t>
      </w:r>
    </w:p>
    <w:p w14:paraId="29E4AED6" w14:textId="58ADCC74" w:rsidR="00E553E6" w:rsidRDefault="00E553E6" w:rsidP="00E553E6">
      <w:pPr>
        <w:pStyle w:val="ListParagraph"/>
        <w:numPr>
          <w:ilvl w:val="0"/>
          <w:numId w:val="2"/>
        </w:numPr>
      </w:pPr>
      <w:r w:rsidRPr="00E553E6">
        <w:t>Fahim SM, Islam MR, Rasul MG, Raihan MJ, Ali NM, Bulbul MM, Ahmed T. A qualitative assessment of facility readiness and barriers to the facility-based management of childhood severe acute malnutrition in the public healthcare settings in Bangladesh. Public Health Nutrition. 2022 Nov;25(11):2971-82.</w:t>
      </w:r>
    </w:p>
    <w:p w14:paraId="164606C1" w14:textId="04F42DC9" w:rsidR="00E553E6" w:rsidRDefault="00E553E6" w:rsidP="00E553E6">
      <w:pPr>
        <w:pStyle w:val="ListParagraph"/>
        <w:numPr>
          <w:ilvl w:val="0"/>
          <w:numId w:val="2"/>
        </w:numPr>
      </w:pPr>
      <w:r w:rsidRPr="00E553E6">
        <w:t xml:space="preserve">Nuzhat S, </w:t>
      </w:r>
      <w:proofErr w:type="spellStart"/>
      <w:r w:rsidRPr="00E553E6">
        <w:t>Shahunja</w:t>
      </w:r>
      <w:proofErr w:type="spellEnd"/>
      <w:r w:rsidRPr="00E553E6">
        <w:t xml:space="preserve"> KM, Shahid AS, Khan SH, Islam SB, Islam MR, Ahmed T, Chisti MJ, Hossain MI, Faruque AS. </w:t>
      </w:r>
      <w:proofErr w:type="spellStart"/>
      <w:r w:rsidRPr="00E553E6">
        <w:t>Diarrhoeal</w:t>
      </w:r>
      <w:proofErr w:type="spellEnd"/>
      <w:r w:rsidRPr="00E553E6">
        <w:t xml:space="preserve"> children with concurrent severe wasting and stunting </w:t>
      </w:r>
      <w:r w:rsidRPr="00E553E6">
        <w:lastRenderedPageBreak/>
        <w:t>compared to severe wasting or severe stunting. Tropical Medicine &amp; International Health. 2020 Aug;25(8):928-35.</w:t>
      </w:r>
    </w:p>
    <w:p w14:paraId="110F75B5" w14:textId="39B32849" w:rsidR="00E553E6" w:rsidRDefault="00E553E6" w:rsidP="00E553E6">
      <w:pPr>
        <w:pStyle w:val="ListParagraph"/>
        <w:numPr>
          <w:ilvl w:val="0"/>
          <w:numId w:val="2"/>
        </w:numPr>
      </w:pPr>
      <w:r w:rsidRPr="00E553E6">
        <w:t xml:space="preserve">Al Fidah MF, Islam MR, Rahman MM, Chisti MJ, Faruque AS, Ahmed T, Nuzhat S. Community-level expenses for under-5 </w:t>
      </w:r>
      <w:proofErr w:type="spellStart"/>
      <w:r w:rsidRPr="00E553E6">
        <w:t>diarrhoeal</w:t>
      </w:r>
      <w:proofErr w:type="spellEnd"/>
      <w:r w:rsidRPr="00E553E6">
        <w:t xml:space="preserve"> cases prior to reporting at Dhaka Hospital: A cross-sectional analysis in Bangladesh. Clinical Epidemiology and Global Health. 2025 Jan </w:t>
      </w:r>
      <w:proofErr w:type="gramStart"/>
      <w:r w:rsidRPr="00E553E6">
        <w:t>1;31:101846</w:t>
      </w:r>
      <w:proofErr w:type="gramEnd"/>
      <w:r w:rsidRPr="00E553E6">
        <w:t>.</w:t>
      </w:r>
    </w:p>
    <w:p w14:paraId="650A23CC" w14:textId="1D47E56B" w:rsidR="00E553E6" w:rsidRDefault="00E553E6" w:rsidP="00E553E6">
      <w:pPr>
        <w:pStyle w:val="ListParagraph"/>
        <w:numPr>
          <w:ilvl w:val="0"/>
          <w:numId w:val="2"/>
        </w:numPr>
      </w:pPr>
      <w:r w:rsidRPr="00E553E6">
        <w:t xml:space="preserve">Nuzhat S, Palit P, Mahfuz M, Islam MR, Hasan ST, Islam MM, Sarker SA, Kyle DJ, Flannery RL, Vinjamuri A, </w:t>
      </w:r>
      <w:proofErr w:type="spellStart"/>
      <w:r w:rsidRPr="00E553E6">
        <w:t>Lebrilla</w:t>
      </w:r>
      <w:proofErr w:type="spellEnd"/>
      <w:r w:rsidRPr="00E553E6">
        <w:t xml:space="preserve"> CB. Association of human milk oligosaccharides and nutritional status of young infants among Bangladeshi mother–infant dyads. Scientific Reports. 2022 Jun 8;12(1):9456.</w:t>
      </w:r>
    </w:p>
    <w:p w14:paraId="194B5F38" w14:textId="16AC0490" w:rsidR="00E553E6" w:rsidRDefault="00E553E6" w:rsidP="00E553E6">
      <w:pPr>
        <w:pStyle w:val="ListParagraph"/>
        <w:numPr>
          <w:ilvl w:val="0"/>
          <w:numId w:val="2"/>
        </w:numPr>
      </w:pPr>
      <w:r w:rsidRPr="00E553E6">
        <w:t>Alam J, Fahim SM, Islam MR, Alam MA, Gazi MA, Ahmed T. Effects of L-carnitine supplementation on the rate of weight gain and biomarkers of environmental enteric dysfunction in children with severe acute malnutrition: a double-blind randomized controlled clinical trial. The Journal of Nutrition. 2024 Mar 1;154(3):949-61.</w:t>
      </w:r>
    </w:p>
    <w:p w14:paraId="2E65E5A2" w14:textId="62A0825A" w:rsidR="00E553E6" w:rsidRDefault="004C574E" w:rsidP="00E553E6">
      <w:pPr>
        <w:pStyle w:val="ListParagraph"/>
        <w:numPr>
          <w:ilvl w:val="0"/>
          <w:numId w:val="2"/>
        </w:numPr>
      </w:pPr>
      <w:r w:rsidRPr="004C574E">
        <w:t xml:space="preserve">Alam J, Islam MR, Fahim SM, Gazi MA, Ahmed T. Role of L-Carnitine supplementation on rate of weight gain and biomarkers of Environmental Enteric Dysfunction in children with severe acute malnutrition: A protocol for a double-blinded randomized controlled trial. </w:t>
      </w:r>
      <w:proofErr w:type="spellStart"/>
      <w:r w:rsidRPr="004C574E">
        <w:t>Plos</w:t>
      </w:r>
      <w:proofErr w:type="spellEnd"/>
      <w:r w:rsidRPr="004C574E">
        <w:t xml:space="preserve"> one. 2022 Sep 30;17(9</w:t>
      </w:r>
      <w:proofErr w:type="gramStart"/>
      <w:r w:rsidRPr="004C574E">
        <w:t>):e</w:t>
      </w:r>
      <w:proofErr w:type="gramEnd"/>
      <w:r w:rsidRPr="004C574E">
        <w:t>0275291.</w:t>
      </w:r>
    </w:p>
    <w:p w14:paraId="2A8724CE" w14:textId="42323F6E" w:rsidR="004C574E" w:rsidRDefault="004C574E" w:rsidP="00E553E6">
      <w:pPr>
        <w:pStyle w:val="ListParagraph"/>
        <w:numPr>
          <w:ilvl w:val="0"/>
          <w:numId w:val="2"/>
        </w:numPr>
      </w:pPr>
      <w:r w:rsidRPr="004C574E">
        <w:t>Palit P, Gazi MA, Das S, Hasan MM, Noor Z, Ferdous J, Alam MA, Nuzhat S, Islam MR, Mahfuz M, Haque R. Exploratory analysis of selected components of the mTOR pathway reveals potentially crucial associations with childhood malnutrition. Nutrients. 2022 Apr 12;14(8):1612.</w:t>
      </w:r>
    </w:p>
    <w:p w14:paraId="2DCB8CB7" w14:textId="531AB0DB" w:rsidR="004C574E" w:rsidRDefault="004C574E" w:rsidP="00E553E6">
      <w:pPr>
        <w:pStyle w:val="ListParagraph"/>
        <w:numPr>
          <w:ilvl w:val="0"/>
          <w:numId w:val="2"/>
        </w:numPr>
      </w:pPr>
      <w:r w:rsidRPr="004C574E">
        <w:t xml:space="preserve">Palit P, Nuzhat S, Khan SS, Gazi MA, Islam MR, Islam MO, Mahfuz M, Liu J, Houpt ER, Haque R, Ahmed T. Use of TaqMan array cards to investigate the </w:t>
      </w:r>
      <w:proofErr w:type="spellStart"/>
      <w:r w:rsidRPr="004C574E">
        <w:t>aetiological</w:t>
      </w:r>
      <w:proofErr w:type="spellEnd"/>
      <w:r w:rsidRPr="004C574E">
        <w:t xml:space="preserve"> agents of </w:t>
      </w:r>
      <w:proofErr w:type="spellStart"/>
      <w:r w:rsidRPr="004C574E">
        <w:t>diarrhoea</w:t>
      </w:r>
      <w:proofErr w:type="spellEnd"/>
      <w:r w:rsidRPr="004C574E">
        <w:t xml:space="preserve"> among young infants with severe acute malnutrition. Tropical Medicine &amp; International Health. 2021 Dec;26(12):1659-67.</w:t>
      </w:r>
    </w:p>
    <w:p w14:paraId="4CC09400" w14:textId="1DD3C9FD" w:rsidR="004C574E" w:rsidRDefault="004C574E" w:rsidP="00E553E6">
      <w:pPr>
        <w:pStyle w:val="ListParagraph"/>
        <w:numPr>
          <w:ilvl w:val="0"/>
          <w:numId w:val="2"/>
        </w:numPr>
      </w:pPr>
      <w:r w:rsidRPr="004C574E">
        <w:t xml:space="preserve">Rahman AM, Islam MR, Bashar SJ, Al Fidah MF, Amin R, Rahman MM, Faruque AS, Chisti MJ, Ahmed T, Nuzhat S. Trends in preventive practices against </w:t>
      </w:r>
      <w:proofErr w:type="spellStart"/>
      <w:r w:rsidRPr="004C574E">
        <w:t>diarrhoeal</w:t>
      </w:r>
      <w:proofErr w:type="spellEnd"/>
      <w:r w:rsidRPr="004C574E">
        <w:t xml:space="preserve"> disease among under-five children: experience from the largest </w:t>
      </w:r>
      <w:proofErr w:type="spellStart"/>
      <w:r w:rsidRPr="004C574E">
        <w:t>diarrhoeal</w:t>
      </w:r>
      <w:proofErr w:type="spellEnd"/>
      <w:r w:rsidRPr="004C574E">
        <w:t xml:space="preserve"> disease hospital in Bangladesh. BMJ </w:t>
      </w:r>
      <w:proofErr w:type="spellStart"/>
      <w:r w:rsidRPr="004C574E">
        <w:t>Paediatrics</w:t>
      </w:r>
      <w:proofErr w:type="spellEnd"/>
      <w:r w:rsidRPr="004C574E">
        <w:t xml:space="preserve"> Open. 2025 Apr 8;9(1</w:t>
      </w:r>
      <w:proofErr w:type="gramStart"/>
      <w:r w:rsidRPr="004C574E">
        <w:t>):e</w:t>
      </w:r>
      <w:proofErr w:type="gramEnd"/>
      <w:r w:rsidRPr="004C574E">
        <w:t>003259.</w:t>
      </w:r>
    </w:p>
    <w:p w14:paraId="58AC2FEC" w14:textId="3476FAD7" w:rsidR="004C574E" w:rsidRDefault="004C574E" w:rsidP="00E553E6">
      <w:pPr>
        <w:pStyle w:val="ListParagraph"/>
        <w:numPr>
          <w:ilvl w:val="0"/>
          <w:numId w:val="2"/>
        </w:numPr>
      </w:pPr>
      <w:r w:rsidRPr="004C574E">
        <w:t xml:space="preserve">Nuzhat S, Islam MR, Al Fidah MF, Islam SB, Rahman MM, Paul S, </w:t>
      </w:r>
      <w:proofErr w:type="spellStart"/>
      <w:r w:rsidRPr="004C574E">
        <w:t>Nesa</w:t>
      </w:r>
      <w:proofErr w:type="spellEnd"/>
      <w:r w:rsidRPr="004C574E">
        <w:t xml:space="preserve"> MU, Chowdhury D, Nabi SF, Awn AM, Khan LA. Maternal knowledge, attitude and practice regarding commercial oral rehydration salt solution: experience from a </w:t>
      </w:r>
      <w:proofErr w:type="spellStart"/>
      <w:r w:rsidRPr="004C574E">
        <w:t>diarrhoeal</w:t>
      </w:r>
      <w:proofErr w:type="spellEnd"/>
      <w:r w:rsidRPr="004C574E">
        <w:t xml:space="preserve"> disease hospital in Bangladesh. BMJ </w:t>
      </w:r>
      <w:proofErr w:type="spellStart"/>
      <w:r w:rsidRPr="004C574E">
        <w:t>Paediatrics</w:t>
      </w:r>
      <w:proofErr w:type="spellEnd"/>
      <w:r w:rsidRPr="004C574E">
        <w:t xml:space="preserve"> Open. 2025 Feb 8;9(1</w:t>
      </w:r>
      <w:proofErr w:type="gramStart"/>
      <w:r w:rsidRPr="004C574E">
        <w:t>):e</w:t>
      </w:r>
      <w:proofErr w:type="gramEnd"/>
      <w:r w:rsidRPr="004C574E">
        <w:t>003299.</w:t>
      </w:r>
    </w:p>
    <w:p w14:paraId="059CF847" w14:textId="27E655DA" w:rsidR="004C574E" w:rsidRDefault="004C574E" w:rsidP="00E553E6">
      <w:pPr>
        <w:pStyle w:val="ListParagraph"/>
        <w:numPr>
          <w:ilvl w:val="0"/>
          <w:numId w:val="2"/>
        </w:numPr>
      </w:pPr>
      <w:r w:rsidRPr="004C574E">
        <w:t xml:space="preserve">Al Fidah MF, Islam MR, Amin R, Nuzhat S, Ahmed T, Faruque ASG. Cost of </w:t>
      </w:r>
      <w:proofErr w:type="spellStart"/>
      <w:r w:rsidRPr="004C574E">
        <w:t>diarrhoea</w:t>
      </w:r>
      <w:proofErr w:type="spellEnd"/>
      <w:r w:rsidRPr="004C574E">
        <w:t xml:space="preserve">: a household perspective from seven countries in the Global Enteric </w:t>
      </w:r>
      <w:proofErr w:type="spellStart"/>
      <w:r w:rsidRPr="004C574E">
        <w:t>Multicentre</w:t>
      </w:r>
      <w:proofErr w:type="spellEnd"/>
      <w:r w:rsidRPr="004C574E">
        <w:t xml:space="preserve"> Study (GEMS). </w:t>
      </w:r>
      <w:r w:rsidRPr="004C574E">
        <w:lastRenderedPageBreak/>
        <w:t xml:space="preserve">BMJ </w:t>
      </w:r>
      <w:proofErr w:type="spellStart"/>
      <w:r w:rsidRPr="004C574E">
        <w:t>Paediatr</w:t>
      </w:r>
      <w:proofErr w:type="spellEnd"/>
      <w:r w:rsidRPr="004C574E">
        <w:t xml:space="preserve"> Open. 2025 Jul 16;9(1</w:t>
      </w:r>
      <w:proofErr w:type="gramStart"/>
      <w:r w:rsidRPr="004C574E">
        <w:t>):e</w:t>
      </w:r>
      <w:proofErr w:type="gramEnd"/>
      <w:r w:rsidRPr="004C574E">
        <w:t xml:space="preserve">003622. </w:t>
      </w:r>
      <w:proofErr w:type="spellStart"/>
      <w:r w:rsidRPr="004C574E">
        <w:t>doi</w:t>
      </w:r>
      <w:proofErr w:type="spellEnd"/>
      <w:r w:rsidRPr="004C574E">
        <w:t>: 10.1136/bmjpo-2025-003622. PMID: 40670046; PMCID: PMC12273133.</w:t>
      </w:r>
    </w:p>
    <w:p w14:paraId="04277D77" w14:textId="58F2453D" w:rsidR="004C574E" w:rsidRDefault="004C574E" w:rsidP="00E553E6">
      <w:pPr>
        <w:pStyle w:val="ListParagraph"/>
        <w:numPr>
          <w:ilvl w:val="0"/>
          <w:numId w:val="2"/>
        </w:numPr>
      </w:pPr>
      <w:r w:rsidRPr="004C574E">
        <w:t xml:space="preserve">Bashar SJ, Islam MR, Nuzhat S, Amin R, Rahman MM, Pavlinac PB, Arnold SL, Newlands A, Ahmed T, Chisti MJ. Antibiotic use prior to attending a large diarrheal disease hospital among preschool children suffering from bloody or non-bloody diarrhea: A cross-sectional study conducted in Bangladesh. </w:t>
      </w:r>
      <w:proofErr w:type="spellStart"/>
      <w:r w:rsidRPr="004C574E">
        <w:t>Plos</w:t>
      </w:r>
      <w:proofErr w:type="spellEnd"/>
      <w:r w:rsidRPr="004C574E">
        <w:t xml:space="preserve"> one. 2024 Nov 26;19(11</w:t>
      </w:r>
      <w:proofErr w:type="gramStart"/>
      <w:r w:rsidRPr="004C574E">
        <w:t>):e</w:t>
      </w:r>
      <w:proofErr w:type="gramEnd"/>
      <w:r w:rsidRPr="004C574E">
        <w:t>0314325.</w:t>
      </w:r>
    </w:p>
    <w:p w14:paraId="74860EDF" w14:textId="0602DF57" w:rsidR="004C574E" w:rsidRDefault="004C574E" w:rsidP="00E553E6">
      <w:pPr>
        <w:pStyle w:val="ListParagraph"/>
        <w:numPr>
          <w:ilvl w:val="0"/>
          <w:numId w:val="2"/>
        </w:numPr>
      </w:pPr>
      <w:r w:rsidRPr="004C574E">
        <w:t>Nuzhat S, Abdullah F, Islam MR, Alam B, Khan AI, Chisti MJ, Ahmed T. Protection of staff and families during COVID-19 pandemic: experience from a research institute in Bangladesh. The Lancet Regional Health-Southeast Asia. 2024 Mar 1;22.</w:t>
      </w:r>
    </w:p>
    <w:p w14:paraId="6FA59BA1" w14:textId="5A241243" w:rsidR="004C574E" w:rsidRDefault="004C574E" w:rsidP="00E553E6">
      <w:pPr>
        <w:pStyle w:val="ListParagraph"/>
        <w:numPr>
          <w:ilvl w:val="0"/>
          <w:numId w:val="2"/>
        </w:numPr>
      </w:pPr>
      <w:r w:rsidRPr="004C574E">
        <w:t>Al Fidah MF, Islam MR, Ahmed T, Nuzhat S. Minimum acceptable diet and undernutrition in Bangladesh: evidence from Multiple Indicator Cluster Survey 2019. Clinical Epidemiology and Global Health. 2025 Jul 19:102140.</w:t>
      </w:r>
    </w:p>
    <w:p w14:paraId="55BA3D49" w14:textId="265C3B0F" w:rsidR="004C574E" w:rsidRDefault="004C574E" w:rsidP="00E553E6">
      <w:pPr>
        <w:pStyle w:val="ListParagraph"/>
        <w:numPr>
          <w:ilvl w:val="0"/>
          <w:numId w:val="2"/>
        </w:numPr>
      </w:pPr>
      <w:r w:rsidRPr="004C574E">
        <w:t xml:space="preserve">Nuzhat S, Islam MR, Das S, Bashar SJ, Pavlinac PB, Arnold SL, Newlands A, Gibson R, Alvaro EF, Addo J, Khanam F. Tebipenem pivoxil as an alternative to ceftriaxone for clinically non-responding children with shigellosis: a </w:t>
      </w:r>
      <w:proofErr w:type="spellStart"/>
      <w:r w:rsidRPr="004C574E">
        <w:t>randomised</w:t>
      </w:r>
      <w:proofErr w:type="spellEnd"/>
      <w:r w:rsidRPr="004C574E">
        <w:t xml:space="preserve"> non-inferiority trial protocol. BMJ open. 2025 Feb 1;15(2</w:t>
      </w:r>
      <w:proofErr w:type="gramStart"/>
      <w:r w:rsidRPr="004C574E">
        <w:t>):e</w:t>
      </w:r>
      <w:proofErr w:type="gramEnd"/>
      <w:r w:rsidRPr="004C574E">
        <w:t>088449.</w:t>
      </w:r>
    </w:p>
    <w:p w14:paraId="3A68B983" w14:textId="5DE83F51" w:rsidR="004C574E" w:rsidRDefault="004C574E" w:rsidP="00E553E6">
      <w:pPr>
        <w:pStyle w:val="ListParagraph"/>
        <w:numPr>
          <w:ilvl w:val="0"/>
          <w:numId w:val="2"/>
        </w:numPr>
      </w:pPr>
      <w:r w:rsidRPr="004C574E">
        <w:t>Nuzhat S, Islam MR, Bashar SJ, Das S, Amin R, Qadri F, Khanam F, Ahmed D, Pavlinac PB, Zhang CX, Arnold SL. Pharmacokinetics of tebipenem pivoxil used in children suffering from shigellosis: a pilot study in Bangladesh. Scientific Reports. 2024 Dec 30;14(1):31965.</w:t>
      </w:r>
    </w:p>
    <w:p w14:paraId="6993E889" w14:textId="77777777" w:rsidR="004C574E" w:rsidRDefault="004C574E" w:rsidP="00C52FD6">
      <w:pPr>
        <w:pStyle w:val="ListParagraph"/>
        <w:ind w:left="360"/>
      </w:pPr>
    </w:p>
    <w:sectPr w:rsidR="004C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F0EB2"/>
    <w:multiLevelType w:val="hybridMultilevel"/>
    <w:tmpl w:val="25827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45557A"/>
    <w:multiLevelType w:val="hybridMultilevel"/>
    <w:tmpl w:val="FC085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3274667">
    <w:abstractNumId w:val="0"/>
  </w:num>
  <w:num w:numId="2" w16cid:durableId="2119056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E6"/>
    <w:rsid w:val="00244AFC"/>
    <w:rsid w:val="002E3876"/>
    <w:rsid w:val="004C574E"/>
    <w:rsid w:val="00591C6B"/>
    <w:rsid w:val="00770D48"/>
    <w:rsid w:val="009642A5"/>
    <w:rsid w:val="00B82B0E"/>
    <w:rsid w:val="00C52FD6"/>
    <w:rsid w:val="00E5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3BAB"/>
  <w15:chartTrackingRefBased/>
  <w15:docId w15:val="{FAEE7A2B-3BFC-48D1-8E12-D552106A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3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3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3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3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3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3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3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3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3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3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3E6"/>
    <w:rPr>
      <w:rFonts w:eastAsiaTheme="majorEastAsia" w:cstheme="majorBidi"/>
      <w:color w:val="272727" w:themeColor="text1" w:themeTint="D8"/>
    </w:rPr>
  </w:style>
  <w:style w:type="paragraph" w:styleId="Title">
    <w:name w:val="Title"/>
    <w:basedOn w:val="Normal"/>
    <w:next w:val="Normal"/>
    <w:link w:val="TitleChar"/>
    <w:uiPriority w:val="10"/>
    <w:qFormat/>
    <w:rsid w:val="00E55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3E6"/>
    <w:pPr>
      <w:spacing w:before="160"/>
      <w:jc w:val="center"/>
    </w:pPr>
    <w:rPr>
      <w:i/>
      <w:iCs/>
      <w:color w:val="404040" w:themeColor="text1" w:themeTint="BF"/>
    </w:rPr>
  </w:style>
  <w:style w:type="character" w:customStyle="1" w:styleId="QuoteChar">
    <w:name w:val="Quote Char"/>
    <w:basedOn w:val="DefaultParagraphFont"/>
    <w:link w:val="Quote"/>
    <w:uiPriority w:val="29"/>
    <w:rsid w:val="00E553E6"/>
    <w:rPr>
      <w:i/>
      <w:iCs/>
      <w:color w:val="404040" w:themeColor="text1" w:themeTint="BF"/>
    </w:rPr>
  </w:style>
  <w:style w:type="paragraph" w:styleId="ListParagraph">
    <w:name w:val="List Paragraph"/>
    <w:basedOn w:val="Normal"/>
    <w:uiPriority w:val="34"/>
    <w:qFormat/>
    <w:rsid w:val="00E553E6"/>
    <w:pPr>
      <w:ind w:left="720"/>
      <w:contextualSpacing/>
    </w:pPr>
  </w:style>
  <w:style w:type="character" w:styleId="IntenseEmphasis">
    <w:name w:val="Intense Emphasis"/>
    <w:basedOn w:val="DefaultParagraphFont"/>
    <w:uiPriority w:val="21"/>
    <w:qFormat/>
    <w:rsid w:val="00E553E6"/>
    <w:rPr>
      <w:i/>
      <w:iCs/>
      <w:color w:val="2F5496" w:themeColor="accent1" w:themeShade="BF"/>
    </w:rPr>
  </w:style>
  <w:style w:type="paragraph" w:styleId="IntenseQuote">
    <w:name w:val="Intense Quote"/>
    <w:basedOn w:val="Normal"/>
    <w:next w:val="Normal"/>
    <w:link w:val="IntenseQuoteChar"/>
    <w:uiPriority w:val="30"/>
    <w:qFormat/>
    <w:rsid w:val="00E553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3E6"/>
    <w:rPr>
      <w:i/>
      <w:iCs/>
      <w:color w:val="2F5496" w:themeColor="accent1" w:themeShade="BF"/>
    </w:rPr>
  </w:style>
  <w:style w:type="character" w:styleId="IntenseReference">
    <w:name w:val="Intense Reference"/>
    <w:basedOn w:val="DefaultParagraphFont"/>
    <w:uiPriority w:val="32"/>
    <w:qFormat/>
    <w:rsid w:val="00E553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Ridwan Islam</dc:creator>
  <cp:keywords/>
  <dc:description/>
  <cp:lastModifiedBy>Dr Md Ridwan Islam</cp:lastModifiedBy>
  <cp:revision>2</cp:revision>
  <dcterms:created xsi:type="dcterms:W3CDTF">2025-10-10T18:31:00Z</dcterms:created>
  <dcterms:modified xsi:type="dcterms:W3CDTF">2025-10-10T18:51:00Z</dcterms:modified>
</cp:coreProperties>
</file>