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X330b662ee8e8776e2cd2757c3b047d15707a641"/>
    <w:p>
      <w:pPr>
        <w:pStyle w:val="Heading1"/>
      </w:pPr>
      <w:r>
        <w:t xml:space="preserve">QMRA Toolkit - Complete Implementation Guidelines</w:t>
      </w:r>
    </w:p>
    <w:p>
      <w:pPr>
        <w:pStyle w:val="FirstParagraph"/>
      </w:pPr>
      <w:r>
        <w:rPr>
          <w:b/>
          <w:bCs/>
        </w:rPr>
        <w:t xml:space="preserve">Comprehensive Guide for Professional Quantitative Microbial Risk Assessment</w:t>
      </w:r>
      <w:r>
        <w:t xml:space="preserve"> </w:t>
      </w:r>
      <w:r>
        <w:rPr>
          <w:b/>
          <w:bCs/>
        </w:rPr>
        <w:t xml:space="preserve">NIWA Earth Sciences - New Zealand</w:t>
      </w:r>
      <w:r>
        <w:t xml:space="preserve"> </w:t>
      </w:r>
      <w:r>
        <w:rPr>
          <w:b/>
          <w:bCs/>
        </w:rPr>
        <w:t xml:space="preserve">Version 2025.3 - September 26, 2025</w:t>
      </w:r>
    </w:p>
    <w:p>
      <w:r>
        <w:pict>
          <v:rect style="width:0;height:1.5pt" o:hralign="center" o:hrstd="t" o:hr="t"/>
        </w:pict>
      </w:r>
    </w:p>
    <w:bookmarkEnd w:id="9"/>
    <w:bookmarkStart w:id="115" w:name="table-of-contents"/>
    <w:p>
      <w:pPr>
        <w:pStyle w:val="Heading1"/>
      </w:pPr>
      <w:r>
        <w:t xml:space="preserve">Table of Contents</w:t>
      </w:r>
    </w:p>
    <w:p>
      <w:pPr>
        <w:pStyle w:val="Compact"/>
        <w:numPr>
          <w:ilvl w:val="0"/>
          <w:numId w:val="1001"/>
        </w:numPr>
      </w:pPr>
      <w:hyperlink w:anchor="X543717d43dc32799f2b69c095bcabd5d470e089">
        <w:r>
          <w:rPr>
            <w:rStyle w:val="Hyperlink"/>
          </w:rPr>
          <w:t xml:space="preserve">Executive Overview</w:t>
        </w:r>
      </w:hyperlink>
    </w:p>
    <w:p>
      <w:pPr>
        <w:pStyle w:val="Compact"/>
        <w:numPr>
          <w:ilvl w:val="0"/>
          <w:numId w:val="1001"/>
        </w:numPr>
      </w:pPr>
      <w:hyperlink w:anchor="X34f811ac06e94b70405201535e4f2c3e137349c">
        <w:r>
          <w:rPr>
            <w:rStyle w:val="Hyperlink"/>
          </w:rPr>
          <w:t xml:space="preserve">Understanding QMRA</w:t>
        </w:r>
      </w:hyperlink>
    </w:p>
    <w:p>
      <w:pPr>
        <w:pStyle w:val="Compact"/>
        <w:numPr>
          <w:ilvl w:val="0"/>
          <w:numId w:val="1001"/>
        </w:numPr>
      </w:pPr>
      <w:hyperlink w:anchor="Xd61197f8fd5f31d18ef67bab220b7539760b7b4">
        <w:r>
          <w:rPr>
            <w:rStyle w:val="Hyperlink"/>
          </w:rPr>
          <w:t xml:space="preserve">Toolkit Architecture &amp; Setup</w:t>
        </w:r>
      </w:hyperlink>
    </w:p>
    <w:p>
      <w:pPr>
        <w:pStyle w:val="Compact"/>
        <w:numPr>
          <w:ilvl w:val="0"/>
          <w:numId w:val="1001"/>
        </w:numPr>
      </w:pPr>
      <w:hyperlink w:anchor="Xb6b01cebcb62b164351b827c310891458d55275">
        <w:r>
          <w:rPr>
            <w:rStyle w:val="Hyperlink"/>
          </w:rPr>
          <w:t xml:space="preserve">Step-by-Step Implementation</w:t>
        </w:r>
      </w:hyperlink>
    </w:p>
    <w:p>
      <w:pPr>
        <w:pStyle w:val="Compact"/>
        <w:numPr>
          <w:ilvl w:val="0"/>
          <w:numId w:val="1001"/>
        </w:numPr>
      </w:pPr>
      <w:hyperlink w:anchor="Xb08b4486e2e26dabe1f0ae22898c8aef1d5e05b">
        <w:r>
          <w:rPr>
            <w:rStyle w:val="Hyperlink"/>
          </w:rPr>
          <w:t xml:space="preserve">Real Project Example: Auckland Council Case Study</w:t>
        </w:r>
      </w:hyperlink>
    </w:p>
    <w:p>
      <w:pPr>
        <w:pStyle w:val="Compact"/>
        <w:numPr>
          <w:ilvl w:val="0"/>
          <w:numId w:val="1001"/>
        </w:numPr>
      </w:pPr>
      <w:hyperlink w:anchor="X2efc6bda82516d86084f1249fb0025ce8ea4a5b">
        <w:r>
          <w:rPr>
            <w:rStyle w:val="Hyperlink"/>
          </w:rPr>
          <w:t xml:space="preserve">Results Interpretation Guide</w:t>
        </w:r>
      </w:hyperlink>
    </w:p>
    <w:p>
      <w:pPr>
        <w:pStyle w:val="Compact"/>
        <w:numPr>
          <w:ilvl w:val="0"/>
          <w:numId w:val="1001"/>
        </w:numPr>
      </w:pPr>
      <w:hyperlink w:anchor="X9eef61c1da773e5fc4f76c6a7daa976da240a13">
        <w:r>
          <w:rPr>
            <w:rStyle w:val="Hyperlink"/>
          </w:rPr>
          <w:t xml:space="preserve">Quality Assurance &amp; Best Practices</w:t>
        </w:r>
      </w:hyperlink>
    </w:p>
    <w:p>
      <w:pPr>
        <w:pStyle w:val="Compact"/>
        <w:numPr>
          <w:ilvl w:val="0"/>
          <w:numId w:val="1001"/>
        </w:numPr>
      </w:pPr>
      <w:hyperlink w:anchor="X78ff9531abe9ff0a30b3544112b340176fcb7ee">
        <w:r>
          <w:rPr>
            <w:rStyle w:val="Hyperlink"/>
          </w:rPr>
          <w:t xml:space="preserve">Troubleshooting &amp; Support</w:t>
        </w:r>
      </w:hyperlink>
    </w:p>
    <w:p>
      <w:pPr>
        <w:pStyle w:val="Compact"/>
        <w:numPr>
          <w:ilvl w:val="0"/>
          <w:numId w:val="1001"/>
        </w:numPr>
      </w:pPr>
      <w:hyperlink w:anchor="Xb90c9525f99e3c36e577cb426c82edf5cbe3bed">
        <w:r>
          <w:rPr>
            <w:rStyle w:val="Hyperlink"/>
          </w:rPr>
          <w:t xml:space="preserve">Professional Reporting Standards</w:t>
        </w:r>
      </w:hyperlink>
    </w:p>
    <w:p>
      <w:pPr>
        <w:pStyle w:val="Compact"/>
        <w:numPr>
          <w:ilvl w:val="0"/>
          <w:numId w:val="1001"/>
        </w:numPr>
      </w:pPr>
      <w:hyperlink w:anchor="X6831427279008085036a9f967f86c59581d9d5d">
        <w:r>
          <w:rPr>
            <w:rStyle w:val="Hyperlink"/>
          </w:rPr>
          <w:t xml:space="preserve">Regulatory Compliance Framework</w:t>
        </w:r>
      </w:hyperlink>
    </w:p>
    <w:p>
      <w:r>
        <w:pict>
          <v:rect style="width:0;height:1.5pt" o:hralign="center" o:hrstd="t" o:hr="t"/>
        </w:pict>
      </w:r>
    </w:p>
    <w:bookmarkStart w:id="13" w:name="executive-overview"/>
    <w:p>
      <w:pPr>
        <w:pStyle w:val="Heading2"/>
      </w:pPr>
      <w:r>
        <w:t xml:space="preserve">1. Executive Overview</w:t>
      </w:r>
    </w:p>
    <w:bookmarkStart w:id="10" w:name="what-is-qmra"/>
    <w:p>
      <w:pPr>
        <w:pStyle w:val="Heading3"/>
      </w:pPr>
      <w:r>
        <w:t xml:space="preserve">1.1 What is QMRA?</w:t>
      </w:r>
    </w:p>
    <w:p>
      <w:pPr>
        <w:pStyle w:val="FirstParagraph"/>
      </w:pPr>
      <w:r>
        <w:t xml:space="preserve">Quantitative Microbial Risk Assessment (QMRA) is a scientific methodology that quantifies public health risks from pathogen exposure. It answers the critical question:</w:t>
      </w:r>
      <w:r>
        <w:t xml:space="preserve"> </w:t>
      </w:r>
      <w:r>
        <w:rPr>
          <w:b/>
          <w:bCs/>
        </w:rPr>
        <w:t xml:space="preserve">“How many people might get sick, and is this acceptable?”</w:t>
      </w:r>
    </w:p>
    <w:bookmarkEnd w:id="10"/>
    <w:bookmarkStart w:id="11" w:name="why-use-this-toolkit"/>
    <w:p>
      <w:pPr>
        <w:pStyle w:val="Heading3"/>
      </w:pPr>
      <w:r>
        <w:t xml:space="preserve">1.2 Why Use This Toolkit?</w:t>
      </w:r>
    </w:p>
    <w:p>
      <w:pPr>
        <w:pStyle w:val="FirstParagraph"/>
      </w:pPr>
      <w:r>
        <w:t xml:space="preserve">The NIWA QMRA Toolkit provides:</w:t>
      </w:r>
      <w:r>
        <w:t xml:space="preserve"> </w:t>
      </w:r>
      <w:r>
        <w:t xml:space="preserve">-</w:t>
      </w:r>
      <w:r>
        <w:t xml:space="preserve"> </w:t>
      </w:r>
      <w:r>
        <w:rPr>
          <w:b/>
          <w:bCs/>
        </w:rPr>
        <w:t xml:space="preserve">Defensible Science</w:t>
      </w:r>
      <w:r>
        <w:t xml:space="preserve">: Peer-reviewed methodology with literature-validated models</w:t>
      </w:r>
      <w:r>
        <w:t xml:space="preserve"> </w:t>
      </w:r>
      <w:r>
        <w:t xml:space="preserve">-</w:t>
      </w:r>
      <w:r>
        <w:t xml:space="preserve"> </w:t>
      </w:r>
      <w:r>
        <w:rPr>
          <w:b/>
          <w:bCs/>
        </w:rPr>
        <w:t xml:space="preserve">Regulatory Compliance</w:t>
      </w:r>
      <w:r>
        <w:t xml:space="preserve">: Designed for New Zealand health guidelines</w:t>
      </w:r>
      <w:r>
        <w:t xml:space="preserve"> </w:t>
      </w:r>
      <w:r>
        <w:t xml:space="preserve">-</w:t>
      </w:r>
      <w:r>
        <w:t xml:space="preserve"> </w:t>
      </w:r>
      <w:r>
        <w:rPr>
          <w:b/>
          <w:bCs/>
        </w:rPr>
        <w:t xml:space="preserve">Professional Quality</w:t>
      </w:r>
      <w:r>
        <w:t xml:space="preserve">: Publication-ready reports and visualizations</w:t>
      </w:r>
      <w:r>
        <w:t xml:space="preserve"> </w:t>
      </w:r>
      <w:r>
        <w:t xml:space="preserve">-</w:t>
      </w:r>
      <w:r>
        <w:t xml:space="preserve"> </w:t>
      </w:r>
      <w:r>
        <w:rPr>
          <w:b/>
          <w:bCs/>
        </w:rPr>
        <w:t xml:space="preserve">Staff Efficiency</w:t>
      </w:r>
      <w:r>
        <w:t xml:space="preserve">: User-friendly interfaces for all skill levels</w:t>
      </w:r>
      <w:r>
        <w:t xml:space="preserve"> </w:t>
      </w:r>
      <w:r>
        <w:t xml:space="preserve">-</w:t>
      </w:r>
      <w:r>
        <w:t xml:space="preserve"> </w:t>
      </w:r>
      <w:r>
        <w:rPr>
          <w:b/>
          <w:bCs/>
        </w:rPr>
        <w:t xml:space="preserve">Cost Effective</w:t>
      </w:r>
      <w:r>
        <w:t xml:space="preserve">: Replaces expensive commercial software like</w:t>
      </w:r>
      <w:r>
        <w:t xml:space="preserve"> </w:t>
      </w:r>
      <w:r>
        <w:t xml:space="preserve">@Risk</w:t>
      </w:r>
    </w:p>
    <w:bookmarkEnd w:id="11"/>
    <w:bookmarkStart w:id="12" w:name="key-capabilities"/>
    <w:p>
      <w:pPr>
        <w:pStyle w:val="Heading3"/>
      </w:pPr>
      <w:r>
        <w:t xml:space="preserve">1.3 Key Capabilities</w:t>
      </w:r>
    </w:p>
    <w:p>
      <w:pPr>
        <w:pStyle w:val="FirstParagraph"/>
      </w:pPr>
      <w:r>
        <w:t xml:space="preserve">✅ Multi-pathogen assessment (Norovirus, Campylobacter, Cryptosporidium)</w:t>
      </w:r>
      <w:r>
        <w:t xml:space="preserve"> </w:t>
      </w:r>
      <w:r>
        <w:t xml:space="preserve">✅ Multiple exposure routes (Primary contact, Shellfish, Drinking water, Aerosols)</w:t>
      </w:r>
      <w:r>
        <w:t xml:space="preserve"> </w:t>
      </w:r>
      <w:r>
        <w:t xml:space="preserve">✅ Treatment scenario comparison with Log Reduction Values (LRV)</w:t>
      </w:r>
      <w:r>
        <w:t xml:space="preserve"> </w:t>
      </w:r>
      <w:r>
        <w:t xml:space="preserve">✅ Monte Carlo uncertainty analysis (10,000+ iterations)</w:t>
      </w:r>
      <w:r>
        <w:t xml:space="preserve"> </w:t>
      </w:r>
      <w:r>
        <w:t xml:space="preserve">✅ Professional visualizations and executive reports</w:t>
      </w:r>
      <w:r>
        <w:t xml:space="preserve"> </w:t>
      </w:r>
      <w:r>
        <w:t xml:space="preserve">✅ New Zealand regulatory compliance assessment</w:t>
      </w:r>
    </w:p>
    <w:p>
      <w:r>
        <w:pict>
          <v:rect style="width:0;height:1.5pt" o:hralign="center" o:hrstd="t" o:hr="t"/>
        </w:pict>
      </w:r>
    </w:p>
    <w:bookmarkEnd w:id="12"/>
    <w:bookmarkEnd w:id="13"/>
    <w:bookmarkStart w:id="23" w:name="understanding-qmra"/>
    <w:p>
      <w:pPr>
        <w:pStyle w:val="Heading2"/>
      </w:pPr>
      <w:r>
        <w:t xml:space="preserve">2. Understanding QMRA</w:t>
      </w:r>
    </w:p>
    <w:bookmarkStart w:id="14" w:name="the-4-step-qmra-framework"/>
    <w:p>
      <w:pPr>
        <w:pStyle w:val="Heading3"/>
      </w:pPr>
      <w:r>
        <w:t xml:space="preserve">2.1 The 4-Step QMRA Framework</w:t>
      </w:r>
    </w:p>
    <w:p>
      <w:pPr>
        <w:pStyle w:val="SourceCode"/>
      </w:pPr>
      <w:r>
        <w:rPr>
          <w:rStyle w:val="VerbatimChar"/>
        </w:rPr>
        <w:t xml:space="preserve">┌─────────────────┐    ┌─────────────────┐    ┌─────────────────┐    ┌─────────────────┐</w:t>
      </w:r>
      <w:r>
        <w:br/>
      </w:r>
      <w:r>
        <w:rPr>
          <w:rStyle w:val="VerbatimChar"/>
        </w:rPr>
        <w:t xml:space="preserve">│ 1. HAZARD       │    │ 2. EXPOSURE     │    │ 3. DOSE-        │    │ 4. RISK         │</w:t>
      </w:r>
      <w:r>
        <w:br/>
      </w:r>
      <w:r>
        <w:rPr>
          <w:rStyle w:val="VerbatimChar"/>
        </w:rPr>
        <w:t xml:space="preserve">│ IDENTIFICATION  │───▶│ ASSESSMENT      │───▶│ RESPONSE        │───▶│ CHARACTER-      │</w:t>
      </w:r>
      <w:r>
        <w:br/>
      </w:r>
      <w:r>
        <w:rPr>
          <w:rStyle w:val="VerbatimChar"/>
        </w:rPr>
        <w:t xml:space="preserve">│                 │    │                 │    │                 │    │ IZATION         │</w:t>
      </w:r>
      <w:r>
        <w:br/>
      </w:r>
      <w:r>
        <w:rPr>
          <w:rStyle w:val="VerbatimChar"/>
        </w:rPr>
        <w:t xml:space="preserve">│ • Pathogen      │    │ • Exposure      │    │ • Mathematical  │    │ • Risk          │</w:t>
      </w:r>
      <w:r>
        <w:br/>
      </w:r>
      <w:r>
        <w:rPr>
          <w:rStyle w:val="VerbatimChar"/>
        </w:rPr>
        <w:t xml:space="preserve">│   selection     │    │   routes        │    │   models        │    │   calculation   │</w:t>
      </w:r>
      <w:r>
        <w:br/>
      </w:r>
      <w:r>
        <w:rPr>
          <w:rStyle w:val="VerbatimChar"/>
        </w:rPr>
        <w:t xml:space="preserve">│ • Literature    │    │ • Concentr.     │    │ • Probability   │    │ • Uncertainty   │</w:t>
      </w:r>
      <w:r>
        <w:br/>
      </w:r>
      <w:r>
        <w:rPr>
          <w:rStyle w:val="VerbatimChar"/>
        </w:rPr>
        <w:t xml:space="preserve">│   review        │    │ • Frequency     │    │   of infection  │    │ • Population    │</w:t>
      </w:r>
      <w:r>
        <w:br/>
      </w:r>
      <w:r>
        <w:rPr>
          <w:rStyle w:val="VerbatimChar"/>
        </w:rPr>
        <w:t xml:space="preserve">│ • Dose-response │    │ • Population    │    │ • Beta-Poisson  │    │   impact        │</w:t>
      </w:r>
      <w:r>
        <w:br/>
      </w:r>
      <w:r>
        <w:rPr>
          <w:rStyle w:val="VerbatimChar"/>
        </w:rPr>
        <w:t xml:space="preserve">│   data          │    │   at risk       │    │ • Exponential   │    │ • Compliance    │</w:t>
      </w:r>
      <w:r>
        <w:br/>
      </w:r>
      <w:r>
        <w:rPr>
          <w:rStyle w:val="VerbatimChar"/>
        </w:rPr>
        <w:t xml:space="preserve">└─────────────────┘    └─────────────────┘    └─────────────────┘    └─────────────────┘</w:t>
      </w:r>
    </w:p>
    <w:p>
      <w:pPr>
        <w:pStyle w:val="FirstParagraph"/>
      </w:pPr>
      <w:r>
        <w:rPr>
          <w:b/>
          <w:bCs/>
        </w:rPr>
        <w:t xml:space="preserve">Visualization Reference</w:t>
      </w:r>
      <w:r>
        <w:t xml:space="preserve">: See</w:t>
      </w:r>
      <w:r>
        <w:t xml:space="preserve"> </w:t>
      </w:r>
      <w:r>
        <w:rPr>
          <w:rStyle w:val="VerbatimChar"/>
        </w:rPr>
        <w:t xml:space="preserve">03_Visualizations/QMRA_Framework_Diagram.png</w:t>
      </w:r>
      <w:r>
        <w:t xml:space="preserve"> </w:t>
      </w:r>
      <w:r>
        <w:t xml:space="preserve">for detailed process flow.</w:t>
      </w:r>
    </w:p>
    <w:bookmarkEnd w:id="14"/>
    <w:bookmarkStart w:id="18" w:name="pathogen-database"/>
    <w:p>
      <w:pPr>
        <w:pStyle w:val="Heading3"/>
      </w:pPr>
      <w:r>
        <w:t xml:space="preserve">2.2 Pathogen Database</w:t>
      </w:r>
    </w:p>
    <w:p>
      <w:pPr>
        <w:pStyle w:val="FirstParagraph"/>
      </w:pPr>
      <w:r>
        <w:t xml:space="preserve">The toolkit includes validated parameters for key waterborne pathogens:</w:t>
      </w:r>
    </w:p>
    <w:bookmarkStart w:id="15" w:name="norovirus-viral-pathogen"/>
    <w:p>
      <w:pPr>
        <w:pStyle w:val="Heading4"/>
      </w:pPr>
      <w:r>
        <w:rPr>
          <w:b/>
          <w:bCs/>
        </w:rPr>
        <w:t xml:space="preserve">Norovirus (Viral Pathogen)</w:t>
      </w:r>
    </w:p>
    <w:p>
      <w:pPr>
        <w:pStyle w:val="Compact"/>
        <w:numPr>
          <w:ilvl w:val="0"/>
          <w:numId w:val="1002"/>
        </w:numPr>
      </w:pPr>
      <w:r>
        <w:rPr>
          <w:b/>
          <w:bCs/>
        </w:rPr>
        <w:t xml:space="preserve">Dose-Response Model</w:t>
      </w:r>
      <w:r>
        <w:t xml:space="preserve">: Beta-Poisson (α=0.04, β=0.055)</w:t>
      </w:r>
    </w:p>
    <w:p>
      <w:pPr>
        <w:pStyle w:val="Compact"/>
        <w:numPr>
          <w:ilvl w:val="0"/>
          <w:numId w:val="1002"/>
        </w:numPr>
      </w:pPr>
      <w:r>
        <w:rPr>
          <w:b/>
          <w:bCs/>
        </w:rPr>
        <w:t xml:space="preserve">Illness-to-Infection Ratio</w:t>
      </w:r>
      <w:r>
        <w:t xml:space="preserve">: 70%</w:t>
      </w:r>
    </w:p>
    <w:p>
      <w:pPr>
        <w:pStyle w:val="Compact"/>
        <w:numPr>
          <w:ilvl w:val="0"/>
          <w:numId w:val="1002"/>
        </w:numPr>
      </w:pPr>
      <w:r>
        <w:rPr>
          <w:b/>
          <w:bCs/>
        </w:rPr>
        <w:t xml:space="preserve">DALYs per case</w:t>
      </w:r>
      <w:r>
        <w:t xml:space="preserve">: 0.002</w:t>
      </w:r>
    </w:p>
    <w:p>
      <w:pPr>
        <w:pStyle w:val="Compact"/>
        <w:numPr>
          <w:ilvl w:val="0"/>
          <w:numId w:val="1002"/>
        </w:numPr>
      </w:pPr>
      <w:r>
        <w:rPr>
          <w:b/>
          <w:bCs/>
        </w:rPr>
        <w:t xml:space="preserve">Primary Concern</w:t>
      </w:r>
      <w:r>
        <w:t xml:space="preserve">: Recreational water contact</w:t>
      </w:r>
    </w:p>
    <w:p>
      <w:pPr>
        <w:pStyle w:val="Compact"/>
        <w:numPr>
          <w:ilvl w:val="0"/>
          <w:numId w:val="1002"/>
        </w:numPr>
      </w:pPr>
      <w:r>
        <w:rPr>
          <w:b/>
          <w:bCs/>
        </w:rPr>
        <w:t xml:space="preserve">Environmental Survival</w:t>
      </w:r>
      <w:r>
        <w:t xml:space="preserve">: 60+ days</w:t>
      </w:r>
    </w:p>
    <w:bookmarkEnd w:id="15"/>
    <w:bookmarkStart w:id="16" w:name="campylobacter-jejuni-bacterial-pathogen"/>
    <w:p>
      <w:pPr>
        <w:pStyle w:val="Heading4"/>
      </w:pPr>
      <w:r>
        <w:rPr>
          <w:b/>
          <w:bCs/>
        </w:rPr>
        <w:t xml:space="preserve">Campylobacter jejuni (Bacterial Pathogen)</w:t>
      </w:r>
    </w:p>
    <w:p>
      <w:pPr>
        <w:pStyle w:val="Compact"/>
        <w:numPr>
          <w:ilvl w:val="0"/>
          <w:numId w:val="1003"/>
        </w:numPr>
      </w:pPr>
      <w:r>
        <w:rPr>
          <w:b/>
          <w:bCs/>
        </w:rPr>
        <w:t xml:space="preserve">Dose-Response Model</w:t>
      </w:r>
      <w:r>
        <w:t xml:space="preserve">: Beta-Poisson (α=0.145, β=7.59)</w:t>
      </w:r>
    </w:p>
    <w:p>
      <w:pPr>
        <w:pStyle w:val="Compact"/>
        <w:numPr>
          <w:ilvl w:val="0"/>
          <w:numId w:val="1003"/>
        </w:numPr>
      </w:pPr>
      <w:r>
        <w:rPr>
          <w:b/>
          <w:bCs/>
        </w:rPr>
        <w:t xml:space="preserve">Illness-to-Infection Ratio</w:t>
      </w:r>
      <w:r>
        <w:t xml:space="preserve">: 30%</w:t>
      </w:r>
    </w:p>
    <w:p>
      <w:pPr>
        <w:pStyle w:val="Compact"/>
        <w:numPr>
          <w:ilvl w:val="0"/>
          <w:numId w:val="1003"/>
        </w:numPr>
      </w:pPr>
      <w:r>
        <w:rPr>
          <w:b/>
          <w:bCs/>
        </w:rPr>
        <w:t xml:space="preserve">DALYs per case</w:t>
      </w:r>
      <w:r>
        <w:t xml:space="preserve">: 0.005</w:t>
      </w:r>
    </w:p>
    <w:p>
      <w:pPr>
        <w:pStyle w:val="Compact"/>
        <w:numPr>
          <w:ilvl w:val="0"/>
          <w:numId w:val="1003"/>
        </w:numPr>
      </w:pPr>
      <w:r>
        <w:rPr>
          <w:b/>
          <w:bCs/>
        </w:rPr>
        <w:t xml:space="preserve">Primary Concern</w:t>
      </w:r>
      <w:r>
        <w:t xml:space="preserve">: Food and water consumption</w:t>
      </w:r>
    </w:p>
    <w:p>
      <w:pPr>
        <w:pStyle w:val="Compact"/>
        <w:numPr>
          <w:ilvl w:val="0"/>
          <w:numId w:val="1003"/>
        </w:numPr>
      </w:pPr>
      <w:r>
        <w:rPr>
          <w:b/>
          <w:bCs/>
        </w:rPr>
        <w:t xml:space="preserve">Treatment Effectiveness</w:t>
      </w:r>
      <w:r>
        <w:t xml:space="preserve">: Moderate (2-3 LRV typical)</w:t>
      </w:r>
    </w:p>
    <w:bookmarkEnd w:id="16"/>
    <w:bookmarkStart w:id="17" w:name="Xa6ea41e1704e4cd7ee254e12e4c7c3921e4d856"/>
    <w:p>
      <w:pPr>
        <w:pStyle w:val="Heading4"/>
      </w:pPr>
      <w:r>
        <w:rPr>
          <w:b/>
          <w:bCs/>
        </w:rPr>
        <w:t xml:space="preserve">Cryptosporidium parvum (Protozoan Pathogen)</w:t>
      </w:r>
    </w:p>
    <w:p>
      <w:pPr>
        <w:pStyle w:val="Compact"/>
        <w:numPr>
          <w:ilvl w:val="0"/>
          <w:numId w:val="1004"/>
        </w:numPr>
      </w:pPr>
      <w:r>
        <w:rPr>
          <w:b/>
          <w:bCs/>
        </w:rPr>
        <w:t xml:space="preserve">Dose-Response Model</w:t>
      </w:r>
      <w:r>
        <w:t xml:space="preserve">: Exponential (r=0.0042)</w:t>
      </w:r>
    </w:p>
    <w:p>
      <w:pPr>
        <w:pStyle w:val="Compact"/>
        <w:numPr>
          <w:ilvl w:val="0"/>
          <w:numId w:val="1004"/>
        </w:numPr>
      </w:pPr>
      <w:r>
        <w:rPr>
          <w:b/>
          <w:bCs/>
        </w:rPr>
        <w:t xml:space="preserve">Illness-to-Infection Ratio</w:t>
      </w:r>
      <w:r>
        <w:t xml:space="preserve">: 100%</w:t>
      </w:r>
    </w:p>
    <w:p>
      <w:pPr>
        <w:pStyle w:val="Compact"/>
        <w:numPr>
          <w:ilvl w:val="0"/>
          <w:numId w:val="1004"/>
        </w:numPr>
      </w:pPr>
      <w:r>
        <w:rPr>
          <w:b/>
          <w:bCs/>
        </w:rPr>
        <w:t xml:space="preserve">DALYs per case</w:t>
      </w:r>
      <w:r>
        <w:t xml:space="preserve">: 0.003</w:t>
      </w:r>
    </w:p>
    <w:p>
      <w:pPr>
        <w:pStyle w:val="Compact"/>
        <w:numPr>
          <w:ilvl w:val="0"/>
          <w:numId w:val="1004"/>
        </w:numPr>
      </w:pPr>
      <w:r>
        <w:rPr>
          <w:b/>
          <w:bCs/>
        </w:rPr>
        <w:t xml:space="preserve">Primary Concern</w:t>
      </w:r>
      <w:r>
        <w:t xml:space="preserve">: Chlorine-resistant oocysts</w:t>
      </w:r>
    </w:p>
    <w:p>
      <w:pPr>
        <w:pStyle w:val="Compact"/>
        <w:numPr>
          <w:ilvl w:val="0"/>
          <w:numId w:val="1004"/>
        </w:numPr>
      </w:pPr>
      <w:r>
        <w:rPr>
          <w:b/>
          <w:bCs/>
        </w:rPr>
        <w:t xml:space="preserve">Treatment Requirement</w:t>
      </w:r>
      <w:r>
        <w:t xml:space="preserve">: Filtration + UV for effective removal</w:t>
      </w:r>
    </w:p>
    <w:bookmarkEnd w:id="17"/>
    <w:bookmarkEnd w:id="18"/>
    <w:bookmarkStart w:id="22" w:name="exposure-routes"/>
    <w:p>
      <w:pPr>
        <w:pStyle w:val="Heading3"/>
      </w:pPr>
      <w:r>
        <w:t xml:space="preserve">2.3 Exposure Routes</w:t>
      </w:r>
    </w:p>
    <w:bookmarkStart w:id="19" w:name="primary-contact-recreation"/>
    <w:p>
      <w:pPr>
        <w:pStyle w:val="Heading4"/>
      </w:pPr>
      <w:r>
        <w:rPr>
          <w:b/>
          <w:bCs/>
        </w:rPr>
        <w:t xml:space="preserve">Primary Contact Recreation</w:t>
      </w:r>
    </w:p>
    <w:p>
      <w:pPr>
        <w:pStyle w:val="Compact"/>
        <w:numPr>
          <w:ilvl w:val="0"/>
          <w:numId w:val="1005"/>
        </w:numPr>
      </w:pPr>
      <w:r>
        <w:rPr>
          <w:b/>
          <w:bCs/>
        </w:rPr>
        <w:t xml:space="preserve">Scenario</w:t>
      </w:r>
      <w:r>
        <w:t xml:space="preserve">: Swimming, surfing, water sports</w:t>
      </w:r>
    </w:p>
    <w:p>
      <w:pPr>
        <w:pStyle w:val="Compact"/>
        <w:numPr>
          <w:ilvl w:val="0"/>
          <w:numId w:val="1005"/>
        </w:numPr>
      </w:pPr>
      <w:r>
        <w:rPr>
          <w:b/>
          <w:bCs/>
        </w:rPr>
        <w:t xml:space="preserve">Typical Values</w:t>
      </w:r>
      <w:r>
        <w:t xml:space="preserve">: 50mL ingestion per event, 10-20 events/year</w:t>
      </w:r>
    </w:p>
    <w:p>
      <w:pPr>
        <w:pStyle w:val="Compact"/>
        <w:numPr>
          <w:ilvl w:val="0"/>
          <w:numId w:val="1005"/>
        </w:numPr>
      </w:pPr>
      <w:r>
        <w:rPr>
          <w:b/>
          <w:bCs/>
        </w:rPr>
        <w:t xml:space="preserve">Key Parameters</w:t>
      </w:r>
      <w:r>
        <w:t xml:space="preserve">: Water quality, dilution, contact frequency</w:t>
      </w:r>
    </w:p>
    <w:p>
      <w:pPr>
        <w:pStyle w:val="Compact"/>
        <w:numPr>
          <w:ilvl w:val="0"/>
          <w:numId w:val="1005"/>
        </w:numPr>
      </w:pPr>
      <w:r>
        <w:rPr>
          <w:b/>
          <w:bCs/>
        </w:rPr>
        <w:t xml:space="preserve">Regulatory Target</w:t>
      </w:r>
      <w:r>
        <w:t xml:space="preserve">: ≤1e-3 risk per exposure event</w:t>
      </w:r>
    </w:p>
    <w:bookmarkEnd w:id="19"/>
    <w:bookmarkStart w:id="20" w:name="shellfish-consumption"/>
    <w:p>
      <w:pPr>
        <w:pStyle w:val="Heading4"/>
      </w:pPr>
      <w:r>
        <w:rPr>
          <w:b/>
          <w:bCs/>
        </w:rPr>
        <w:t xml:space="preserve">Shellfish Consumption</w:t>
      </w:r>
    </w:p>
    <w:p>
      <w:pPr>
        <w:pStyle w:val="Compact"/>
        <w:numPr>
          <w:ilvl w:val="0"/>
          <w:numId w:val="1006"/>
        </w:numPr>
      </w:pPr>
      <w:r>
        <w:rPr>
          <w:b/>
          <w:bCs/>
        </w:rPr>
        <w:t xml:space="preserve">Scenario</w:t>
      </w:r>
      <w:r>
        <w:t xml:space="preserve">: Recreational and commercial shellfish harvesting</w:t>
      </w:r>
    </w:p>
    <w:p>
      <w:pPr>
        <w:pStyle w:val="Compact"/>
        <w:numPr>
          <w:ilvl w:val="0"/>
          <w:numId w:val="1006"/>
        </w:numPr>
      </w:pPr>
      <w:r>
        <w:rPr>
          <w:b/>
          <w:bCs/>
        </w:rPr>
        <w:t xml:space="preserve">Typical Values</w:t>
      </w:r>
      <w:r>
        <w:t xml:space="preserve">: 150-200g per serving, 12-24 servings/year</w:t>
      </w:r>
    </w:p>
    <w:p>
      <w:pPr>
        <w:pStyle w:val="Compact"/>
        <w:numPr>
          <w:ilvl w:val="0"/>
          <w:numId w:val="1006"/>
        </w:numPr>
      </w:pPr>
      <w:r>
        <w:rPr>
          <w:b/>
          <w:bCs/>
        </w:rPr>
        <w:t xml:space="preserve">Key Parameters</w:t>
      </w:r>
      <w:r>
        <w:t xml:space="preserve">: Bioaccumulation factor, depuration, cooking</w:t>
      </w:r>
    </w:p>
    <w:p>
      <w:pPr>
        <w:pStyle w:val="Compact"/>
        <w:numPr>
          <w:ilvl w:val="0"/>
          <w:numId w:val="1006"/>
        </w:numPr>
      </w:pPr>
      <w:r>
        <w:rPr>
          <w:b/>
          <w:bCs/>
        </w:rPr>
        <w:t xml:space="preserve">Cultural Consideration</w:t>
      </w:r>
      <w:r>
        <w:t xml:space="preserve">: Traditional Māori practices require special attention</w:t>
      </w:r>
    </w:p>
    <w:bookmarkEnd w:id="20"/>
    <w:bookmarkStart w:id="21" w:name="drinking-water-exposure"/>
    <w:p>
      <w:pPr>
        <w:pStyle w:val="Heading4"/>
      </w:pPr>
      <w:r>
        <w:rPr>
          <w:b/>
          <w:bCs/>
        </w:rPr>
        <w:t xml:space="preserve">Drinking Water Exposure</w:t>
      </w:r>
    </w:p>
    <w:p>
      <w:pPr>
        <w:pStyle w:val="Compact"/>
        <w:numPr>
          <w:ilvl w:val="0"/>
          <w:numId w:val="1007"/>
        </w:numPr>
      </w:pPr>
      <w:r>
        <w:rPr>
          <w:b/>
          <w:bCs/>
        </w:rPr>
        <w:t xml:space="preserve">Scenario</w:t>
      </w:r>
      <w:r>
        <w:t xml:space="preserve">: Direct consumption of treated water</w:t>
      </w:r>
    </w:p>
    <w:p>
      <w:pPr>
        <w:pStyle w:val="Compact"/>
        <w:numPr>
          <w:ilvl w:val="0"/>
          <w:numId w:val="1007"/>
        </w:numPr>
      </w:pPr>
      <w:r>
        <w:rPr>
          <w:b/>
          <w:bCs/>
        </w:rPr>
        <w:t xml:space="preserve">Typical Values</w:t>
      </w:r>
      <w:r>
        <w:t xml:space="preserve">: 2L per person per day</w:t>
      </w:r>
    </w:p>
    <w:p>
      <w:pPr>
        <w:pStyle w:val="Compact"/>
        <w:numPr>
          <w:ilvl w:val="0"/>
          <w:numId w:val="1007"/>
        </w:numPr>
      </w:pPr>
      <w:r>
        <w:rPr>
          <w:b/>
          <w:bCs/>
        </w:rPr>
        <w:t xml:space="preserve">Key Parameters</w:t>
      </w:r>
      <w:r>
        <w:t xml:space="preserve">: Treatment effectiveness, distribution system</w:t>
      </w:r>
    </w:p>
    <w:p>
      <w:pPr>
        <w:pStyle w:val="Compact"/>
        <w:numPr>
          <w:ilvl w:val="0"/>
          <w:numId w:val="1007"/>
        </w:numPr>
      </w:pPr>
      <w:r>
        <w:rPr>
          <w:b/>
          <w:bCs/>
        </w:rPr>
        <w:t xml:space="preserve">Regulatory Target</w:t>
      </w:r>
      <w:r>
        <w:t xml:space="preserve">: ≤1e-6 annual risk (strictest standard)</w:t>
      </w:r>
    </w:p>
    <w:p>
      <w:r>
        <w:pict>
          <v:rect style="width:0;height:1.5pt" o:hralign="center" o:hrstd="t" o:hr="t"/>
        </w:pict>
      </w:r>
    </w:p>
    <w:bookmarkEnd w:id="21"/>
    <w:bookmarkEnd w:id="22"/>
    <w:bookmarkEnd w:id="23"/>
    <w:bookmarkStart w:id="30" w:name="toolkit-architecture-setup"/>
    <w:p>
      <w:pPr>
        <w:pStyle w:val="Heading2"/>
      </w:pPr>
      <w:r>
        <w:t xml:space="preserve">3. Toolkit Architecture &amp; Setup</w:t>
      </w:r>
    </w:p>
    <w:bookmarkStart w:id="24" w:name="system-requirements"/>
    <w:p>
      <w:pPr>
        <w:pStyle w:val="Heading3"/>
      </w:pPr>
      <w:r>
        <w:t xml:space="preserve">3.1 System Requirements</w:t>
      </w:r>
    </w:p>
    <w:p>
      <w:pPr>
        <w:pStyle w:val="SourceCode"/>
      </w:pPr>
      <w:r>
        <w:rPr>
          <w:rStyle w:val="VerbatimChar"/>
        </w:rPr>
        <w:t xml:space="preserve">MINIMUM REQUIREMENTS:</w:t>
      </w:r>
      <w:r>
        <w:br/>
      </w:r>
      <w:r>
        <w:rPr>
          <w:rStyle w:val="VerbatimChar"/>
        </w:rPr>
        <w:t xml:space="preserve">✓ Python 3.8 or higher</w:t>
      </w:r>
      <w:r>
        <w:br/>
      </w:r>
      <w:r>
        <w:rPr>
          <w:rStyle w:val="VerbatimChar"/>
        </w:rPr>
        <w:t xml:space="preserve">✓ 4GB RAM (8GB recommended for large assessments)</w:t>
      </w:r>
      <w:r>
        <w:br/>
      </w:r>
      <w:r>
        <w:rPr>
          <w:rStyle w:val="VerbatimChar"/>
        </w:rPr>
        <w:t xml:space="preserve">✓ 500MB disk space</w:t>
      </w:r>
      <w:r>
        <w:br/>
      </w:r>
      <w:r>
        <w:rPr>
          <w:rStyle w:val="VerbatimChar"/>
        </w:rPr>
        <w:t xml:space="preserve">✓ Windows 10/11, macOS 10.15+, or Linux</w:t>
      </w:r>
      <w:r>
        <w:br/>
      </w:r>
      <w:r>
        <w:br/>
      </w:r>
      <w:r>
        <w:rPr>
          <w:rStyle w:val="VerbatimChar"/>
        </w:rPr>
        <w:t xml:space="preserve">RECOMMENDED SETUP:</w:t>
      </w:r>
      <w:r>
        <w:br/>
      </w:r>
      <w:r>
        <w:rPr>
          <w:rStyle w:val="VerbatimChar"/>
        </w:rPr>
        <w:t xml:space="preserve">✓ Python 3.11+ for optimal performance</w:t>
      </w:r>
      <w:r>
        <w:br/>
      </w:r>
      <w:r>
        <w:rPr>
          <w:rStyle w:val="VerbatimChar"/>
        </w:rPr>
        <w:t xml:space="preserve">✓ 16GB RAM for complex multi-scenario analyses</w:t>
      </w:r>
      <w:r>
        <w:br/>
      </w:r>
      <w:r>
        <w:rPr>
          <w:rStyle w:val="VerbatimChar"/>
        </w:rPr>
        <w:t xml:space="preserve">✓ SSD storage for faster Monte Carlo simulations</w:t>
      </w:r>
      <w:r>
        <w:br/>
      </w:r>
      <w:r>
        <w:rPr>
          <w:rStyle w:val="VerbatimChar"/>
        </w:rPr>
        <w:t xml:space="preserve">✓ Multiple CPU cores for parallel processing</w:t>
      </w:r>
    </w:p>
    <w:bookmarkEnd w:id="24"/>
    <w:bookmarkStart w:id="28" w:name="installation-process"/>
    <w:p>
      <w:pPr>
        <w:pStyle w:val="Heading3"/>
      </w:pPr>
      <w:r>
        <w:t xml:space="preserve">3.2 Installation Process</w:t>
      </w:r>
    </w:p>
    <w:bookmarkStart w:id="25" w:name="step-1-download-and-extract"/>
    <w:p>
      <w:pPr>
        <w:pStyle w:val="Heading4"/>
      </w:pPr>
      <w:r>
        <w:rPr>
          <w:b/>
          <w:bCs/>
        </w:rPr>
        <w:t xml:space="preserve">Step 1: Download and Extract</w:t>
      </w:r>
    </w:p>
    <w:p>
      <w:pPr>
        <w:pStyle w:val="SourceCode"/>
      </w:pPr>
      <w:r>
        <w:rPr>
          <w:rStyle w:val="VerbatimChar"/>
        </w:rPr>
        <w:t xml:space="preserve"># Download toolkit to your preferred location</w:t>
      </w:r>
      <w:r>
        <w:br/>
      </w:r>
      <w:r>
        <w:rPr>
          <w:rStyle w:val="VerbatimChar"/>
        </w:rPr>
        <w:t xml:space="preserve"># Extract to: C:\Users\[username]\qmra_toolkit\</w:t>
      </w:r>
    </w:p>
    <w:bookmarkEnd w:id="25"/>
    <w:bookmarkStart w:id="26" w:name="step-2-install-dependencies"/>
    <w:p>
      <w:pPr>
        <w:pStyle w:val="Heading4"/>
      </w:pPr>
      <w:r>
        <w:rPr>
          <w:b/>
          <w:bCs/>
        </w:rPr>
        <w:t xml:space="preserve">Step 2: Install Dependencies</w:t>
      </w:r>
    </w:p>
    <w:p>
      <w:pPr>
        <w:pStyle w:val="SourceCode"/>
      </w:pPr>
      <w:r>
        <w:rPr>
          <w:rStyle w:val="VerbatimChar"/>
        </w:rPr>
        <w:t xml:space="preserve">cd qmra_toolkit/</w:t>
      </w:r>
      <w:r>
        <w:br/>
      </w:r>
      <w:r>
        <w:rPr>
          <w:rStyle w:val="VerbatimChar"/>
        </w:rPr>
        <w:t xml:space="preserve">pip install -r requirements.txt</w:t>
      </w:r>
      <w:r>
        <w:br/>
      </w:r>
      <w:r>
        <w:br/>
      </w:r>
      <w:r>
        <w:rPr>
          <w:rStyle w:val="VerbatimChar"/>
        </w:rPr>
        <w:t xml:space="preserve"># Verify installation</w:t>
      </w:r>
      <w:r>
        <w:br/>
      </w:r>
      <w:r>
        <w:rPr>
          <w:rStyle w:val="VerbatimChar"/>
        </w:rPr>
        <w:t xml:space="preserve">python --version  # Should show 3.8+</w:t>
      </w:r>
      <w:r>
        <w:br/>
      </w:r>
      <w:r>
        <w:rPr>
          <w:rStyle w:val="VerbatimChar"/>
        </w:rPr>
        <w:t xml:space="preserve">python -c "import numpy, scipy, pandas, matplotlib; print('All dependencies OK')"</w:t>
      </w:r>
    </w:p>
    <w:bookmarkEnd w:id="26"/>
    <w:bookmarkStart w:id="27" w:name="step-3-test-installation"/>
    <w:p>
      <w:pPr>
        <w:pStyle w:val="Heading4"/>
      </w:pPr>
      <w:r>
        <w:rPr>
          <w:b/>
          <w:bCs/>
        </w:rPr>
        <w:t xml:space="preserve">Step 3: Test Installation</w:t>
      </w:r>
    </w:p>
    <w:p>
      <w:pPr>
        <w:pStyle w:val="SourceCode"/>
      </w:pPr>
      <w:r>
        <w:rPr>
          <w:rStyle w:val="VerbatimChar"/>
        </w:rPr>
        <w:t xml:space="preserve"># Test GUI (Windows)</w:t>
      </w:r>
      <w:r>
        <w:br/>
      </w:r>
      <w:r>
        <w:rPr>
          <w:rStyle w:val="VerbatimChar"/>
        </w:rPr>
        <w:t xml:space="preserve">Launch_QMRA_GUI.bat</w:t>
      </w:r>
      <w:r>
        <w:br/>
      </w:r>
      <w:r>
        <w:br/>
      </w:r>
      <w:r>
        <w:rPr>
          <w:rStyle w:val="VerbatimChar"/>
        </w:rPr>
        <w:t xml:space="preserve"># Test command line</w:t>
      </w:r>
      <w:r>
        <w:br/>
      </w:r>
      <w:r>
        <w:rPr>
          <w:rStyle w:val="VerbatimChar"/>
        </w:rPr>
        <w:t xml:space="preserve">python examples/pathogen_comparison.py</w:t>
      </w:r>
    </w:p>
    <w:bookmarkEnd w:id="27"/>
    <w:bookmarkEnd w:id="28"/>
    <w:bookmarkStart w:id="29" w:name="toolkit-structure"/>
    <w:p>
      <w:pPr>
        <w:pStyle w:val="Heading3"/>
      </w:pPr>
      <w:r>
        <w:t xml:space="preserve">3.3 Toolkit Structure</w:t>
      </w:r>
    </w:p>
    <w:p>
      <w:pPr>
        <w:pStyle w:val="SourceCode"/>
      </w:pPr>
      <w:r>
        <w:rPr>
          <w:rStyle w:val="VerbatimChar"/>
        </w:rPr>
        <w:t xml:space="preserve">qmra_toolkit/</w:t>
      </w:r>
      <w:r>
        <w:br/>
      </w:r>
      <w:r>
        <w:rPr>
          <w:rStyle w:val="VerbatimChar"/>
        </w:rPr>
        <w:t xml:space="preserve">├── src/                           # Core processing engines</w:t>
      </w:r>
      <w:r>
        <w:br/>
      </w:r>
      <w:r>
        <w:rPr>
          <w:rStyle w:val="VerbatimChar"/>
        </w:rPr>
        <w:t xml:space="preserve">│   ├── pathogen_database.py       # Pathogen parameters &amp; dose-response models</w:t>
      </w:r>
      <w:r>
        <w:br/>
      </w:r>
      <w:r>
        <w:rPr>
          <w:rStyle w:val="VerbatimChar"/>
        </w:rPr>
        <w:t xml:space="preserve">│   ├── exposure_assessment.py     # Exposure route calculations</w:t>
      </w:r>
      <w:r>
        <w:br/>
      </w:r>
      <w:r>
        <w:rPr>
          <w:rStyle w:val="VerbatimChar"/>
        </w:rPr>
        <w:t xml:space="preserve">│   ├── monte_carlo.py             # Uncertainty analysis engine</w:t>
      </w:r>
      <w:r>
        <w:br/>
      </w:r>
      <w:r>
        <w:rPr>
          <w:rStyle w:val="VerbatimChar"/>
        </w:rPr>
        <w:t xml:space="preserve">│   ├── risk_characterization.py   # Risk calculation &amp; compliance</w:t>
      </w:r>
      <w:r>
        <w:br/>
      </w:r>
      <w:r>
        <w:rPr>
          <w:rStyle w:val="VerbatimChar"/>
        </w:rPr>
        <w:t xml:space="preserve">│   ├── report_generator.py        # Professional report creation</w:t>
      </w:r>
      <w:r>
        <w:br/>
      </w:r>
      <w:r>
        <w:rPr>
          <w:rStyle w:val="VerbatimChar"/>
        </w:rPr>
        <w:t xml:space="preserve">│   └── qmra_gui.py                # Graphical user interface</w:t>
      </w:r>
      <w:r>
        <w:br/>
      </w:r>
      <w:r>
        <w:rPr>
          <w:rStyle w:val="VerbatimChar"/>
        </w:rPr>
        <w:t xml:space="preserve">├── data/                          # Reference databases</w:t>
      </w:r>
      <w:r>
        <w:br/>
      </w:r>
      <w:r>
        <w:rPr>
          <w:rStyle w:val="VerbatimChar"/>
        </w:rPr>
        <w:t xml:space="preserve">│   └── pathogen_parameters.json   # Validated pathogen data</w:t>
      </w:r>
      <w:r>
        <w:br/>
      </w:r>
      <w:r>
        <w:rPr>
          <w:rStyle w:val="VerbatimChar"/>
        </w:rPr>
        <w:t xml:space="preserve">├── examples/                      # Working examples</w:t>
      </w:r>
      <w:r>
        <w:br/>
      </w:r>
      <w:r>
        <w:rPr>
          <w:rStyle w:val="VerbatimChar"/>
        </w:rPr>
        <w:t xml:space="preserve">│   ├── pathogen_comparison.py     # Multi-pathogen analysis</w:t>
      </w:r>
      <w:r>
        <w:br/>
      </w:r>
      <w:r>
        <w:rPr>
          <w:rStyle w:val="VerbatimChar"/>
        </w:rPr>
        <w:t xml:space="preserve">│   └── scenario_comparison.py     # Treatment effectiveness</w:t>
      </w:r>
      <w:r>
        <w:br/>
      </w:r>
      <w:r>
        <w:rPr>
          <w:rStyle w:val="VerbatimChar"/>
        </w:rPr>
        <w:t xml:space="preserve">├── templates/                     # Report templates</w:t>
      </w:r>
      <w:r>
        <w:br/>
      </w:r>
      <w:r>
        <w:rPr>
          <w:rStyle w:val="VerbatimChar"/>
        </w:rPr>
        <w:t xml:space="preserve">├── tests/                         # Quality assurance</w:t>
      </w:r>
      <w:r>
        <w:br/>
      </w:r>
      <w:r>
        <w:rPr>
          <w:rStyle w:val="VerbatimChar"/>
        </w:rPr>
        <w:t xml:space="preserve">└── config/                        # System configuration</w:t>
      </w:r>
    </w:p>
    <w:p>
      <w:pPr>
        <w:pStyle w:val="FirstParagraph"/>
      </w:pPr>
      <w:r>
        <w:rPr>
          <w:b/>
          <w:bCs/>
        </w:rPr>
        <w:t xml:space="preserve">Visualization Reference</w:t>
      </w:r>
      <w:r>
        <w:t xml:space="preserve">: See</w:t>
      </w:r>
      <w:r>
        <w:t xml:space="preserve"> </w:t>
      </w:r>
      <w:r>
        <w:rPr>
          <w:rStyle w:val="VerbatimChar"/>
        </w:rPr>
        <w:t xml:space="preserve">03_Visualizations/Staff_Workflow_Guide.png</w:t>
      </w:r>
      <w:r>
        <w:t xml:space="preserve"> </w:t>
      </w:r>
      <w:r>
        <w:t xml:space="preserve">for user interface options.</w:t>
      </w:r>
    </w:p>
    <w:p>
      <w:r>
        <w:pict>
          <v:rect style="width:0;height:1.5pt" o:hralign="center" o:hrstd="t" o:hr="t"/>
        </w:pict>
      </w:r>
    </w:p>
    <w:bookmarkEnd w:id="29"/>
    <w:bookmarkEnd w:id="30"/>
    <w:bookmarkStart w:id="39" w:name="step-by-step-implementation"/>
    <w:p>
      <w:pPr>
        <w:pStyle w:val="Heading2"/>
      </w:pPr>
      <w:r>
        <w:t xml:space="preserve">4. Step-by-Step Implementation</w:t>
      </w:r>
    </w:p>
    <w:bookmarkStart w:id="34" w:name="X0e416e0b50bf2afe57af7d2bfd85fa8485cf9c7"/>
    <w:p>
      <w:pPr>
        <w:pStyle w:val="Heading3"/>
      </w:pPr>
      <w:r>
        <w:t xml:space="preserve">4.1 Method 1: GUI Interface (Recommended for New Users)</w:t>
      </w:r>
    </w:p>
    <w:bookmarkStart w:id="31" w:name="step-1-launch-the-interface"/>
    <w:p>
      <w:pPr>
        <w:pStyle w:val="Heading4"/>
      </w:pPr>
      <w:r>
        <w:rPr>
          <w:b/>
          <w:bCs/>
        </w:rPr>
        <w:t xml:space="preserve">Step 1: Launch the Interface</w:t>
      </w:r>
    </w:p>
    <w:p>
      <w:pPr>
        <w:pStyle w:val="SourceCode"/>
      </w:pPr>
      <w:r>
        <w:rPr>
          <w:rStyle w:val="VerbatimChar"/>
        </w:rPr>
        <w:t xml:space="preserve">Windows: Double-click Launch_QMRA_GUI.bat</w:t>
      </w:r>
      <w:r>
        <w:br/>
      </w:r>
      <w:r>
        <w:rPr>
          <w:rStyle w:val="VerbatimChar"/>
        </w:rPr>
        <w:t xml:space="preserve">Mac/Linux: python launch_gui.py</w:t>
      </w:r>
    </w:p>
    <w:bookmarkEnd w:id="31"/>
    <w:bookmarkStart w:id="32" w:name="step-2-complete-the-assessment-form"/>
    <w:p>
      <w:pPr>
        <w:pStyle w:val="Heading4"/>
      </w:pPr>
      <w:r>
        <w:rPr>
          <w:b/>
          <w:bCs/>
        </w:rPr>
        <w:t xml:space="preserve">Step 2: Complete the Assessment Form</w:t>
      </w:r>
    </w:p>
    <w:p>
      <w:pPr>
        <w:pStyle w:val="FirstParagraph"/>
      </w:pPr>
      <w:r>
        <w:rPr>
          <w:b/>
          <w:bCs/>
        </w:rPr>
        <w:t xml:space="preserve">Visualization Reference</w:t>
      </w:r>
      <w:r>
        <w:t xml:space="preserve">: See</w:t>
      </w:r>
      <w:r>
        <w:t xml:space="preserve"> </w:t>
      </w:r>
      <w:r>
        <w:rPr>
          <w:rStyle w:val="VerbatimChar"/>
        </w:rPr>
        <w:t xml:space="preserve">03_Visualizations/GUI_Interface_Guide.png</w:t>
      </w:r>
      <w:r>
        <w:t xml:space="preserve"> </w:t>
      </w:r>
      <w:r>
        <w:t xml:space="preserve">for annotated interface.</w:t>
      </w:r>
    </w:p>
    <w:p>
      <w:pPr>
        <w:pStyle w:val="SourceCode"/>
      </w:pPr>
      <w:r>
        <w:rPr>
          <w:rStyle w:val="VerbatimChar"/>
        </w:rPr>
        <w:t xml:space="preserve">┌─────────────────────────────────────────────────────────────┐</w:t>
      </w:r>
      <w:r>
        <w:br/>
      </w:r>
      <w:r>
        <w:rPr>
          <w:rStyle w:val="VerbatimChar"/>
        </w:rPr>
        <w:t xml:space="preserve">│                    QMRA Assessment Setup                    │</w:t>
      </w:r>
      <w:r>
        <w:br/>
      </w:r>
      <w:r>
        <w:rPr>
          <w:rStyle w:val="VerbatimChar"/>
        </w:rPr>
        <w:t xml:space="preserve">├─────────────────────────────────────────────────────────────┤</w:t>
      </w:r>
      <w:r>
        <w:br/>
      </w:r>
      <w:r>
        <w:rPr>
          <w:rStyle w:val="VerbatimChar"/>
        </w:rPr>
        <w:t xml:space="preserve">│ Pathogen:           [▼ Norovirus        ]  ← Select target  │</w:t>
      </w:r>
      <w:r>
        <w:br/>
      </w:r>
      <w:r>
        <w:rPr>
          <w:rStyle w:val="VerbatimChar"/>
        </w:rPr>
        <w:t xml:space="preserve">│ Exposure Route:     [▼ Primary Contact  ]  ← Choose route   │</w:t>
      </w:r>
      <w:r>
        <w:br/>
      </w:r>
      <w:r>
        <w:rPr>
          <w:rStyle w:val="VerbatimChar"/>
        </w:rPr>
        <w:t xml:space="preserve">│ Concentration:      [  10.0            ]  ← org/100mL       │</w:t>
      </w:r>
      <w:r>
        <w:br/>
      </w:r>
      <w:r>
        <w:rPr>
          <w:rStyle w:val="VerbatimChar"/>
        </w:rPr>
        <w:t xml:space="preserve">│ Ingestion Volume:   [  50.0            ]  ← mL per event    │</w:t>
      </w:r>
      <w:r>
        <w:br/>
      </w:r>
      <w:r>
        <w:rPr>
          <w:rStyle w:val="VerbatimChar"/>
        </w:rPr>
        <w:t xml:space="preserve">│ Events per Year:    [  15              ]  ← frequency       │</w:t>
      </w:r>
      <w:r>
        <w:br/>
      </w:r>
      <w:r>
        <w:rPr>
          <w:rStyle w:val="VerbatimChar"/>
        </w:rPr>
        <w:t xml:space="preserve">│ Population:         [  500000          ]  ← people at risk  │</w:t>
      </w:r>
      <w:r>
        <w:br/>
      </w:r>
      <w:r>
        <w:rPr>
          <w:rStyle w:val="VerbatimChar"/>
        </w:rPr>
        <w:t xml:space="preserve">│                                                             │</w:t>
      </w:r>
      <w:r>
        <w:br/>
      </w:r>
      <w:r>
        <w:rPr>
          <w:rStyle w:val="VerbatimChar"/>
        </w:rPr>
        <w:t xml:space="preserve">│ Treatment LRV:      [  3.5             ]  ← Log reduction   │</w:t>
      </w:r>
      <w:r>
        <w:br/>
      </w:r>
      <w:r>
        <w:rPr>
          <w:rStyle w:val="VerbatimChar"/>
        </w:rPr>
        <w:t xml:space="preserve">│ Dilution Factor:    [  100             ]  ← Environmental   │</w:t>
      </w:r>
      <w:r>
        <w:br/>
      </w:r>
      <w:r>
        <w:rPr>
          <w:rStyle w:val="VerbatimChar"/>
        </w:rPr>
        <w:t xml:space="preserve">│                                                             │</w:t>
      </w:r>
      <w:r>
        <w:br/>
      </w:r>
      <w:r>
        <w:rPr>
          <w:rStyle w:val="VerbatimChar"/>
        </w:rPr>
        <w:t xml:space="preserve">│                    [  RUN ASSESSMENT  ]   ← Execute         │</w:t>
      </w:r>
      <w:r>
        <w:br/>
      </w:r>
      <w:r>
        <w:rPr>
          <w:rStyle w:val="VerbatimChar"/>
        </w:rPr>
        <w:t xml:space="preserve">└─────────────────────────────────────────────────────────────┘</w:t>
      </w:r>
    </w:p>
    <w:bookmarkEnd w:id="32"/>
    <w:bookmarkStart w:id="33" w:name="step-3-review-results"/>
    <w:p>
      <w:pPr>
        <w:pStyle w:val="Heading4"/>
      </w:pPr>
      <w:r>
        <w:rPr>
          <w:b/>
          <w:bCs/>
        </w:rPr>
        <w:t xml:space="preserve">Step 3: Review Results</w:t>
      </w:r>
    </w:p>
    <w:p>
      <w:pPr>
        <w:pStyle w:val="FirstParagraph"/>
      </w:pPr>
      <w:r>
        <w:t xml:space="preserve">The toolkit will display:</w:t>
      </w:r>
      <w:r>
        <w:t xml:space="preserve"> </w:t>
      </w:r>
      <w:r>
        <w:t xml:space="preserve">-</w:t>
      </w:r>
      <w:r>
        <w:t xml:space="preserve"> </w:t>
      </w:r>
      <w:r>
        <w:rPr>
          <w:b/>
          <w:bCs/>
        </w:rPr>
        <w:t xml:space="preserve">Annual Risk</w:t>
      </w:r>
      <w:r>
        <w:t xml:space="preserve">: Probability per person per year</w:t>
      </w:r>
      <w:r>
        <w:t xml:space="preserve"> </w:t>
      </w:r>
      <w:r>
        <w:t xml:space="preserve">-</w:t>
      </w:r>
      <w:r>
        <w:t xml:space="preserve"> </w:t>
      </w:r>
      <w:r>
        <w:rPr>
          <w:b/>
          <w:bCs/>
        </w:rPr>
        <w:t xml:space="preserve">Expected Cases</w:t>
      </w:r>
      <w:r>
        <w:t xml:space="preserve">: Total illnesses across population</w:t>
      </w:r>
      <w:r>
        <w:t xml:space="preserve"> </w:t>
      </w:r>
      <w:r>
        <w:t xml:space="preserve">-</w:t>
      </w:r>
      <w:r>
        <w:t xml:space="preserve"> </w:t>
      </w:r>
      <w:r>
        <w:rPr>
          <w:b/>
          <w:bCs/>
        </w:rPr>
        <w:t xml:space="preserve">Compliance Status</w:t>
      </w:r>
      <w:r>
        <w:t xml:space="preserve">: Pass/Fail against NZ guidelines</w:t>
      </w:r>
      <w:r>
        <w:t xml:space="preserve"> </w:t>
      </w:r>
      <w:r>
        <w:t xml:space="preserve">-</w:t>
      </w:r>
      <w:r>
        <w:t xml:space="preserve"> </w:t>
      </w:r>
      <w:r>
        <w:rPr>
          <w:b/>
          <w:bCs/>
        </w:rPr>
        <w:t xml:space="preserve">Uncertainty Range</w:t>
      </w:r>
      <w:r>
        <w:t xml:space="preserve">: 95% confidence interval</w:t>
      </w:r>
      <w:r>
        <w:t xml:space="preserve"> </w:t>
      </w:r>
      <w:r>
        <w:t xml:space="preserve">-</w:t>
      </w:r>
      <w:r>
        <w:t xml:space="preserve"> </w:t>
      </w:r>
      <w:r>
        <w:rPr>
          <w:b/>
          <w:bCs/>
        </w:rPr>
        <w:t xml:space="preserve">Professional Visualizations</w:t>
      </w:r>
      <w:r>
        <w:t xml:space="preserve">: Automatic plot generation</w:t>
      </w:r>
    </w:p>
    <w:bookmarkEnd w:id="33"/>
    <w:bookmarkEnd w:id="34"/>
    <w:bookmarkStart w:id="36" w:name="method-2-command-line-technical-users"/>
    <w:p>
      <w:pPr>
        <w:pStyle w:val="Heading3"/>
      </w:pPr>
      <w:r>
        <w:t xml:space="preserve">4.2 Method 2: Command Line (Technical Users)</w:t>
      </w:r>
    </w:p>
    <w:bookmarkStart w:id="35" w:name="basic-assessment"/>
    <w:p>
      <w:pPr>
        <w:pStyle w:val="Heading4"/>
      </w:pPr>
      <w:r>
        <w:rPr>
          <w:b/>
          <w:bCs/>
        </w:rPr>
        <w:t xml:space="preserve">Basic Assessment</w:t>
      </w:r>
    </w:p>
    <w:p>
      <w:pPr>
        <w:pStyle w:val="SourceCode"/>
      </w:pPr>
      <w:r>
        <w:rPr>
          <w:rStyle w:val="VerbatimChar"/>
        </w:rPr>
        <w:t xml:space="preserve"># Import toolkit components</w:t>
      </w:r>
      <w:r>
        <w:br/>
      </w:r>
      <w:r>
        <w:rPr>
          <w:rStyle w:val="VerbatimChar"/>
        </w:rPr>
        <w:t xml:space="preserve">from pathogen_database import PathogenDatabase</w:t>
      </w:r>
      <w:r>
        <w:br/>
      </w:r>
      <w:r>
        <w:rPr>
          <w:rStyle w:val="VerbatimChar"/>
        </w:rPr>
        <w:t xml:space="preserve">from exposure_assessment import create_exposure_assessment, ExposureRoute</w:t>
      </w:r>
      <w:r>
        <w:br/>
      </w:r>
      <w:r>
        <w:rPr>
          <w:rStyle w:val="VerbatimChar"/>
        </w:rPr>
        <w:t xml:space="preserve">from risk_characterization import RiskCharacterization</w:t>
      </w:r>
      <w:r>
        <w:br/>
      </w:r>
      <w:r>
        <w:br/>
      </w:r>
      <w:r>
        <w:rPr>
          <w:rStyle w:val="VerbatimChar"/>
        </w:rPr>
        <w:t xml:space="preserve"># Initialize system</w:t>
      </w:r>
      <w:r>
        <w:br/>
      </w:r>
      <w:r>
        <w:rPr>
          <w:rStyle w:val="VerbatimChar"/>
        </w:rPr>
        <w:t xml:space="preserve">pathogen_db = PathogenDatabase()</w:t>
      </w:r>
      <w:r>
        <w:br/>
      </w:r>
      <w:r>
        <w:rPr>
          <w:rStyle w:val="VerbatimChar"/>
        </w:rPr>
        <w:t xml:space="preserve">risk_calc = RiskCharacterization(pathogen_db)</w:t>
      </w:r>
      <w:r>
        <w:br/>
      </w:r>
      <w:r>
        <w:br/>
      </w:r>
      <w:r>
        <w:rPr>
          <w:rStyle w:val="VerbatimChar"/>
        </w:rPr>
        <w:t xml:space="preserve"># Set up exposure scenario</w:t>
      </w:r>
      <w:r>
        <w:br/>
      </w:r>
      <w:r>
        <w:rPr>
          <w:rStyle w:val="VerbatimChar"/>
        </w:rPr>
        <w:t xml:space="preserve">exposure = create_exposure_assessment(</w:t>
      </w:r>
      <w:r>
        <w:br/>
      </w:r>
      <w:r>
        <w:rPr>
          <w:rStyle w:val="VerbatimChar"/>
        </w:rPr>
        <w:t xml:space="preserve">    ExposureRoute.PRIMARY_CONTACT,</w:t>
      </w:r>
      <w:r>
        <w:br/>
      </w:r>
      <w:r>
        <w:rPr>
          <w:rStyle w:val="VerbatimChar"/>
        </w:rPr>
        <w:t xml:space="preserve">    {</w:t>
      </w:r>
      <w:r>
        <w:br/>
      </w:r>
      <w:r>
        <w:rPr>
          <w:rStyle w:val="VerbatimChar"/>
        </w:rPr>
        <w:t xml:space="preserve">        "water_ingestion_volume": 50.0,    # mL per event</w:t>
      </w:r>
      <w:r>
        <w:br/>
      </w:r>
      <w:r>
        <w:rPr>
          <w:rStyle w:val="VerbatimChar"/>
        </w:rPr>
        <w:t xml:space="preserve">        "exposure_frequency": 15           # events per year</w:t>
      </w:r>
      <w:r>
        <w:br/>
      </w:r>
      <w:r>
        <w:rPr>
          <w:rStyle w:val="VerbatimChar"/>
        </w:rPr>
        <w:t xml:space="preserve">    }</w:t>
      </w:r>
      <w:r>
        <w:br/>
      </w:r>
      <w:r>
        <w:rPr>
          <w:rStyle w:val="VerbatimChar"/>
        </w:rPr>
        <w:t xml:space="preserve">)</w:t>
      </w:r>
      <w:r>
        <w:br/>
      </w:r>
      <w:r>
        <w:br/>
      </w:r>
      <w:r>
        <w:rPr>
          <w:rStyle w:val="VerbatimChar"/>
        </w:rPr>
        <w:t xml:space="preserve"># Set pathogen concentration (after treatment and dilution)</w:t>
      </w:r>
      <w:r>
        <w:br/>
      </w:r>
      <w:r>
        <w:rPr>
          <w:rStyle w:val="VerbatimChar"/>
        </w:rPr>
        <w:t xml:space="preserve">final_concentration = 10.0  # organisms per 100mL</w:t>
      </w:r>
      <w:r>
        <w:br/>
      </w:r>
      <w:r>
        <w:rPr>
          <w:rStyle w:val="VerbatimChar"/>
        </w:rPr>
        <w:t xml:space="preserve">exposure.set_pathogen_concentration(final_concentration)</w:t>
      </w:r>
      <w:r>
        <w:br/>
      </w:r>
      <w:r>
        <w:br/>
      </w:r>
      <w:r>
        <w:rPr>
          <w:rStyle w:val="VerbatimChar"/>
        </w:rPr>
        <w:t xml:space="preserve"># Run comprehensive assessment</w:t>
      </w:r>
      <w:r>
        <w:br/>
      </w:r>
      <w:r>
        <w:rPr>
          <w:rStyle w:val="VerbatimChar"/>
        </w:rPr>
        <w:t xml:space="preserve">results = risk_calc.run_comprehensive_assessment(</w:t>
      </w:r>
      <w:r>
        <w:br/>
      </w:r>
      <w:r>
        <w:rPr>
          <w:rStyle w:val="VerbatimChar"/>
        </w:rPr>
        <w:t xml:space="preserve">    pathogen_name="norovirus",</w:t>
      </w:r>
      <w:r>
        <w:br/>
      </w:r>
      <w:r>
        <w:rPr>
          <w:rStyle w:val="VerbatimChar"/>
        </w:rPr>
        <w:t xml:space="preserve">    exposure_assessment=exposure,</w:t>
      </w:r>
      <w:r>
        <w:br/>
      </w:r>
      <w:r>
        <w:rPr>
          <w:rStyle w:val="VerbatimChar"/>
        </w:rPr>
        <w:t xml:space="preserve">    population_size=500000,</w:t>
      </w:r>
      <w:r>
        <w:br/>
      </w:r>
      <w:r>
        <w:rPr>
          <w:rStyle w:val="VerbatimChar"/>
        </w:rPr>
        <w:t xml:space="preserve">    n_samples=10000  # Monte Carlo iterations</w:t>
      </w:r>
      <w:r>
        <w:br/>
      </w:r>
      <w:r>
        <w:rPr>
          <w:rStyle w:val="VerbatimChar"/>
        </w:rPr>
        <w:t xml:space="preserve">)</w:t>
      </w:r>
      <w:r>
        <w:br/>
      </w:r>
      <w:r>
        <w:br/>
      </w:r>
      <w:r>
        <w:rPr>
          <w:rStyle w:val="VerbatimChar"/>
        </w:rPr>
        <w:t xml:space="preserve"># Extract key metrics</w:t>
      </w:r>
      <w:r>
        <w:br/>
      </w:r>
      <w:r>
        <w:rPr>
          <w:rStyle w:val="VerbatimChar"/>
        </w:rPr>
        <w:t xml:space="preserve">annual_risk = results.annual_risk_mean</w:t>
      </w:r>
      <w:r>
        <w:br/>
      </w:r>
      <w:r>
        <w:rPr>
          <w:rStyle w:val="VerbatimChar"/>
        </w:rPr>
        <w:t xml:space="preserve">expected_cases = results.population_impact</w:t>
      </w:r>
      <w:r>
        <w:br/>
      </w:r>
      <w:r>
        <w:rPr>
          <w:rStyle w:val="VerbatimChar"/>
        </w:rPr>
        <w:t xml:space="preserve">compliance = "PASS" if annual_risk &lt;= 1e-6 else "FAIL"</w:t>
      </w:r>
      <w:r>
        <w:br/>
      </w:r>
      <w:r>
        <w:br/>
      </w:r>
      <w:r>
        <w:rPr>
          <w:rStyle w:val="VerbatimChar"/>
        </w:rPr>
        <w:t xml:space="preserve">print(f"Annual Risk: {annual_risk:.2e}")</w:t>
      </w:r>
      <w:r>
        <w:br/>
      </w:r>
      <w:r>
        <w:rPr>
          <w:rStyle w:val="VerbatimChar"/>
        </w:rPr>
        <w:t xml:space="preserve">print(f"Expected Cases/Year: {expected_cases:.0f}")</w:t>
      </w:r>
      <w:r>
        <w:br/>
      </w:r>
      <w:r>
        <w:rPr>
          <w:rStyle w:val="VerbatimChar"/>
        </w:rPr>
        <w:t xml:space="preserve">print(f"NZ Compliance: {compliance}")</w:t>
      </w:r>
    </w:p>
    <w:bookmarkEnd w:id="35"/>
    <w:bookmarkEnd w:id="36"/>
    <w:bookmarkStart w:id="38" w:name="method-3-batch-processing-expert-users"/>
    <w:p>
      <w:pPr>
        <w:pStyle w:val="Heading3"/>
      </w:pPr>
      <w:r>
        <w:t xml:space="preserve">4.3 Method 3: Batch Processing (Expert Users)</w:t>
      </w:r>
    </w:p>
    <w:bookmarkStart w:id="37" w:name="multi-scenario-analysis"/>
    <w:p>
      <w:pPr>
        <w:pStyle w:val="Heading4"/>
      </w:pPr>
      <w:r>
        <w:rPr>
          <w:b/>
          <w:bCs/>
        </w:rPr>
        <w:t xml:space="preserve">Multi-Scenario Analysis</w:t>
      </w:r>
    </w:p>
    <w:p>
      <w:pPr>
        <w:pStyle w:val="SourceCode"/>
      </w:pPr>
      <w:r>
        <w:rPr>
          <w:rStyle w:val="VerbatimChar"/>
        </w:rPr>
        <w:t xml:space="preserve"># Define scenarios for comparison</w:t>
      </w:r>
      <w:r>
        <w:br/>
      </w:r>
      <w:r>
        <w:rPr>
          <w:rStyle w:val="VerbatimChar"/>
        </w:rPr>
        <w:t xml:space="preserve">scenarios = [</w:t>
      </w:r>
      <w:r>
        <w:br/>
      </w:r>
      <w:r>
        <w:rPr>
          <w:rStyle w:val="VerbatimChar"/>
        </w:rPr>
        <w:t xml:space="preserve">    {</w:t>
      </w:r>
      <w:r>
        <w:br/>
      </w:r>
      <w:r>
        <w:rPr>
          <w:rStyle w:val="VerbatimChar"/>
        </w:rPr>
        <w:t xml:space="preserve">        "name": "Current Secondary Treatment",</w:t>
      </w:r>
      <w:r>
        <w:br/>
      </w:r>
      <w:r>
        <w:rPr>
          <w:rStyle w:val="VerbatimChar"/>
        </w:rPr>
        <w:t xml:space="preserve">        "pathogen": "norovirus",</w:t>
      </w:r>
      <w:r>
        <w:br/>
      </w:r>
      <w:r>
        <w:rPr>
          <w:rStyle w:val="VerbatimChar"/>
        </w:rPr>
        <w:t xml:space="preserve">        "raw_concentration": 1e6,  # copies/L</w:t>
      </w:r>
      <w:r>
        <w:br/>
      </w:r>
      <w:r>
        <w:rPr>
          <w:rStyle w:val="VerbatimChar"/>
        </w:rPr>
        <w:t xml:space="preserve">        "treatment_lrv": 1.0,      # Secondary treatment</w:t>
      </w:r>
      <w:r>
        <w:br/>
      </w:r>
      <w:r>
        <w:rPr>
          <w:rStyle w:val="VerbatimChar"/>
        </w:rPr>
        <w:t xml:space="preserve">        "dilution_factor": 100     # Harbour mixing</w:t>
      </w:r>
      <w:r>
        <w:br/>
      </w:r>
      <w:r>
        <w:rPr>
          <w:rStyle w:val="VerbatimChar"/>
        </w:rPr>
        <w:t xml:space="preserve">    },</w:t>
      </w:r>
      <w:r>
        <w:br/>
      </w:r>
      <w:r>
        <w:rPr>
          <w:rStyle w:val="VerbatimChar"/>
        </w:rPr>
        <w:t xml:space="preserve">    {</w:t>
      </w:r>
      <w:r>
        <w:br/>
      </w:r>
      <w:r>
        <w:rPr>
          <w:rStyle w:val="VerbatimChar"/>
        </w:rPr>
        <w:t xml:space="preserve">        "name": "Proposed Tertiary Treatment",</w:t>
      </w:r>
      <w:r>
        <w:br/>
      </w:r>
      <w:r>
        <w:rPr>
          <w:rStyle w:val="VerbatimChar"/>
        </w:rPr>
        <w:t xml:space="preserve">        "pathogen": "norovirus",</w:t>
      </w:r>
      <w:r>
        <w:br/>
      </w:r>
      <w:r>
        <w:rPr>
          <w:rStyle w:val="VerbatimChar"/>
        </w:rPr>
        <w:t xml:space="preserve">        "raw_concentration": 1e6,</w:t>
      </w:r>
      <w:r>
        <w:br/>
      </w:r>
      <w:r>
        <w:rPr>
          <w:rStyle w:val="VerbatimChar"/>
        </w:rPr>
        <w:t xml:space="preserve">        "treatment_lrv": 3.5,      # Tertiary + UV</w:t>
      </w:r>
      <w:r>
        <w:br/>
      </w:r>
      <w:r>
        <w:rPr>
          <w:rStyle w:val="VerbatimChar"/>
        </w:rPr>
        <w:t xml:space="preserve">        "dilution_factor": 100</w:t>
      </w:r>
      <w:r>
        <w:br/>
      </w:r>
      <w:r>
        <w:rPr>
          <w:rStyle w:val="VerbatimChar"/>
        </w:rPr>
        <w:t xml:space="preserve">    }</w:t>
      </w:r>
      <w:r>
        <w:br/>
      </w:r>
      <w:r>
        <w:rPr>
          <w:rStyle w:val="VerbatimChar"/>
        </w:rPr>
        <w:t xml:space="preserve">]</w:t>
      </w:r>
      <w:r>
        <w:br/>
      </w:r>
      <w:r>
        <w:br/>
      </w:r>
      <w:r>
        <w:rPr>
          <w:rStyle w:val="VerbatimChar"/>
        </w:rPr>
        <w:t xml:space="preserve"># Process all scenarios</w:t>
      </w:r>
      <w:r>
        <w:br/>
      </w:r>
      <w:r>
        <w:rPr>
          <w:rStyle w:val="VerbatimChar"/>
        </w:rPr>
        <w:t xml:space="preserve">results = []</w:t>
      </w:r>
      <w:r>
        <w:br/>
      </w:r>
      <w:r>
        <w:rPr>
          <w:rStyle w:val="VerbatimChar"/>
        </w:rPr>
        <w:t xml:space="preserve">for scenario in scenarios:</w:t>
      </w:r>
      <w:r>
        <w:br/>
      </w:r>
      <w:r>
        <w:rPr>
          <w:rStyle w:val="VerbatimChar"/>
        </w:rPr>
        <w:t xml:space="preserve">    # Calculate final concentration</w:t>
      </w:r>
      <w:r>
        <w:br/>
      </w:r>
      <w:r>
        <w:rPr>
          <w:rStyle w:val="VerbatimChar"/>
        </w:rPr>
        <w:t xml:space="preserve">    treated_conc = scenario["raw_concentration"] / (10 ** scenario["treatment_lrv"])</w:t>
      </w:r>
      <w:r>
        <w:br/>
      </w:r>
      <w:r>
        <w:rPr>
          <w:rStyle w:val="VerbatimChar"/>
        </w:rPr>
        <w:t xml:space="preserve">    final_conc = treated_conc / scenario["dilution_factor"] / 10  # Per 100mL</w:t>
      </w:r>
      <w:r>
        <w:br/>
      </w:r>
      <w:r>
        <w:br/>
      </w:r>
      <w:r>
        <w:rPr>
          <w:rStyle w:val="VerbatimChar"/>
        </w:rPr>
        <w:t xml:space="preserve">    # Run assessment</w:t>
      </w:r>
      <w:r>
        <w:br/>
      </w:r>
      <w:r>
        <w:rPr>
          <w:rStyle w:val="VerbatimChar"/>
        </w:rPr>
        <w:t xml:space="preserve">    result = assess_scenario(scenario["pathogen"], final_conc)</w:t>
      </w:r>
      <w:r>
        <w:br/>
      </w:r>
      <w:r>
        <w:rPr>
          <w:rStyle w:val="VerbatimChar"/>
        </w:rPr>
        <w:t xml:space="preserve">    results.append({</w:t>
      </w:r>
      <w:r>
        <w:br/>
      </w:r>
      <w:r>
        <w:rPr>
          <w:rStyle w:val="VerbatimChar"/>
        </w:rPr>
        <w:t xml:space="preserve">        "scenario": scenario["name"],</w:t>
      </w:r>
      <w:r>
        <w:br/>
      </w:r>
      <w:r>
        <w:rPr>
          <w:rStyle w:val="VerbatimChar"/>
        </w:rPr>
        <w:t xml:space="preserve">        "annual_risk": result.annual_risk_mean,</w:t>
      </w:r>
      <w:r>
        <w:br/>
      </w:r>
      <w:r>
        <w:rPr>
          <w:rStyle w:val="VerbatimChar"/>
        </w:rPr>
        <w:t xml:space="preserve">        "cases_per_year": result.population_impact</w:t>
      </w:r>
      <w:r>
        <w:br/>
      </w:r>
      <w:r>
        <w:rPr>
          <w:rStyle w:val="VerbatimChar"/>
        </w:rPr>
        <w:t xml:space="preserve">    })</w:t>
      </w:r>
      <w:r>
        <w:br/>
      </w:r>
      <w:r>
        <w:br/>
      </w:r>
      <w:r>
        <w:rPr>
          <w:rStyle w:val="VerbatimChar"/>
        </w:rPr>
        <w:t xml:space="preserve"># Generate comparison report</w:t>
      </w:r>
      <w:r>
        <w:br/>
      </w:r>
      <w:r>
        <w:rPr>
          <w:rStyle w:val="VerbatimChar"/>
        </w:rPr>
        <w:t xml:space="preserve">generate_comparison_plots(results)</w:t>
      </w:r>
      <w:r>
        <w:br/>
      </w:r>
      <w:r>
        <w:rPr>
          <w:rStyle w:val="VerbatimChar"/>
        </w:rPr>
        <w:t xml:space="preserve">create_executive_summary(results)</w:t>
      </w:r>
    </w:p>
    <w:p>
      <w:r>
        <w:pict>
          <v:rect style="width:0;height:1.5pt" o:hralign="center" o:hrstd="t" o:hr="t"/>
        </w:pict>
      </w:r>
    </w:p>
    <w:bookmarkEnd w:id="37"/>
    <w:bookmarkEnd w:id="38"/>
    <w:bookmarkEnd w:id="39"/>
    <w:bookmarkStart w:id="54" w:name="Xdb7eeadaf22617a6e9ef498e626ba1c9f9b8847"/>
    <w:p>
      <w:pPr>
        <w:pStyle w:val="Heading2"/>
      </w:pPr>
      <w:r>
        <w:t xml:space="preserve">5. Real Project Example: Auckland Council Case Study</w:t>
      </w:r>
    </w:p>
    <w:bookmarkStart w:id="40" w:name="project-background"/>
    <w:p>
      <w:pPr>
        <w:pStyle w:val="Heading3"/>
      </w:pPr>
      <w:r>
        <w:t xml:space="preserve">5.1 Project Background</w:t>
      </w:r>
    </w:p>
    <w:p>
      <w:pPr>
        <w:pStyle w:val="FirstParagraph"/>
      </w:pPr>
      <w:r>
        <w:rPr>
          <w:b/>
          <w:bCs/>
        </w:rPr>
        <w:t xml:space="preserve">Client</w:t>
      </w:r>
      <w:r>
        <w:t xml:space="preserve">: Auckland Council</w:t>
      </w:r>
      <w:r>
        <w:t xml:space="preserve"> </w:t>
      </w:r>
      <w:r>
        <w:rPr>
          <w:b/>
          <w:bCs/>
        </w:rPr>
        <w:t xml:space="preserve">Project</w:t>
      </w:r>
      <w:r>
        <w:t xml:space="preserve">: Mangere Wastewater Treatment Plant Upgrade Assessment</w:t>
      </w:r>
      <w:r>
        <w:t xml:space="preserve"> </w:t>
      </w:r>
      <w:r>
        <w:rPr>
          <w:b/>
          <w:bCs/>
        </w:rPr>
        <w:t xml:space="preserve">Population</w:t>
      </w:r>
      <w:r>
        <w:t xml:space="preserve">: 500,000 Greater Auckland residents</w:t>
      </w:r>
      <w:r>
        <w:t xml:space="preserve"> </w:t>
      </w:r>
      <w:r>
        <w:rPr>
          <w:b/>
          <w:bCs/>
        </w:rPr>
        <w:t xml:space="preserve">Question</w:t>
      </w:r>
      <w:r>
        <w:t xml:space="preserve">:</w:t>
      </w:r>
      <w:r>
        <w:t xml:space="preserve"> </w:t>
      </w:r>
      <w:r>
        <w:t xml:space="preserve">“Will tertiary treatment provide adequate public health protection?”</w:t>
      </w:r>
    </w:p>
    <w:bookmarkEnd w:id="40"/>
    <w:bookmarkStart w:id="42" w:name="assessment-parameters"/>
    <w:p>
      <w:pPr>
        <w:pStyle w:val="Heading3"/>
      </w:pPr>
      <w:r>
        <w:t xml:space="preserve">5.2 Assessment Parameters</w:t>
      </w:r>
    </w:p>
    <w:bookmarkStart w:id="41" w:name="scenario-definition"/>
    <w:p>
      <w:pPr>
        <w:pStyle w:val="Heading4"/>
      </w:pPr>
      <w:r>
        <w:rPr>
          <w:b/>
          <w:bCs/>
        </w:rPr>
        <w:t xml:space="preserve">Scenario Definition</w:t>
      </w:r>
    </w:p>
    <w:p>
      <w:pPr>
        <w:pStyle w:val="SourceCode"/>
      </w:pPr>
      <w:r>
        <w:rPr>
          <w:rStyle w:val="VerbatimChar"/>
        </w:rPr>
        <w:t xml:space="preserve"># Project scenario configuration</w:t>
      </w:r>
      <w:r>
        <w:br/>
      </w:r>
      <w:r>
        <w:rPr>
          <w:rStyle w:val="VerbatimChar"/>
        </w:rPr>
        <w:t xml:space="preserve">project_details:</w:t>
      </w:r>
      <w:r>
        <w:br/>
      </w:r>
      <w:r>
        <w:rPr>
          <w:rStyle w:val="VerbatimChar"/>
        </w:rPr>
        <w:t xml:space="preserve">  client: "Auckland Council"</w:t>
      </w:r>
      <w:r>
        <w:br/>
      </w:r>
      <w:r>
        <w:rPr>
          <w:rStyle w:val="VerbatimChar"/>
        </w:rPr>
        <w:t xml:space="preserve">  location: "Mangere WWTP, Auckland"</w:t>
      </w:r>
      <w:r>
        <w:br/>
      </w:r>
      <w:r>
        <w:rPr>
          <w:rStyle w:val="VerbatimChar"/>
        </w:rPr>
        <w:t xml:space="preserve">  population_at_risk: 500000</w:t>
      </w:r>
      <w:r>
        <w:br/>
      </w:r>
      <w:r>
        <w:br/>
      </w:r>
      <w:r>
        <w:rPr>
          <w:rStyle w:val="VerbatimChar"/>
        </w:rPr>
        <w:t xml:space="preserve">exposure_scenarios:</w:t>
      </w:r>
      <w:r>
        <w:br/>
      </w:r>
      <w:r>
        <w:rPr>
          <w:rStyle w:val="VerbatimChar"/>
        </w:rPr>
        <w:t xml:space="preserve">  primary_contact_recreation:</w:t>
      </w:r>
      <w:r>
        <w:br/>
      </w:r>
      <w:r>
        <w:rPr>
          <w:rStyle w:val="VerbatimChar"/>
        </w:rPr>
        <w:t xml:space="preserve">    description: "Swimming in Manukau Harbour"</w:t>
      </w:r>
      <w:r>
        <w:br/>
      </w:r>
      <w:r>
        <w:rPr>
          <w:rStyle w:val="VerbatimChar"/>
        </w:rPr>
        <w:t xml:space="preserve">    water_ingestion_volume: 50.0  # mL per event</w:t>
      </w:r>
      <w:r>
        <w:br/>
      </w:r>
      <w:r>
        <w:rPr>
          <w:rStyle w:val="VerbatimChar"/>
        </w:rPr>
        <w:t xml:space="preserve">    events_per_year: 15           # Summer season</w:t>
      </w:r>
      <w:r>
        <w:br/>
      </w:r>
      <w:r>
        <w:rPr>
          <w:rStyle w:val="VerbatimChar"/>
        </w:rPr>
        <w:t xml:space="preserve">    dilution_factor: 100          # Harbour mixing</w:t>
      </w:r>
      <w:r>
        <w:br/>
      </w:r>
      <w:r>
        <w:br/>
      </w:r>
      <w:r>
        <w:rPr>
          <w:rStyle w:val="VerbatimChar"/>
        </w:rPr>
        <w:t xml:space="preserve">treatment_scenarios:</w:t>
      </w:r>
      <w:r>
        <w:br/>
      </w:r>
      <w:r>
        <w:rPr>
          <w:rStyle w:val="VerbatimChar"/>
        </w:rPr>
        <w:t xml:space="preserve">  current_secondary:</w:t>
      </w:r>
      <w:r>
        <w:br/>
      </w:r>
      <w:r>
        <w:rPr>
          <w:rStyle w:val="VerbatimChar"/>
        </w:rPr>
        <w:t xml:space="preserve">    description: "Activated sludge + clarification"</w:t>
      </w:r>
      <w:r>
        <w:br/>
      </w:r>
      <w:r>
        <w:rPr>
          <w:rStyle w:val="VerbatimChar"/>
        </w:rPr>
        <w:t xml:space="preserve">    norovirus_lrv: 1.0</w:t>
      </w:r>
      <w:r>
        <w:br/>
      </w:r>
      <w:r>
        <w:rPr>
          <w:rStyle w:val="VerbatimChar"/>
        </w:rPr>
        <w:t xml:space="preserve">    campylobacter_lrv: 2.0</w:t>
      </w:r>
      <w:r>
        <w:br/>
      </w:r>
      <w:r>
        <w:br/>
      </w:r>
      <w:r>
        <w:rPr>
          <w:rStyle w:val="VerbatimChar"/>
        </w:rPr>
        <w:t xml:space="preserve">  proposed_tertiary:</w:t>
      </w:r>
      <w:r>
        <w:br/>
      </w:r>
      <w:r>
        <w:rPr>
          <w:rStyle w:val="VerbatimChar"/>
        </w:rPr>
        <w:t xml:space="preserve">    description: "Secondary + filtration + UV"</w:t>
      </w:r>
      <w:r>
        <w:br/>
      </w:r>
      <w:r>
        <w:rPr>
          <w:rStyle w:val="VerbatimChar"/>
        </w:rPr>
        <w:t xml:space="preserve">    norovirus_lrv: 3.5</w:t>
      </w:r>
      <w:r>
        <w:br/>
      </w:r>
      <w:r>
        <w:rPr>
          <w:rStyle w:val="VerbatimChar"/>
        </w:rPr>
        <w:t xml:space="preserve">    campylobacter_lrv: 4.0</w:t>
      </w:r>
      <w:r>
        <w:br/>
      </w:r>
      <w:r>
        <w:br/>
      </w:r>
      <w:r>
        <w:rPr>
          <w:rStyle w:val="VerbatimChar"/>
        </w:rPr>
        <w:t xml:space="preserve">raw_concentrations:</w:t>
      </w:r>
      <w:r>
        <w:br/>
      </w:r>
      <w:r>
        <w:rPr>
          <w:rStyle w:val="VerbatimChar"/>
        </w:rPr>
        <w:t xml:space="preserve">  norovirus: 1000000      # copies/L</w:t>
      </w:r>
      <w:r>
        <w:br/>
      </w:r>
      <w:r>
        <w:rPr>
          <w:rStyle w:val="VerbatimChar"/>
        </w:rPr>
        <w:t xml:space="preserve">  campylobacter: 100000   # CFU/L</w:t>
      </w:r>
    </w:p>
    <w:bookmarkEnd w:id="41"/>
    <w:bookmarkEnd w:id="42"/>
    <w:bookmarkStart w:id="46" w:name="assessment-results"/>
    <w:p>
      <w:pPr>
        <w:pStyle w:val="Heading3"/>
      </w:pPr>
      <w:r>
        <w:t xml:space="preserve">5.3 Assessment Results</w:t>
      </w:r>
    </w:p>
    <w:bookmarkStart w:id="43" w:name="pathogen-risk-analysis"/>
    <w:p>
      <w:pPr>
        <w:pStyle w:val="Heading4"/>
      </w:pPr>
      <w:r>
        <w:rPr>
          <w:b/>
          <w:bCs/>
        </w:rPr>
        <w:t xml:space="preserve">Pathogen Risk Analysis</w:t>
      </w:r>
    </w:p>
    <w:p>
      <w:pPr>
        <w:pStyle w:val="FirstParagraph"/>
      </w:pPr>
      <w:r>
        <w:rPr>
          <w:b/>
          <w:bCs/>
        </w:rPr>
        <w:t xml:space="preserve">Visualization Reference</w:t>
      </w:r>
      <w:r>
        <w:t xml:space="preserve">: See</w:t>
      </w:r>
      <w:r>
        <w:t xml:space="preserve"> </w:t>
      </w:r>
      <w:r>
        <w:rPr>
          <w:rStyle w:val="VerbatimChar"/>
        </w:rPr>
        <w:t xml:space="preserve">03_Visualizations/pathogen_risk_analysis.png</w:t>
      </w:r>
      <w:r>
        <w:t xml:space="preserve"> </w:t>
      </w:r>
      <w:r>
        <w:t xml:space="preserve">for detailed 4-panel comparison.</w:t>
      </w:r>
    </w:p>
    <w:tbl>
      <w:tblPr>
        <w:tblStyle w:val="Table"/>
        <w:tblW w:type="pct" w:w="5000"/>
        <w:tblLayout w:type="fixed"/>
        <w:tblLook w:firstRow="1" w:lastRow="0" w:firstColumn="0" w:lastColumn="0" w:noHBand="0" w:noVBand="0" w:val="0020"/>
      </w:tblPr>
      <w:tblGrid>
        <w:gridCol w:w="1179"/>
        <w:gridCol w:w="2274"/>
        <w:gridCol w:w="1516"/>
        <w:gridCol w:w="1348"/>
        <w:gridCol w:w="1600"/>
      </w:tblGrid>
      <w:tr>
        <w:trPr>
          <w:tblHeader w:val="on"/>
        </w:trPr>
        <w:tc>
          <w:tcPr/>
          <w:p>
            <w:pPr>
              <w:pStyle w:val="Compact"/>
            </w:pPr>
            <w:r>
              <w:rPr>
                <w:b/>
                <w:bCs/>
              </w:rPr>
              <w:t xml:space="preserve">Pathogen</w:t>
            </w:r>
          </w:p>
        </w:tc>
        <w:tc>
          <w:tcPr/>
          <w:p>
            <w:pPr>
              <w:pStyle w:val="Compact"/>
            </w:pPr>
            <w:r>
              <w:rPr>
                <w:b/>
                <w:bCs/>
              </w:rPr>
              <w:t xml:space="preserve">Post-Treatment Conc.</w:t>
            </w:r>
          </w:p>
        </w:tc>
        <w:tc>
          <w:tcPr/>
          <w:p>
            <w:pPr>
              <w:pStyle w:val="Compact"/>
            </w:pPr>
            <w:r>
              <w:rPr>
                <w:b/>
                <w:bCs/>
              </w:rPr>
              <w:t xml:space="preserve">Annual Risk</w:t>
            </w:r>
          </w:p>
        </w:tc>
        <w:tc>
          <w:tcPr/>
          <w:p>
            <w:pPr>
              <w:pStyle w:val="Compact"/>
            </w:pPr>
            <w:r>
              <w:rPr>
                <w:b/>
                <w:bCs/>
              </w:rPr>
              <w:t xml:space="preserve">Cases/Year</w:t>
            </w:r>
          </w:p>
        </w:tc>
        <w:tc>
          <w:tcPr/>
          <w:p>
            <w:pPr>
              <w:pStyle w:val="Compact"/>
            </w:pPr>
            <w:r>
              <w:rPr>
                <w:b/>
                <w:bCs/>
              </w:rPr>
              <w:t xml:space="preserve">NZ Compliance</w:t>
            </w:r>
          </w:p>
        </w:tc>
      </w:tr>
      <w:tr>
        <w:tc>
          <w:tcPr/>
          <w:p>
            <w:pPr>
              <w:pStyle w:val="Compact"/>
            </w:pPr>
            <w:r>
              <w:t xml:space="preserve">Norovirus</w:t>
            </w:r>
          </w:p>
        </w:tc>
        <w:tc>
          <w:tcPr/>
          <w:p>
            <w:pPr>
              <w:pStyle w:val="Compact"/>
            </w:pPr>
            <w:r>
              <w:t xml:space="preserve">1.0e+01 org/100mL</w:t>
            </w:r>
          </w:p>
        </w:tc>
        <w:tc>
          <w:tcPr/>
          <w:p>
            <w:pPr>
              <w:pStyle w:val="Compact"/>
            </w:pPr>
            <w:r>
              <w:t xml:space="preserve">9.34e-01</w:t>
            </w:r>
          </w:p>
        </w:tc>
        <w:tc>
          <w:tcPr/>
          <w:p>
            <w:pPr>
              <w:pStyle w:val="Compact"/>
            </w:pPr>
            <w:r>
              <w:t xml:space="preserve">466,814</w:t>
            </w:r>
          </w:p>
        </w:tc>
        <w:tc>
          <w:tcPr/>
          <w:p>
            <w:pPr>
              <w:pStyle w:val="Compact"/>
            </w:pPr>
            <w:r>
              <w:t xml:space="preserve">FAIL</w:t>
            </w:r>
          </w:p>
        </w:tc>
      </w:tr>
      <w:tr>
        <w:tc>
          <w:tcPr/>
          <w:p>
            <w:pPr>
              <w:pStyle w:val="Compact"/>
            </w:pPr>
            <w:r>
              <w:t xml:space="preserve">Campylobacter</w:t>
            </w:r>
          </w:p>
        </w:tc>
        <w:tc>
          <w:tcPr/>
          <w:p>
            <w:pPr>
              <w:pStyle w:val="Compact"/>
            </w:pPr>
            <w:r>
              <w:t xml:space="preserve">1.0e+00 org/100mL</w:t>
            </w:r>
          </w:p>
        </w:tc>
        <w:tc>
          <w:tcPr/>
          <w:p>
            <w:pPr>
              <w:pStyle w:val="Compact"/>
            </w:pPr>
            <w:r>
              <w:t xml:space="preserve">1.30e-01</w:t>
            </w:r>
          </w:p>
        </w:tc>
        <w:tc>
          <w:tcPr/>
          <w:p>
            <w:pPr>
              <w:pStyle w:val="Compact"/>
            </w:pPr>
            <w:r>
              <w:t xml:space="preserve">64,781</w:t>
            </w:r>
          </w:p>
        </w:tc>
        <w:tc>
          <w:tcPr/>
          <w:p>
            <w:pPr>
              <w:pStyle w:val="Compact"/>
            </w:pPr>
            <w:r>
              <w:t xml:space="preserve">FAIL</w:t>
            </w:r>
          </w:p>
        </w:tc>
      </w:tr>
      <w:tr>
        <w:tc>
          <w:tcPr/>
          <w:p>
            <w:pPr>
              <w:pStyle w:val="Compact"/>
            </w:pPr>
            <w:r>
              <w:t xml:space="preserve">Cryptosporidium</w:t>
            </w:r>
          </w:p>
        </w:tc>
        <w:tc>
          <w:tcPr/>
          <w:p>
            <w:pPr>
              <w:pStyle w:val="Compact"/>
            </w:pPr>
            <w:r>
              <w:t xml:space="preserve">1.0e-01 org/100mL</w:t>
            </w:r>
          </w:p>
        </w:tc>
        <w:tc>
          <w:tcPr/>
          <w:p>
            <w:pPr>
              <w:pStyle w:val="Compact"/>
            </w:pPr>
            <w:r>
              <w:t xml:space="preserve">3.15e-03</w:t>
            </w:r>
          </w:p>
        </w:tc>
        <w:tc>
          <w:tcPr/>
          <w:p>
            <w:pPr>
              <w:pStyle w:val="Compact"/>
            </w:pPr>
            <w:r>
              <w:t xml:space="preserve">1,573</w:t>
            </w:r>
          </w:p>
        </w:tc>
        <w:tc>
          <w:tcPr/>
          <w:p>
            <w:pPr>
              <w:pStyle w:val="Compact"/>
            </w:pPr>
            <w:r>
              <w:t xml:space="preserve">PASS (Event)</w:t>
            </w:r>
          </w:p>
        </w:tc>
      </w:tr>
    </w:tbl>
    <w:p>
      <w:pPr>
        <w:pStyle w:val="BodyText"/>
      </w:pPr>
      <w:r>
        <w:rPr>
          <w:b/>
          <w:bCs/>
        </w:rPr>
        <w:t xml:space="preserve">Key Finding</w:t>
      </w:r>
      <w:r>
        <w:t xml:space="preserve">: Norovirus dominates risk profile, driving 88% of total health impact.</w:t>
      </w:r>
    </w:p>
    <w:bookmarkEnd w:id="43"/>
    <w:bookmarkStart w:id="44" w:name="treatment-scenario-comparison"/>
    <w:p>
      <w:pPr>
        <w:pStyle w:val="Heading4"/>
      </w:pPr>
      <w:r>
        <w:rPr>
          <w:b/>
          <w:bCs/>
        </w:rPr>
        <w:t xml:space="preserve">Treatment Scenario Comparison</w:t>
      </w:r>
    </w:p>
    <w:p>
      <w:pPr>
        <w:pStyle w:val="FirstParagraph"/>
      </w:pPr>
      <w:r>
        <w:rPr>
          <w:b/>
          <w:bCs/>
        </w:rPr>
        <w:t xml:space="preserve">Visualization Reference</w:t>
      </w:r>
      <w:r>
        <w:t xml:space="preserve">: See</w:t>
      </w:r>
      <w:r>
        <w:t xml:space="preserve"> </w:t>
      </w:r>
      <w:r>
        <w:rPr>
          <w:rStyle w:val="VerbatimChar"/>
        </w:rPr>
        <w:t xml:space="preserve">03_Visualizations/treatment_scenarios_comparison.png</w:t>
      </w:r>
      <w:r>
        <w:t xml:space="preserve"> </w:t>
      </w:r>
      <w:r>
        <w:t xml:space="preserve">for effectiveness analysis.</w:t>
      </w:r>
    </w:p>
    <w:tbl>
      <w:tblPr>
        <w:tblStyle w:val="Table"/>
        <w:tblW w:type="pct" w:w="5000"/>
        <w:tblLayout w:type="fixed"/>
        <w:tblLook w:firstRow="1" w:lastRow="0" w:firstColumn="0" w:lastColumn="0" w:noHBand="0" w:noVBand="0" w:val="0020"/>
      </w:tblPr>
      <w:tblGrid>
        <w:gridCol w:w="1561"/>
        <w:gridCol w:w="1561"/>
        <w:gridCol w:w="1003"/>
        <w:gridCol w:w="2007"/>
        <w:gridCol w:w="1784"/>
      </w:tblGrid>
      <w:tr>
        <w:trPr>
          <w:tblHeader w:val="on"/>
        </w:trPr>
        <w:tc>
          <w:tcPr/>
          <w:p>
            <w:pPr>
              <w:pStyle w:val="Compact"/>
            </w:pPr>
            <w:r>
              <w:rPr>
                <w:b/>
                <w:bCs/>
              </w:rPr>
              <w:t xml:space="preserve">Scenario</w:t>
            </w:r>
          </w:p>
        </w:tc>
        <w:tc>
          <w:tcPr/>
          <w:p>
            <w:pPr>
              <w:pStyle w:val="Compact"/>
            </w:pPr>
            <w:r>
              <w:rPr>
                <w:b/>
                <w:bCs/>
              </w:rPr>
              <w:t xml:space="preserve">Pathogen</w:t>
            </w:r>
          </w:p>
        </w:tc>
        <w:tc>
          <w:tcPr/>
          <w:p>
            <w:pPr>
              <w:pStyle w:val="Compact"/>
            </w:pPr>
            <w:r>
              <w:rPr>
                <w:b/>
                <w:bCs/>
              </w:rPr>
              <w:t xml:space="preserve">LRV</w:t>
            </w:r>
          </w:p>
        </w:tc>
        <w:tc>
          <w:tcPr/>
          <w:p>
            <w:pPr>
              <w:pStyle w:val="Compact"/>
            </w:pPr>
            <w:r>
              <w:rPr>
                <w:b/>
                <w:bCs/>
              </w:rPr>
              <w:t xml:space="preserve">Annual Risk</w:t>
            </w:r>
          </w:p>
        </w:tc>
        <w:tc>
          <w:tcPr/>
          <w:p>
            <w:pPr>
              <w:pStyle w:val="Compact"/>
            </w:pPr>
            <w:r>
              <w:rPr>
                <w:b/>
                <w:bCs/>
              </w:rPr>
              <w:t xml:space="preserve">Cases/Year</w:t>
            </w:r>
          </w:p>
        </w:tc>
      </w:tr>
      <w:tr>
        <w:tc>
          <w:tcPr/>
          <w:p>
            <w:pPr>
              <w:pStyle w:val="Compact"/>
            </w:pPr>
            <w:r>
              <w:rPr>
                <w:b/>
                <w:bCs/>
              </w:rPr>
              <w:t xml:space="preserve">Current Secondary</w:t>
            </w:r>
          </w:p>
        </w:tc>
        <w:tc>
          <w:tcPr/>
          <w:p>
            <w:pPr>
              <w:pStyle w:val="Compact"/>
            </w:pPr>
            <w:r>
              <w:t xml:space="preserve">Norovirus</w:t>
            </w:r>
          </w:p>
        </w:tc>
        <w:tc>
          <w:tcPr/>
          <w:p>
            <w:pPr>
              <w:pStyle w:val="Compact"/>
            </w:pPr>
            <w:r>
              <w:t xml:space="preserve">1.0</w:t>
            </w:r>
          </w:p>
        </w:tc>
        <w:tc>
          <w:tcPr/>
          <w:p>
            <w:pPr>
              <w:pStyle w:val="Compact"/>
            </w:pPr>
            <w:r>
              <w:t xml:space="preserve">9.83e-01</w:t>
            </w:r>
          </w:p>
        </w:tc>
        <w:tc>
          <w:tcPr/>
          <w:p>
            <w:pPr>
              <w:pStyle w:val="Compact"/>
            </w:pPr>
            <w:r>
              <w:t xml:space="preserve">491,615</w:t>
            </w:r>
          </w:p>
        </w:tc>
      </w:tr>
      <w:tr>
        <w:tc>
          <w:tcPr/>
          <w:p>
            <w:pPr>
              <w:pStyle w:val="Compact"/>
            </w:pPr>
            <w:r>
              <w:rPr>
                <w:b/>
                <w:bCs/>
              </w:rPr>
              <w:t xml:space="preserve">Proposed Tertiary</w:t>
            </w:r>
          </w:p>
        </w:tc>
        <w:tc>
          <w:tcPr/>
          <w:p>
            <w:pPr>
              <w:pStyle w:val="Compact"/>
            </w:pPr>
            <w:r>
              <w:t xml:space="preserve">Norovirus</w:t>
            </w:r>
          </w:p>
        </w:tc>
        <w:tc>
          <w:tcPr/>
          <w:p>
            <w:pPr>
              <w:pStyle w:val="Compact"/>
            </w:pPr>
            <w:r>
              <w:t xml:space="preserve">3.5</w:t>
            </w:r>
          </w:p>
        </w:tc>
        <w:tc>
          <w:tcPr/>
          <w:p>
            <w:pPr>
              <w:pStyle w:val="Compact"/>
            </w:pPr>
            <w:r>
              <w:t xml:space="preserve">5.56e-01</w:t>
            </w:r>
          </w:p>
        </w:tc>
        <w:tc>
          <w:tcPr/>
          <w:p>
            <w:pPr>
              <w:pStyle w:val="Compact"/>
            </w:pPr>
            <w:r>
              <w:t xml:space="preserve">278,170</w:t>
            </w:r>
          </w:p>
        </w:tc>
      </w:tr>
      <w:tr>
        <w:tc>
          <w:tcPr/>
          <w:p>
            <w:pPr>
              <w:pStyle w:val="Compact"/>
            </w:pPr>
            <w:r>
              <w:rPr>
                <w:b/>
                <w:bCs/>
              </w:rPr>
              <w:t xml:space="preserve">Current Secondary</w:t>
            </w:r>
          </w:p>
        </w:tc>
        <w:tc>
          <w:tcPr/>
          <w:p>
            <w:pPr>
              <w:pStyle w:val="Compact"/>
            </w:pPr>
            <w:r>
              <w:t xml:space="preserve">Campylobacter</w:t>
            </w:r>
          </w:p>
        </w:tc>
        <w:tc>
          <w:tcPr/>
          <w:p>
            <w:pPr>
              <w:pStyle w:val="Compact"/>
            </w:pPr>
            <w:r>
              <w:t xml:space="preserve">2.0</w:t>
            </w:r>
          </w:p>
        </w:tc>
        <w:tc>
          <w:tcPr/>
          <w:p>
            <w:pPr>
              <w:pStyle w:val="Compact"/>
            </w:pPr>
            <w:r>
              <w:t xml:space="preserve">1.30e-01</w:t>
            </w:r>
          </w:p>
        </w:tc>
        <w:tc>
          <w:tcPr/>
          <w:p>
            <w:pPr>
              <w:pStyle w:val="Compact"/>
            </w:pPr>
            <w:r>
              <w:t xml:space="preserve">64,781</w:t>
            </w:r>
          </w:p>
        </w:tc>
      </w:tr>
      <w:tr>
        <w:tc>
          <w:tcPr/>
          <w:p>
            <w:pPr>
              <w:pStyle w:val="Compact"/>
            </w:pPr>
            <w:r>
              <w:rPr>
                <w:b/>
                <w:bCs/>
              </w:rPr>
              <w:t xml:space="preserve">Proposed Tertiary</w:t>
            </w:r>
          </w:p>
        </w:tc>
        <w:tc>
          <w:tcPr/>
          <w:p>
            <w:pPr>
              <w:pStyle w:val="Compact"/>
            </w:pPr>
            <w:r>
              <w:t xml:space="preserve">Campylobacter</w:t>
            </w:r>
          </w:p>
        </w:tc>
        <w:tc>
          <w:tcPr/>
          <w:p>
            <w:pPr>
              <w:pStyle w:val="Compact"/>
            </w:pPr>
            <w:r>
              <w:t xml:space="preserve">4.0</w:t>
            </w:r>
          </w:p>
        </w:tc>
        <w:tc>
          <w:tcPr/>
          <w:p>
            <w:pPr>
              <w:pStyle w:val="Compact"/>
            </w:pPr>
            <w:r>
              <w:t xml:space="preserve">1.43e-03</w:t>
            </w:r>
          </w:p>
        </w:tc>
        <w:tc>
          <w:tcPr/>
          <w:p>
            <w:pPr>
              <w:pStyle w:val="Compact"/>
            </w:pPr>
            <w:r>
              <w:t xml:space="preserve">716</w:t>
            </w:r>
          </w:p>
        </w:tc>
      </w:tr>
    </w:tbl>
    <w:bookmarkEnd w:id="44"/>
    <w:bookmarkStart w:id="45" w:name="treatment-upgrade-benefits"/>
    <w:p>
      <w:pPr>
        <w:pStyle w:val="Heading4"/>
      </w:pPr>
      <w:r>
        <w:rPr>
          <w:b/>
          <w:bCs/>
        </w:rPr>
        <w:t xml:space="preserve">Treatment Upgrade Benefits</w:t>
      </w:r>
    </w:p>
    <w:p>
      <w:pPr>
        <w:pStyle w:val="Compact"/>
        <w:numPr>
          <w:ilvl w:val="0"/>
          <w:numId w:val="1008"/>
        </w:numPr>
      </w:pPr>
      <w:r>
        <w:rPr>
          <w:b/>
          <w:bCs/>
        </w:rPr>
        <w:t xml:space="preserve">Risk Reduction</w:t>
      </w:r>
      <w:r>
        <w:t xml:space="preserve">: 43.4% for norovirus (most significant pathogen)</w:t>
      </w:r>
    </w:p>
    <w:p>
      <w:pPr>
        <w:pStyle w:val="Compact"/>
        <w:numPr>
          <w:ilvl w:val="0"/>
          <w:numId w:val="1008"/>
        </w:numPr>
      </w:pPr>
      <w:r>
        <w:rPr>
          <w:b/>
          <w:bCs/>
        </w:rPr>
        <w:t xml:space="preserve">Cases Prevented</w:t>
      </w:r>
      <w:r>
        <w:t xml:space="preserve">: 213,445 annual illnesses avoided</w:t>
      </w:r>
    </w:p>
    <w:p>
      <w:pPr>
        <w:pStyle w:val="Compact"/>
        <w:numPr>
          <w:ilvl w:val="0"/>
          <w:numId w:val="1008"/>
        </w:numPr>
      </w:pPr>
      <w:r>
        <w:rPr>
          <w:b/>
          <w:bCs/>
        </w:rPr>
        <w:t xml:space="preserve">Additional LRV</w:t>
      </w:r>
      <w:r>
        <w:t xml:space="preserve">: 2.5 log improvement (99.7% better removal)</w:t>
      </w:r>
    </w:p>
    <w:p>
      <w:pPr>
        <w:pStyle w:val="Compact"/>
        <w:numPr>
          <w:ilvl w:val="0"/>
          <w:numId w:val="1008"/>
        </w:numPr>
      </w:pPr>
      <w:r>
        <w:rPr>
          <w:b/>
          <w:bCs/>
        </w:rPr>
        <w:t xml:space="preserve">Economic Benefit</w:t>
      </w:r>
      <w:r>
        <w:t xml:space="preserve">: Significant healthcare cost savings</w:t>
      </w:r>
    </w:p>
    <w:bookmarkEnd w:id="45"/>
    <w:bookmarkEnd w:id="46"/>
    <w:bookmarkStart w:id="49" w:name="regulatory-compliance-assessment"/>
    <w:p>
      <w:pPr>
        <w:pStyle w:val="Heading3"/>
      </w:pPr>
      <w:r>
        <w:t xml:space="preserve">5.4 Regulatory Compliance Assessment</w:t>
      </w:r>
    </w:p>
    <w:bookmarkStart w:id="47" w:name="new-zealand-guidelines-applied"/>
    <w:p>
      <w:pPr>
        <w:pStyle w:val="Heading4"/>
      </w:pPr>
      <w:r>
        <w:rPr>
          <w:b/>
          <w:bCs/>
        </w:rPr>
        <w:t xml:space="preserve">New Zealand Guidelines Applied</w:t>
      </w:r>
    </w:p>
    <w:p>
      <w:pPr>
        <w:pStyle w:val="Compact"/>
        <w:numPr>
          <w:ilvl w:val="0"/>
          <w:numId w:val="1009"/>
        </w:numPr>
      </w:pPr>
      <w:r>
        <w:rPr>
          <w:b/>
          <w:bCs/>
        </w:rPr>
        <w:t xml:space="preserve">Annual Risk Target</w:t>
      </w:r>
      <w:r>
        <w:t xml:space="preserve">: ≤1e-6 per person per year (drinking water equivalent)</w:t>
      </w:r>
    </w:p>
    <w:p>
      <w:pPr>
        <w:pStyle w:val="Compact"/>
        <w:numPr>
          <w:ilvl w:val="0"/>
          <w:numId w:val="1009"/>
        </w:numPr>
      </w:pPr>
      <w:r>
        <w:rPr>
          <w:b/>
          <w:bCs/>
        </w:rPr>
        <w:t xml:space="preserve">Recreational Risk Target</w:t>
      </w:r>
      <w:r>
        <w:t xml:space="preserve">: ≤1e-3 per exposure event</w:t>
      </w:r>
    </w:p>
    <w:p>
      <w:pPr>
        <w:pStyle w:val="Compact"/>
        <w:numPr>
          <w:ilvl w:val="0"/>
          <w:numId w:val="1009"/>
        </w:numPr>
      </w:pPr>
      <w:r>
        <w:rPr>
          <w:b/>
          <w:bCs/>
        </w:rPr>
        <w:t xml:space="preserve">Current Status</w:t>
      </w:r>
      <w:r>
        <w:t xml:space="preserve">: Non-compliant across all pathogens</w:t>
      </w:r>
    </w:p>
    <w:p>
      <w:pPr>
        <w:pStyle w:val="Compact"/>
        <w:numPr>
          <w:ilvl w:val="0"/>
          <w:numId w:val="1009"/>
        </w:numPr>
      </w:pPr>
      <w:r>
        <w:rPr>
          <w:b/>
          <w:bCs/>
        </w:rPr>
        <w:t xml:space="preserve">Proposed Status</w:t>
      </w:r>
      <w:r>
        <w:t xml:space="preserve">: Major improvement, approaching compliance for some scenarios</w:t>
      </w:r>
    </w:p>
    <w:bookmarkEnd w:id="47"/>
    <w:bookmarkStart w:id="48" w:name="compliance-summary"/>
    <w:p>
      <w:pPr>
        <w:pStyle w:val="Heading4"/>
      </w:pPr>
      <w:r>
        <w:rPr>
          <w:b/>
          <w:bCs/>
        </w:rPr>
        <w:t xml:space="preserve">Compliance Summary</w:t>
      </w:r>
    </w:p>
    <w:p>
      <w:pPr>
        <w:pStyle w:val="SourceCode"/>
      </w:pPr>
      <w:r>
        <w:rPr>
          <w:rStyle w:val="VerbatimChar"/>
        </w:rPr>
        <w:t xml:space="preserve">CURRENT SECONDARY TREATMENT:</w:t>
      </w:r>
      <w:r>
        <w:br/>
      </w:r>
      <w:r>
        <w:rPr>
          <w:rStyle w:val="VerbatimChar"/>
        </w:rPr>
        <w:t xml:space="preserve">❌ Annual Guidelines: 0/3 pathogens compliant</w:t>
      </w:r>
      <w:r>
        <w:br/>
      </w:r>
      <w:r>
        <w:rPr>
          <w:rStyle w:val="VerbatimChar"/>
        </w:rPr>
        <w:t xml:space="preserve">❌ Event Guidelines: 0/3 pathogens compliant</w:t>
      </w:r>
      <w:r>
        <w:br/>
      </w:r>
      <w:r>
        <w:rPr>
          <w:rStyle w:val="VerbatimChar"/>
        </w:rPr>
        <w:t xml:space="preserve">❌ Overall Status: REQUIRES IMMEDIATE ACTION</w:t>
      </w:r>
      <w:r>
        <w:br/>
      </w:r>
      <w:r>
        <w:br/>
      </w:r>
      <w:r>
        <w:rPr>
          <w:rStyle w:val="VerbatimChar"/>
        </w:rPr>
        <w:t xml:space="preserve">PROPOSED TERTIARY TREATMENT:</w:t>
      </w:r>
      <w:r>
        <w:br/>
      </w:r>
      <w:r>
        <w:rPr>
          <w:rStyle w:val="VerbatimChar"/>
        </w:rPr>
        <w:t xml:space="preserve">❌ Annual Guidelines: 0/3 pathogens compliant (but significant improvement)</w:t>
      </w:r>
      <w:r>
        <w:br/>
      </w:r>
      <w:r>
        <w:rPr>
          <w:rStyle w:val="VerbatimChar"/>
        </w:rPr>
        <w:t xml:space="preserve">✅ Event Guidelines: 1/3 pathogens compliant</w:t>
      </w:r>
      <w:r>
        <w:br/>
      </w:r>
      <w:r>
        <w:rPr>
          <w:rStyle w:val="VerbatimChar"/>
        </w:rPr>
        <w:t xml:space="preserve">⚠️  Overall Status: MAJOR IMPROVEMENT, ONGOING MONITORING REQUIRED</w:t>
      </w:r>
    </w:p>
    <w:bookmarkEnd w:id="48"/>
    <w:bookmarkEnd w:id="49"/>
    <w:bookmarkStart w:id="53" w:name="executive-recommendations"/>
    <w:p>
      <w:pPr>
        <w:pStyle w:val="Heading3"/>
      </w:pPr>
      <w:r>
        <w:t xml:space="preserve">5.5 Executive Recommendations</w:t>
      </w:r>
    </w:p>
    <w:bookmarkStart w:id="50" w:name="primary-recommendation"/>
    <w:p>
      <w:pPr>
        <w:pStyle w:val="Heading4"/>
      </w:pPr>
      <w:r>
        <w:rPr>
          <w:b/>
          <w:bCs/>
        </w:rPr>
        <w:t xml:space="preserve">Primary Recommendation</w:t>
      </w:r>
    </w:p>
    <w:p>
      <w:pPr>
        <w:pStyle w:val="FirstParagraph"/>
      </w:pPr>
      <w:r>
        <w:rPr>
          <w:b/>
          <w:bCs/>
        </w:rPr>
        <w:t xml:space="preserve">PROCEED with tertiary treatment upgrade</w:t>
      </w:r>
      <w:r>
        <w:t xml:space="preserve"> </w:t>
      </w:r>
      <w:r>
        <w:t xml:space="preserve">- provides substantial risk reduction and major progress toward regulatory compliance.</w:t>
      </w:r>
    </w:p>
    <w:bookmarkEnd w:id="50"/>
    <w:bookmarkStart w:id="51" w:name="implementation-strategy"/>
    <w:p>
      <w:pPr>
        <w:pStyle w:val="Heading4"/>
      </w:pPr>
      <w:r>
        <w:rPr>
          <w:b/>
          <w:bCs/>
        </w:rPr>
        <w:t xml:space="preserve">Implementation Strategy</w:t>
      </w:r>
    </w:p>
    <w:p>
      <w:pPr>
        <w:pStyle w:val="Compact"/>
        <w:numPr>
          <w:ilvl w:val="0"/>
          <w:numId w:val="1010"/>
        </w:numPr>
      </w:pPr>
      <w:r>
        <w:rPr>
          <w:b/>
          <w:bCs/>
        </w:rPr>
        <w:t xml:space="preserve">Phase 1</w:t>
      </w:r>
      <w:r>
        <w:t xml:space="preserve">: Implement tertiary treatment with UV disinfection</w:t>
      </w:r>
    </w:p>
    <w:p>
      <w:pPr>
        <w:pStyle w:val="Compact"/>
        <w:numPr>
          <w:ilvl w:val="0"/>
          <w:numId w:val="1010"/>
        </w:numPr>
      </w:pPr>
      <w:r>
        <w:rPr>
          <w:b/>
          <w:bCs/>
        </w:rPr>
        <w:t xml:space="preserve">Phase 2</w:t>
      </w:r>
      <w:r>
        <w:t xml:space="preserve">: Establish comprehensive pathogen monitoring program</w:t>
      </w:r>
    </w:p>
    <w:p>
      <w:pPr>
        <w:pStyle w:val="Compact"/>
        <w:numPr>
          <w:ilvl w:val="0"/>
          <w:numId w:val="1010"/>
        </w:numPr>
      </w:pPr>
      <w:r>
        <w:rPr>
          <w:b/>
          <w:bCs/>
        </w:rPr>
        <w:t xml:space="preserve">Phase 3</w:t>
      </w:r>
      <w:r>
        <w:t xml:space="preserve">: Adaptive management with treatment optimization</w:t>
      </w:r>
    </w:p>
    <w:p>
      <w:pPr>
        <w:pStyle w:val="Compact"/>
        <w:numPr>
          <w:ilvl w:val="0"/>
          <w:numId w:val="1010"/>
        </w:numPr>
      </w:pPr>
      <w:r>
        <w:rPr>
          <w:b/>
          <w:bCs/>
        </w:rPr>
        <w:t xml:space="preserve">Phase 4</w:t>
      </w:r>
      <w:r>
        <w:t xml:space="preserve">: Community engagement and ongoing compliance verification</w:t>
      </w:r>
    </w:p>
    <w:bookmarkEnd w:id="51"/>
    <w:bookmarkStart w:id="52" w:name="risk-management-considerations"/>
    <w:p>
      <w:pPr>
        <w:pStyle w:val="Heading4"/>
      </w:pPr>
      <w:r>
        <w:rPr>
          <w:b/>
          <w:bCs/>
        </w:rPr>
        <w:t xml:space="preserve">Risk Management Considerations</w:t>
      </w:r>
    </w:p>
    <w:p>
      <w:pPr>
        <w:pStyle w:val="Compact"/>
        <w:numPr>
          <w:ilvl w:val="0"/>
          <w:numId w:val="1011"/>
        </w:numPr>
      </w:pPr>
      <w:r>
        <w:rPr>
          <w:b/>
          <w:bCs/>
        </w:rPr>
        <w:t xml:space="preserve">Remaining Risk</w:t>
      </w:r>
      <w:r>
        <w:t xml:space="preserve">: While improved, some residual risk remains above strict annual guidelines</w:t>
      </w:r>
    </w:p>
    <w:p>
      <w:pPr>
        <w:pStyle w:val="Compact"/>
        <w:numPr>
          <w:ilvl w:val="0"/>
          <w:numId w:val="1011"/>
        </w:numPr>
      </w:pPr>
      <w:r>
        <w:rPr>
          <w:b/>
          <w:bCs/>
        </w:rPr>
        <w:t xml:space="preserve">Population Benefit</w:t>
      </w:r>
      <w:r>
        <w:t xml:space="preserve">: 213,000+ cases prevented annually justifies infrastructure investment</w:t>
      </w:r>
    </w:p>
    <w:p>
      <w:pPr>
        <w:pStyle w:val="Compact"/>
        <w:numPr>
          <w:ilvl w:val="0"/>
          <w:numId w:val="1011"/>
        </w:numPr>
      </w:pPr>
      <w:r>
        <w:rPr>
          <w:b/>
          <w:bCs/>
        </w:rPr>
        <w:t xml:space="preserve">Regulatory Pathway</w:t>
      </w:r>
      <w:r>
        <w:t xml:space="preserve">: Engage authorities on risk-based compliance approach</w:t>
      </w:r>
    </w:p>
    <w:p>
      <w:pPr>
        <w:pStyle w:val="Compact"/>
        <w:numPr>
          <w:ilvl w:val="0"/>
          <w:numId w:val="1011"/>
        </w:numPr>
      </w:pPr>
      <w:r>
        <w:rPr>
          <w:b/>
          <w:bCs/>
        </w:rPr>
        <w:t xml:space="preserve">Cultural Sensitivity</w:t>
      </w:r>
      <w:r>
        <w:t xml:space="preserve">: Continue consultation with Māori communities on traditional practices</w:t>
      </w:r>
    </w:p>
    <w:p>
      <w:r>
        <w:pict>
          <v:rect style="width:0;height:1.5pt" o:hralign="center" o:hrstd="t" o:hr="t"/>
        </w:pict>
      </w:r>
    </w:p>
    <w:bookmarkEnd w:id="52"/>
    <w:bookmarkEnd w:id="53"/>
    <w:bookmarkEnd w:id="54"/>
    <w:bookmarkStart w:id="66" w:name="results-interpretation-guide"/>
    <w:p>
      <w:pPr>
        <w:pStyle w:val="Heading2"/>
      </w:pPr>
      <w:r>
        <w:t xml:space="preserve">6. Results Interpretation Guide</w:t>
      </w:r>
    </w:p>
    <w:bookmarkStart w:id="57" w:name="understanding-risk-values"/>
    <w:p>
      <w:pPr>
        <w:pStyle w:val="Heading3"/>
      </w:pPr>
      <w:r>
        <w:t xml:space="preserve">6.1 Understanding Risk Values</w:t>
      </w:r>
    </w:p>
    <w:p>
      <w:pPr>
        <w:pStyle w:val="FirstParagraph"/>
      </w:pPr>
      <w:r>
        <w:rPr>
          <w:b/>
          <w:bCs/>
        </w:rPr>
        <w:t xml:space="preserve">Visualization Reference</w:t>
      </w:r>
      <w:r>
        <w:t xml:space="preserve">: See</w:t>
      </w:r>
      <w:r>
        <w:t xml:space="preserve"> </w:t>
      </w:r>
      <w:r>
        <w:rPr>
          <w:rStyle w:val="VerbatimChar"/>
        </w:rPr>
        <w:t xml:space="preserve">03_Visualizations/Risk_Interpretation_Guide.png</w:t>
      </w:r>
      <w:r>
        <w:t xml:space="preserve"> </w:t>
      </w:r>
      <w:r>
        <w:t xml:space="preserve">for color-coded risk scale and examples.</w:t>
      </w:r>
    </w:p>
    <w:bookmarkStart w:id="55" w:name="risk-scale-with-new-zealand-context"/>
    <w:p>
      <w:pPr>
        <w:pStyle w:val="Heading4"/>
      </w:pPr>
      <w:r>
        <w:rPr>
          <w:b/>
          <w:bCs/>
        </w:rPr>
        <w:t xml:space="preserve">Risk Scale with New Zealand Context</w:t>
      </w:r>
    </w:p>
    <w:p>
      <w:pPr>
        <w:pStyle w:val="SourceCode"/>
      </w:pPr>
      <w:r>
        <w:rPr>
          <w:rStyle w:val="VerbatimChar"/>
        </w:rPr>
        <w:t xml:space="preserve">ANNUAL RISK RANGES &amp; INTERPRETATION:</w:t>
      </w:r>
      <w:r>
        <w:br/>
      </w:r>
      <w:r>
        <w:br/>
      </w:r>
      <w:r>
        <w:rPr>
          <w:rStyle w:val="VerbatimChar"/>
        </w:rPr>
        <w:t xml:space="preserve">1e-8 to 1e-6  │ ████████████████ │ EXCELLENT   │ Exceeds all NZ guidelines</w:t>
      </w:r>
      <w:r>
        <w:br/>
      </w:r>
      <w:r>
        <w:rPr>
          <w:rStyle w:val="VerbatimChar"/>
        </w:rPr>
        <w:t xml:space="preserve">              │ (GREEN)          │             │ Very low risk, gold standard</w:t>
      </w:r>
      <w:r>
        <w:br/>
      </w:r>
      <w:r>
        <w:br/>
      </w:r>
      <w:r>
        <w:rPr>
          <w:rStyle w:val="VerbatimChar"/>
        </w:rPr>
        <w:t xml:space="preserve">1e-6 to 1e-4  │ ████████████░░░░ │ GOOD        │ Meets NZ drinking water standards</w:t>
      </w:r>
      <w:r>
        <w:br/>
      </w:r>
      <w:r>
        <w:rPr>
          <w:rStyle w:val="VerbatimChar"/>
        </w:rPr>
        <w:t xml:space="preserve">              │ (LIGHT GREEN)    │             │ Low risk, regulatory compliance</w:t>
      </w:r>
      <w:r>
        <w:br/>
      </w:r>
      <w:r>
        <w:br/>
      </w:r>
      <w:r>
        <w:rPr>
          <w:rStyle w:val="VerbatimChar"/>
        </w:rPr>
        <w:t xml:space="preserve">1e-4 to 1e-2  │ ████████░░░░░░░░ │ ACCEPTABLE  │ Moderate risk, may need management</w:t>
      </w:r>
      <w:r>
        <w:br/>
      </w:r>
      <w:r>
        <w:rPr>
          <w:rStyle w:val="VerbatimChar"/>
        </w:rPr>
        <w:t xml:space="preserve">              │ (YELLOW)         │             │ Risk management required</w:t>
      </w:r>
      <w:r>
        <w:br/>
      </w:r>
      <w:r>
        <w:br/>
      </w:r>
      <w:r>
        <w:rPr>
          <w:rStyle w:val="VerbatimChar"/>
        </w:rPr>
        <w:t xml:space="preserve">1e-2 to 1e-1  │ ████░░░░░░░░░░░░ │ HIGH        │ Action required, exceeds guidelines</w:t>
      </w:r>
      <w:r>
        <w:br/>
      </w:r>
      <w:r>
        <w:rPr>
          <w:rStyle w:val="VerbatimChar"/>
        </w:rPr>
        <w:t xml:space="preserve">              │ (ORANGE)         │             │ Immediate attention needed</w:t>
      </w:r>
      <w:r>
        <w:br/>
      </w:r>
      <w:r>
        <w:br/>
      </w:r>
      <w:r>
        <w:rPr>
          <w:rStyle w:val="VerbatimChar"/>
        </w:rPr>
        <w:t xml:space="preserve">&gt;1e-1         │ ░░░░░░░░░░░░░░░░ │ CRITICAL    │ Immediate intervention required</w:t>
      </w:r>
      <w:r>
        <w:br/>
      </w:r>
      <w:r>
        <w:rPr>
          <w:rStyle w:val="VerbatimChar"/>
        </w:rPr>
        <w:t xml:space="preserve">              │ (RED)            │             │ Unacceptable public health risk</w:t>
      </w:r>
    </w:p>
    <w:bookmarkEnd w:id="55"/>
    <w:bookmarkStart w:id="56" w:name="real-world-examples"/>
    <w:p>
      <w:pPr>
        <w:pStyle w:val="Heading4"/>
      </w:pPr>
      <w:r>
        <w:rPr>
          <w:b/>
          <w:bCs/>
        </w:rPr>
        <w:t xml:space="preserve">Real-World Examples</w:t>
      </w:r>
    </w:p>
    <w:p>
      <w:pPr>
        <w:pStyle w:val="FirstParagraph"/>
      </w:pPr>
      <w:r>
        <w:rPr>
          <w:b/>
          <w:bCs/>
        </w:rPr>
        <w:t xml:space="preserve">Example 1: Excellent Beach Water Quality</w:t>
      </w:r>
      <w:r>
        <w:t xml:space="preserve"> </w:t>
      </w:r>
      <w:r>
        <w:t xml:space="preserve">- Annual Risk: 2.4e-06</w:t>
      </w:r>
      <w:r>
        <w:t xml:space="preserve"> </w:t>
      </w:r>
      <w:r>
        <w:t xml:space="preserve">- Population: 10,000 swimmers</w:t>
      </w:r>
      <w:r>
        <w:t xml:space="preserve"> </w:t>
      </w:r>
      <w:r>
        <w:t xml:space="preserve">- Expected Cases: 0.024 per year (1 case every 40+ years)</w:t>
      </w:r>
      <w:r>
        <w:t xml:space="preserve"> </w:t>
      </w:r>
      <w:r>
        <w:t xml:space="preserve">-</w:t>
      </w:r>
      <w:r>
        <w:t xml:space="preserve"> </w:t>
      </w:r>
      <w:r>
        <w:rPr>
          <w:b/>
          <w:bCs/>
        </w:rPr>
        <w:t xml:space="preserve">Interpretation</w:t>
      </w:r>
      <w:r>
        <w:t xml:space="preserve">: Extremely safe, exceeds all guidelines</w:t>
      </w:r>
    </w:p>
    <w:p>
      <w:pPr>
        <w:pStyle w:val="BodyText"/>
      </w:pPr>
      <w:r>
        <w:rPr>
          <w:b/>
          <w:bCs/>
        </w:rPr>
        <w:t xml:space="preserve">Example 2: Moderate Lake Water Quality</w:t>
      </w:r>
      <w:r>
        <w:t xml:space="preserve"> </w:t>
      </w:r>
      <w:r>
        <w:t xml:space="preserve">- Annual Risk: 1.2e-02</w:t>
      </w:r>
      <w:r>
        <w:t xml:space="preserve"> </w:t>
      </w:r>
      <w:r>
        <w:t xml:space="preserve">- Population: 50,000 swimmers</w:t>
      </w:r>
      <w:r>
        <w:t xml:space="preserve"> </w:t>
      </w:r>
      <w:r>
        <w:t xml:space="preserve">- Expected Cases: 600 per year</w:t>
      </w:r>
      <w:r>
        <w:t xml:space="preserve"> </w:t>
      </w:r>
      <w:r>
        <w:t xml:space="preserve">-</w:t>
      </w:r>
      <w:r>
        <w:t xml:space="preserve"> </w:t>
      </w:r>
      <w:r>
        <w:rPr>
          <w:b/>
          <w:bCs/>
        </w:rPr>
        <w:t xml:space="preserve">Interpretation</w:t>
      </w:r>
      <w:r>
        <w:t xml:space="preserve">: Action needed - significant health impact</w:t>
      </w:r>
    </w:p>
    <w:p>
      <w:pPr>
        <w:pStyle w:val="BodyText"/>
      </w:pPr>
      <w:r>
        <w:rPr>
          <w:b/>
          <w:bCs/>
        </w:rPr>
        <w:t xml:space="preserve">Example 3: Critical Contamination Event</w:t>
      </w:r>
      <w:r>
        <w:t xml:space="preserve"> </w:t>
      </w:r>
      <w:r>
        <w:t xml:space="preserve">- Annual Risk: 2.5e-01</w:t>
      </w:r>
      <w:r>
        <w:t xml:space="preserve"> </w:t>
      </w:r>
      <w:r>
        <w:t xml:space="preserve">- Population: 100,000 people</w:t>
      </w:r>
      <w:r>
        <w:t xml:space="preserve"> </w:t>
      </w:r>
      <w:r>
        <w:t xml:space="preserve">- Expected Cases: 25,000 per year</w:t>
      </w:r>
      <w:r>
        <w:t xml:space="preserve"> </w:t>
      </w:r>
      <w:r>
        <w:t xml:space="preserve">-</w:t>
      </w:r>
      <w:r>
        <w:t xml:space="preserve"> </w:t>
      </w:r>
      <w:r>
        <w:rPr>
          <w:b/>
          <w:bCs/>
        </w:rPr>
        <w:t xml:space="preserve">Interpretation</w:t>
      </w:r>
      <w:r>
        <w:t xml:space="preserve">: Emergency response required</w:t>
      </w:r>
    </w:p>
    <w:bookmarkEnd w:id="56"/>
    <w:bookmarkEnd w:id="57"/>
    <w:bookmarkStart w:id="59" w:name="population-impact-calculations"/>
    <w:p>
      <w:pPr>
        <w:pStyle w:val="Heading3"/>
      </w:pPr>
      <w:r>
        <w:t xml:space="preserve">6.2 Population Impact Calculations</w:t>
      </w:r>
    </w:p>
    <w:bookmarkStart w:id="58" w:name="converting-risk-to-real-world-meaning"/>
    <w:p>
      <w:pPr>
        <w:pStyle w:val="Heading4"/>
      </w:pPr>
      <w:r>
        <w:rPr>
          <w:b/>
          <w:bCs/>
        </w:rPr>
        <w:t xml:space="preserve">Converting Risk to Real-World Meaning</w:t>
      </w:r>
    </w:p>
    <w:p>
      <w:pPr>
        <w:pStyle w:val="SourceCode"/>
      </w:pPr>
      <w:r>
        <w:rPr>
          <w:rStyle w:val="VerbatimChar"/>
        </w:rPr>
        <w:t xml:space="preserve"># Example calculation showing impact assessment</w:t>
      </w:r>
      <w:r>
        <w:br/>
      </w:r>
      <w:r>
        <w:rPr>
          <w:rStyle w:val="VerbatimChar"/>
        </w:rPr>
        <w:t xml:space="preserve">annual_risk = 2.4e-02        # Risk per person per year</w:t>
      </w:r>
      <w:r>
        <w:br/>
      </w:r>
      <w:r>
        <w:rPr>
          <w:rStyle w:val="VerbatimChar"/>
        </w:rPr>
        <w:t xml:space="preserve">population = 100000          # People potentially exposed</w:t>
      </w:r>
      <w:r>
        <w:br/>
      </w:r>
      <w:r>
        <w:rPr>
          <w:rStyle w:val="VerbatimChar"/>
        </w:rPr>
        <w:t xml:space="preserve">events_per_year = 15         # Swimming frequency</w:t>
      </w:r>
      <w:r>
        <w:br/>
      </w:r>
      <w:r>
        <w:br/>
      </w:r>
      <w:r>
        <w:rPr>
          <w:rStyle w:val="VerbatimChar"/>
        </w:rPr>
        <w:t xml:space="preserve"># Calculate impacts</w:t>
      </w:r>
      <w:r>
        <w:br/>
      </w:r>
      <w:r>
        <w:rPr>
          <w:rStyle w:val="VerbatimChar"/>
        </w:rPr>
        <w:t xml:space="preserve">annual_cases = annual_risk * population</w:t>
      </w:r>
      <w:r>
        <w:br/>
      </w:r>
      <w:r>
        <w:rPr>
          <w:rStyle w:val="VerbatimChar"/>
        </w:rPr>
        <w:t xml:space="preserve">per_event_risk = 1 - (1 - annual_risk) ** (1/events_per_year)</w:t>
      </w:r>
      <w:r>
        <w:br/>
      </w:r>
      <w:r>
        <w:rPr>
          <w:rStyle w:val="VerbatimChar"/>
        </w:rPr>
        <w:t xml:space="preserve">cases_per_1000_people = (annual_cases / population) * 1000</w:t>
      </w:r>
      <w:r>
        <w:br/>
      </w:r>
      <w:r>
        <w:br/>
      </w:r>
      <w:r>
        <w:rPr>
          <w:rStyle w:val="VerbatimChar"/>
        </w:rPr>
        <w:t xml:space="preserve">print(f"Annual Cases: {annual_cases:,.0f}")</w:t>
      </w:r>
      <w:r>
        <w:br/>
      </w:r>
      <w:r>
        <w:rPr>
          <w:rStyle w:val="VerbatimChar"/>
        </w:rPr>
        <w:t xml:space="preserve">print(f"Risk per swimming event: {per_event_risk:.2e}")</w:t>
      </w:r>
      <w:r>
        <w:br/>
      </w:r>
      <w:r>
        <w:rPr>
          <w:rStyle w:val="VerbatimChar"/>
        </w:rPr>
        <w:t xml:space="preserve">print(f"Cases per 1000 people: {cases_per_1000_people:.1f}")</w:t>
      </w:r>
      <w:r>
        <w:br/>
      </w:r>
      <w:r>
        <w:br/>
      </w:r>
      <w:r>
        <w:rPr>
          <w:rStyle w:val="VerbatimChar"/>
        </w:rPr>
        <w:t xml:space="preserve"># Output:</w:t>
      </w:r>
      <w:r>
        <w:br/>
      </w:r>
      <w:r>
        <w:rPr>
          <w:rStyle w:val="VerbatimChar"/>
        </w:rPr>
        <w:t xml:space="preserve"># Annual Cases: 2,400</w:t>
      </w:r>
      <w:r>
        <w:br/>
      </w:r>
      <w:r>
        <w:rPr>
          <w:rStyle w:val="VerbatimChar"/>
        </w:rPr>
        <w:t xml:space="preserve"># Risk per swimming event: 1.67e-03</w:t>
      </w:r>
      <w:r>
        <w:br/>
      </w:r>
      <w:r>
        <w:rPr>
          <w:rStyle w:val="VerbatimChar"/>
        </w:rPr>
        <w:t xml:space="preserve"># Cases per 1000 people: 24.0</w:t>
      </w:r>
    </w:p>
    <w:bookmarkEnd w:id="58"/>
    <w:bookmarkEnd w:id="59"/>
    <w:bookmarkStart w:id="62" w:name="uncertainty-and-confidence-intervals"/>
    <w:p>
      <w:pPr>
        <w:pStyle w:val="Heading3"/>
      </w:pPr>
      <w:r>
        <w:t xml:space="preserve">6.3 Uncertainty and Confidence Intervals</w:t>
      </w:r>
    </w:p>
    <w:bookmarkStart w:id="60" w:name="understanding-monte-carlo-results"/>
    <w:p>
      <w:pPr>
        <w:pStyle w:val="Heading4"/>
      </w:pPr>
      <w:r>
        <w:rPr>
          <w:b/>
          <w:bCs/>
        </w:rPr>
        <w:t xml:space="preserve">Understanding Monte Carlo Results</w:t>
      </w:r>
    </w:p>
    <w:p>
      <w:pPr>
        <w:pStyle w:val="FirstParagraph"/>
      </w:pPr>
      <w:r>
        <w:t xml:space="preserve">The toolkit uses Monte Carlo simulation to account for uncertainty in:</w:t>
      </w:r>
      <w:r>
        <w:t xml:space="preserve"> </w:t>
      </w:r>
      <w:r>
        <w:t xml:space="preserve">-</w:t>
      </w:r>
      <w:r>
        <w:t xml:space="preserve"> </w:t>
      </w:r>
      <w:r>
        <w:rPr>
          <w:b/>
          <w:bCs/>
        </w:rPr>
        <w:t xml:space="preserve">Pathogen concentrations</w:t>
      </w:r>
      <w:r>
        <w:t xml:space="preserve"> </w:t>
      </w:r>
      <w:r>
        <w:t xml:space="preserve">(measurement variability)</w:t>
      </w:r>
      <w:r>
        <w:t xml:space="preserve"> </w:t>
      </w:r>
      <w:r>
        <w:t xml:space="preserve">-</w:t>
      </w:r>
      <w:r>
        <w:t xml:space="preserve"> </w:t>
      </w:r>
      <w:r>
        <w:rPr>
          <w:b/>
          <w:bCs/>
        </w:rPr>
        <w:t xml:space="preserve">Exposure parameters</w:t>
      </w:r>
      <w:r>
        <w:t xml:space="preserve"> </w:t>
      </w:r>
      <w:r>
        <w:t xml:space="preserve">(individual behavior differences)</w:t>
      </w:r>
      <w:r>
        <w:t xml:space="preserve"> </w:t>
      </w:r>
      <w:r>
        <w:t xml:space="preserve">-</w:t>
      </w:r>
      <w:r>
        <w:t xml:space="preserve"> </w:t>
      </w:r>
      <w:r>
        <w:rPr>
          <w:b/>
          <w:bCs/>
        </w:rPr>
        <w:t xml:space="preserve">Dose-response relationships</w:t>
      </w:r>
      <w:r>
        <w:t xml:space="preserve"> </w:t>
      </w:r>
      <w:r>
        <w:t xml:space="preserve">(biological variability)</w:t>
      </w:r>
    </w:p>
    <w:bookmarkEnd w:id="60"/>
    <w:bookmarkStart w:id="61" w:name="typical-uncertainty-ranges"/>
    <w:p>
      <w:pPr>
        <w:pStyle w:val="Heading4"/>
      </w:pPr>
      <w:r>
        <w:rPr>
          <w:b/>
          <w:bCs/>
        </w:rPr>
        <w:t xml:space="preserve">Typical Uncertainty Ranges</w:t>
      </w:r>
    </w:p>
    <w:p>
      <w:pPr>
        <w:pStyle w:val="SourceCode"/>
      </w:pPr>
      <w:r>
        <w:rPr>
          <w:rStyle w:val="VerbatimChar"/>
        </w:rPr>
        <w:t xml:space="preserve">CONFIDENCE INTERVALS (95%):</w:t>
      </w:r>
      <w:r>
        <w:br/>
      </w:r>
      <w:r>
        <w:rPr>
          <w:rStyle w:val="VerbatimChar"/>
        </w:rPr>
        <w:t xml:space="preserve">• Well-characterized systems: ±50% of mean value</w:t>
      </w:r>
      <w:r>
        <w:br/>
      </w:r>
      <w:r>
        <w:rPr>
          <w:rStyle w:val="VerbatimChar"/>
        </w:rPr>
        <w:t xml:space="preserve">• Moderate data quality: ±200% of mean value</w:t>
      </w:r>
      <w:r>
        <w:br/>
      </w:r>
      <w:r>
        <w:rPr>
          <w:rStyle w:val="VerbatimChar"/>
        </w:rPr>
        <w:t xml:space="preserve">• Limited data/high uncertainty: ±500% of mean value</w:t>
      </w:r>
      <w:r>
        <w:br/>
      </w:r>
      <w:r>
        <w:br/>
      </w:r>
      <w:r>
        <w:rPr>
          <w:rStyle w:val="VerbatimChar"/>
        </w:rPr>
        <w:t xml:space="preserve">EXAMPLE INTERPRETATION:</w:t>
      </w:r>
      <w:r>
        <w:br/>
      </w:r>
      <w:r>
        <w:rPr>
          <w:rStyle w:val="VerbatimChar"/>
        </w:rPr>
        <w:t xml:space="preserve">Mean Annual Risk: 1.2e-02</w:t>
      </w:r>
      <w:r>
        <w:br/>
      </w:r>
      <w:r>
        <w:rPr>
          <w:rStyle w:val="VerbatimChar"/>
        </w:rPr>
        <w:t xml:space="preserve">95% Confidence Interval: 6.0e-03 to 2.4e-02</w:t>
      </w:r>
      <w:r>
        <w:br/>
      </w:r>
      <w:r>
        <w:rPr>
          <w:rStyle w:val="VerbatimChar"/>
        </w:rPr>
        <w:t xml:space="preserve">Interpretation: "We are 95% confident the true risk</w:t>
      </w:r>
      <w:r>
        <w:br/>
      </w:r>
      <w:r>
        <w:rPr>
          <w:rStyle w:val="VerbatimChar"/>
        </w:rPr>
        <w:t xml:space="preserve">                is between 6 and 24 cases per 1000 people"</w:t>
      </w:r>
    </w:p>
    <w:bookmarkEnd w:id="61"/>
    <w:bookmarkEnd w:id="62"/>
    <w:bookmarkStart w:id="65" w:name="regulatory-compliance-framework"/>
    <w:p>
      <w:pPr>
        <w:pStyle w:val="Heading3"/>
      </w:pPr>
      <w:r>
        <w:t xml:space="preserve">6.4 Regulatory Compliance Framework</w:t>
      </w:r>
    </w:p>
    <w:bookmarkStart w:id="63" w:name="new-zealand-health-guidelines"/>
    <w:p>
      <w:pPr>
        <w:pStyle w:val="Heading4"/>
      </w:pPr>
      <w:r>
        <w:rPr>
          <w:b/>
          <w:bCs/>
        </w:rPr>
        <w:t xml:space="preserve">New Zealand Health Guidelines</w:t>
      </w:r>
    </w:p>
    <w:p>
      <w:pPr>
        <w:pStyle w:val="FirstParagraph"/>
      </w:pPr>
      <w:r>
        <w:rPr>
          <w:b/>
          <w:bCs/>
        </w:rPr>
        <w:t xml:space="preserve">Drinking Water Standards</w:t>
      </w:r>
      <w:r>
        <w:t xml:space="preserve"> </w:t>
      </w:r>
      <w:r>
        <w:t xml:space="preserve">(Most Stringent)</w:t>
      </w:r>
      <w:r>
        <w:t xml:space="preserve"> </w:t>
      </w:r>
      <w:r>
        <w:t xml:space="preserve">-</w:t>
      </w:r>
      <w:r>
        <w:t xml:space="preserve"> </w:t>
      </w:r>
      <w:r>
        <w:rPr>
          <w:b/>
          <w:bCs/>
        </w:rPr>
        <w:t xml:space="preserve">Target</w:t>
      </w:r>
      <w:r>
        <w:t xml:space="preserve">: ≤1e-6 annual risk per person</w:t>
      </w:r>
      <w:r>
        <w:t xml:space="preserve"> </w:t>
      </w:r>
      <w:r>
        <w:t xml:space="preserve">-</w:t>
      </w:r>
      <w:r>
        <w:t xml:space="preserve"> </w:t>
      </w:r>
      <w:r>
        <w:rPr>
          <w:b/>
          <w:bCs/>
        </w:rPr>
        <w:t xml:space="preserve">Application</w:t>
      </w:r>
      <w:r>
        <w:t xml:space="preserve">: Drinking water supplies, highest protection level</w:t>
      </w:r>
      <w:r>
        <w:t xml:space="preserve"> </w:t>
      </w:r>
      <w:r>
        <w:t xml:space="preserve">-</w:t>
      </w:r>
      <w:r>
        <w:t xml:space="preserve"> </w:t>
      </w:r>
      <w:r>
        <w:rPr>
          <w:b/>
          <w:bCs/>
        </w:rPr>
        <w:t xml:space="preserve">Rationale</w:t>
      </w:r>
      <w:r>
        <w:t xml:space="preserve">: Daily exposure, essential service, vulnerable populations</w:t>
      </w:r>
    </w:p>
    <w:p>
      <w:pPr>
        <w:pStyle w:val="BodyText"/>
      </w:pPr>
      <w:r>
        <w:rPr>
          <w:b/>
          <w:bCs/>
        </w:rPr>
        <w:t xml:space="preserve">Recreational Water Guidelines</w:t>
      </w:r>
      <w:r>
        <w:t xml:space="preserve"> </w:t>
      </w:r>
      <w:r>
        <w:t xml:space="preserve">-</w:t>
      </w:r>
      <w:r>
        <w:t xml:space="preserve"> </w:t>
      </w:r>
      <w:r>
        <w:rPr>
          <w:b/>
          <w:bCs/>
        </w:rPr>
        <w:t xml:space="preserve">Target</w:t>
      </w:r>
      <w:r>
        <w:t xml:space="preserve">: ≤1e-3 risk per exposure event</w:t>
      </w:r>
      <w:r>
        <w:t xml:space="preserve"> </w:t>
      </w:r>
      <w:r>
        <w:t xml:space="preserve">-</w:t>
      </w:r>
      <w:r>
        <w:t xml:space="preserve"> </w:t>
      </w:r>
      <w:r>
        <w:rPr>
          <w:b/>
          <w:bCs/>
        </w:rPr>
        <w:t xml:space="preserve">Annual Equivalent</w:t>
      </w:r>
      <w:r>
        <w:t xml:space="preserve">: ≤1e-2 to 2e-2 (depending on frequency)</w:t>
      </w:r>
      <w:r>
        <w:t xml:space="preserve"> </w:t>
      </w:r>
      <w:r>
        <w:t xml:space="preserve">-</w:t>
      </w:r>
      <w:r>
        <w:t xml:space="preserve"> </w:t>
      </w:r>
      <w:r>
        <w:rPr>
          <w:b/>
          <w:bCs/>
        </w:rPr>
        <w:t xml:space="preserve">Application</w:t>
      </w:r>
      <w:r>
        <w:t xml:space="preserve">: Swimming, water sports, primary contact recreation</w:t>
      </w:r>
      <w:r>
        <w:t xml:space="preserve"> </w:t>
      </w:r>
      <w:r>
        <w:t xml:space="preserve">-</w:t>
      </w:r>
      <w:r>
        <w:t xml:space="preserve"> </w:t>
      </w:r>
      <w:r>
        <w:rPr>
          <w:b/>
          <w:bCs/>
        </w:rPr>
        <w:t xml:space="preserve">Rationale</w:t>
      </w:r>
      <w:r>
        <w:t xml:space="preserve">: Voluntary exposure, seasonal activity</w:t>
      </w:r>
    </w:p>
    <w:p>
      <w:pPr>
        <w:pStyle w:val="BodyText"/>
      </w:pPr>
      <w:r>
        <w:rPr>
          <w:b/>
          <w:bCs/>
        </w:rPr>
        <w:t xml:space="preserve">Shellfish Consumption Standards</w:t>
      </w:r>
      <w:r>
        <w:t xml:space="preserve"> </w:t>
      </w:r>
      <w:r>
        <w:t xml:space="preserve">-</w:t>
      </w:r>
      <w:r>
        <w:t xml:space="preserve"> </w:t>
      </w:r>
      <w:r>
        <w:rPr>
          <w:b/>
          <w:bCs/>
        </w:rPr>
        <w:t xml:space="preserve">Target</w:t>
      </w:r>
      <w:r>
        <w:t xml:space="preserve">: ≤1e-4 annual risk per person</w:t>
      </w:r>
      <w:r>
        <w:t xml:space="preserve"> </w:t>
      </w:r>
      <w:r>
        <w:t xml:space="preserve">-</w:t>
      </w:r>
      <w:r>
        <w:t xml:space="preserve"> </w:t>
      </w:r>
      <w:r>
        <w:rPr>
          <w:b/>
          <w:bCs/>
        </w:rPr>
        <w:t xml:space="preserve">Application</w:t>
      </w:r>
      <w:r>
        <w:t xml:space="preserve">: Commercial and recreational shellfish harvesting</w:t>
      </w:r>
      <w:r>
        <w:t xml:space="preserve"> </w:t>
      </w:r>
      <w:r>
        <w:t xml:space="preserve">-</w:t>
      </w:r>
      <w:r>
        <w:t xml:space="preserve"> </w:t>
      </w:r>
      <w:r>
        <w:rPr>
          <w:b/>
          <w:bCs/>
        </w:rPr>
        <w:t xml:space="preserve">Cultural Consideration</w:t>
      </w:r>
      <w:r>
        <w:t xml:space="preserve">: Traditional Māori practices require special assessment</w:t>
      </w:r>
      <w:r>
        <w:t xml:space="preserve"> </w:t>
      </w:r>
      <w:r>
        <w:t xml:space="preserve">-</w:t>
      </w:r>
      <w:r>
        <w:t xml:space="preserve"> </w:t>
      </w:r>
      <w:r>
        <w:rPr>
          <w:b/>
          <w:bCs/>
        </w:rPr>
        <w:t xml:space="preserve">Rationale</w:t>
      </w:r>
      <w:r>
        <w:t xml:space="preserve">: Regular consumption, potential bioaccumulation</w:t>
      </w:r>
    </w:p>
    <w:bookmarkEnd w:id="63"/>
    <w:bookmarkStart w:id="64" w:name="compliance-decision-framework"/>
    <w:p>
      <w:pPr>
        <w:pStyle w:val="Heading4"/>
      </w:pPr>
      <w:r>
        <w:rPr>
          <w:b/>
          <w:bCs/>
        </w:rPr>
        <w:t xml:space="preserve">Compliance Decision Framework</w:t>
      </w:r>
    </w:p>
    <w:p>
      <w:pPr>
        <w:pStyle w:val="SourceCode"/>
      </w:pPr>
      <w:r>
        <w:rPr>
          <w:rStyle w:val="VerbatimChar"/>
        </w:rPr>
        <w:t xml:space="preserve">DECISION TREE:</w:t>
      </w:r>
      <w:r>
        <w:br/>
      </w:r>
      <w:r>
        <w:br/>
      </w:r>
      <w:r>
        <w:rPr>
          <w:rStyle w:val="VerbatimChar"/>
        </w:rPr>
        <w:t xml:space="preserve">Annual Risk ≤ 1e-6?</w:t>
      </w:r>
      <w:r>
        <w:br/>
      </w:r>
      <w:r>
        <w:rPr>
          <w:rStyle w:val="VerbatimChar"/>
        </w:rPr>
        <w:t xml:space="preserve">├─ YES → EXCELLENT: Exceeds all guidelines, no action required</w:t>
      </w:r>
      <w:r>
        <w:br/>
      </w:r>
      <w:r>
        <w:rPr>
          <w:rStyle w:val="VerbatimChar"/>
        </w:rPr>
        <w:t xml:space="preserve">└─ NO → Check recreational guidelines</w:t>
      </w:r>
      <w:r>
        <w:br/>
      </w:r>
      <w:r>
        <w:br/>
      </w:r>
      <w:r>
        <w:rPr>
          <w:rStyle w:val="VerbatimChar"/>
        </w:rPr>
        <w:t xml:space="preserve">Per-Event Risk ≤ 1e-3?</w:t>
      </w:r>
      <w:r>
        <w:br/>
      </w:r>
      <w:r>
        <w:rPr>
          <w:rStyle w:val="VerbatimChar"/>
        </w:rPr>
        <w:t xml:space="preserve">├─ YES → ACCEPTABLE: Meets recreational standards, monitor trends</w:t>
      </w:r>
      <w:r>
        <w:br/>
      </w:r>
      <w:r>
        <w:rPr>
          <w:rStyle w:val="VerbatimChar"/>
        </w:rPr>
        <w:t xml:space="preserve">└─ NO → Risk management required</w:t>
      </w:r>
      <w:r>
        <w:br/>
      </w:r>
      <w:r>
        <w:br/>
      </w:r>
      <w:r>
        <w:rPr>
          <w:rStyle w:val="VerbatimChar"/>
        </w:rPr>
        <w:t xml:space="preserve">Risk &gt; 1e-2 (annual)?</w:t>
      </w:r>
      <w:r>
        <w:br/>
      </w:r>
      <w:r>
        <w:rPr>
          <w:rStyle w:val="VerbatimChar"/>
        </w:rPr>
        <w:t xml:space="preserve">├─ YES → HIGH PRIORITY: Immediate action required</w:t>
      </w:r>
      <w:r>
        <w:br/>
      </w:r>
      <w:r>
        <w:rPr>
          <w:rStyle w:val="VerbatimChar"/>
        </w:rPr>
        <w:t xml:space="preserve">└─ NO → MODERATE: Develop improvement plan</w:t>
      </w:r>
    </w:p>
    <w:p>
      <w:r>
        <w:pict>
          <v:rect style="width:0;height:1.5pt" o:hralign="center" o:hrstd="t" o:hr="t"/>
        </w:pict>
      </w:r>
    </w:p>
    <w:bookmarkEnd w:id="64"/>
    <w:bookmarkEnd w:id="65"/>
    <w:bookmarkEnd w:id="66"/>
    <w:bookmarkStart w:id="78" w:name="quality-assurance-best-practices"/>
    <w:p>
      <w:pPr>
        <w:pStyle w:val="Heading2"/>
      </w:pPr>
      <w:r>
        <w:t xml:space="preserve">7. Quality Assurance &amp; Best Practices</w:t>
      </w:r>
    </w:p>
    <w:bookmarkStart w:id="69" w:name="pre-assessment-checklist"/>
    <w:p>
      <w:pPr>
        <w:pStyle w:val="Heading3"/>
      </w:pPr>
      <w:r>
        <w:t xml:space="preserve">7.1 Pre-Assessment Checklist</w:t>
      </w:r>
    </w:p>
    <w:bookmarkStart w:id="67" w:name="data-quality-verification"/>
    <w:p>
      <w:pPr>
        <w:pStyle w:val="Heading4"/>
      </w:pPr>
      <w:r>
        <w:rPr>
          <w:b/>
          <w:bCs/>
        </w:rPr>
        <w:t xml:space="preserve">Data Quality Verification</w:t>
      </w:r>
    </w:p>
    <w:p>
      <w:pPr>
        <w:pStyle w:val="SourceCode"/>
      </w:pPr>
      <w:r>
        <w:rPr>
          <w:rStyle w:val="VerbatimChar"/>
        </w:rPr>
        <w:t xml:space="preserve">INPUT DATA VALIDATION:</w:t>
      </w:r>
      <w:r>
        <w:br/>
      </w:r>
      <w:r>
        <w:rPr>
          <w:rStyle w:val="VerbatimChar"/>
        </w:rPr>
        <w:t xml:space="preserve">□ Pathogen concentrations from reliable sources (laboratory data, literature)</w:t>
      </w:r>
      <w:r>
        <w:br/>
      </w:r>
      <w:r>
        <w:rPr>
          <w:rStyle w:val="VerbatimChar"/>
        </w:rPr>
        <w:t xml:space="preserve">□ Treatment LRV values confirmed with process engineers</w:t>
      </w:r>
      <w:r>
        <w:br/>
      </w:r>
      <w:r>
        <w:rPr>
          <w:rStyle w:val="VerbatimChar"/>
        </w:rPr>
        <w:t xml:space="preserve">□ Population estimates current and realistic (census data, planning docs)</w:t>
      </w:r>
      <w:r>
        <w:br/>
      </w:r>
      <w:r>
        <w:rPr>
          <w:rStyle w:val="VerbatimChar"/>
        </w:rPr>
        <w:t xml:space="preserve">□ Exposure scenarios match actual conditions (site visits, stakeholder input)</w:t>
      </w:r>
      <w:r>
        <w:br/>
      </w:r>
      <w:r>
        <w:rPr>
          <w:rStyle w:val="VerbatimChar"/>
        </w:rPr>
        <w:t xml:space="preserve">□ Regulatory guidelines current and applicable (latest NZ standards)</w:t>
      </w:r>
      <w:r>
        <w:br/>
      </w:r>
      <w:r>
        <w:br/>
      </w:r>
      <w:r>
        <w:rPr>
          <w:rStyle w:val="VerbatimChar"/>
        </w:rPr>
        <w:t xml:space="preserve">TECHNICAL SETUP:</w:t>
      </w:r>
      <w:r>
        <w:br/>
      </w:r>
      <w:r>
        <w:rPr>
          <w:rStyle w:val="VerbatimChar"/>
        </w:rPr>
        <w:t xml:space="preserve">□ Toolkit version is current (check for updates quarterly)</w:t>
      </w:r>
      <w:r>
        <w:br/>
      </w:r>
      <w:r>
        <w:rPr>
          <w:rStyle w:val="VerbatimChar"/>
        </w:rPr>
        <w:t xml:space="preserve">□ All required dependencies installed and tested</w:t>
      </w:r>
      <w:r>
        <w:br/>
      </w:r>
      <w:r>
        <w:rPr>
          <w:rStyle w:val="VerbatimChar"/>
        </w:rPr>
        <w:t xml:space="preserve">□ Monte Carlo iterations sufficient (≥10,000 for reports, ≥50,000 for critical decisions)</w:t>
      </w:r>
      <w:r>
        <w:br/>
      </w:r>
      <w:r>
        <w:rPr>
          <w:rStyle w:val="VerbatimChar"/>
        </w:rPr>
        <w:t xml:space="preserve">□ Assessment parameters documented in project files</w:t>
      </w:r>
      <w:r>
        <w:br/>
      </w:r>
      <w:r>
        <w:rPr>
          <w:rStyle w:val="VerbatimChar"/>
        </w:rPr>
        <w:t xml:space="preserve">□ Backup of all input data and configurations created</w:t>
      </w:r>
    </w:p>
    <w:bookmarkEnd w:id="67"/>
    <w:bookmarkStart w:id="68" w:name="model-selection-verification"/>
    <w:p>
      <w:pPr>
        <w:pStyle w:val="Heading4"/>
      </w:pPr>
      <w:r>
        <w:rPr>
          <w:b/>
          <w:bCs/>
        </w:rPr>
        <w:t xml:space="preserve">Model Selection Verification</w:t>
      </w:r>
    </w:p>
    <w:p>
      <w:pPr>
        <w:pStyle w:val="SourceCode"/>
      </w:pPr>
      <w:r>
        <w:rPr>
          <w:rStyle w:val="VerbatimChar"/>
        </w:rPr>
        <w:t xml:space="preserve">PATHOGEN-SPECIFIC CHECKS:</w:t>
      </w:r>
      <w:r>
        <w:br/>
      </w:r>
      <w:r>
        <w:rPr>
          <w:rStyle w:val="VerbatimChar"/>
        </w:rPr>
        <w:t xml:space="preserve">□ Dose-response model appropriate for organism and route</w:t>
      </w:r>
      <w:r>
        <w:br/>
      </w:r>
      <w:r>
        <w:rPr>
          <w:rStyle w:val="VerbatimChar"/>
        </w:rPr>
        <w:t xml:space="preserve">□ Literature sources peer-reviewed and recent (≤10 years preferred)</w:t>
      </w:r>
      <w:r>
        <w:br/>
      </w:r>
      <w:r>
        <w:rPr>
          <w:rStyle w:val="VerbatimChar"/>
        </w:rPr>
        <w:t xml:space="preserve">□ Model parameters within published confidence intervals</w:t>
      </w:r>
      <w:r>
        <w:br/>
      </w:r>
      <w:r>
        <w:rPr>
          <w:rStyle w:val="VerbatimChar"/>
        </w:rPr>
        <w:t xml:space="preserve">□ Alternative models considered if available</w:t>
      </w:r>
      <w:r>
        <w:br/>
      </w:r>
      <w:r>
        <w:rPr>
          <w:rStyle w:val="VerbatimChar"/>
        </w:rPr>
        <w:t xml:space="preserve">□ Sensitivity analysis planned for critical parameters</w:t>
      </w:r>
      <w:r>
        <w:br/>
      </w:r>
      <w:r>
        <w:br/>
      </w:r>
      <w:r>
        <w:rPr>
          <w:rStyle w:val="VerbatimChar"/>
        </w:rPr>
        <w:t xml:space="preserve">EXPOSURE ASSESSMENT:</w:t>
      </w:r>
      <w:r>
        <w:br/>
      </w:r>
      <w:r>
        <w:rPr>
          <w:rStyle w:val="VerbatimChar"/>
        </w:rPr>
        <w:t xml:space="preserve">□ Route selection matches actual human behavior</w:t>
      </w:r>
      <w:r>
        <w:br/>
      </w:r>
      <w:r>
        <w:rPr>
          <w:rStyle w:val="VerbatimChar"/>
        </w:rPr>
        <w:t xml:space="preserve">□ Ingestion volumes realistic for population and activity</w:t>
      </w:r>
      <w:r>
        <w:br/>
      </w:r>
      <w:r>
        <w:rPr>
          <w:rStyle w:val="VerbatimChar"/>
        </w:rPr>
        <w:t xml:space="preserve">□ Exposure frequency reflects seasonal patterns</w:t>
      </w:r>
      <w:r>
        <w:br/>
      </w:r>
      <w:r>
        <w:rPr>
          <w:rStyle w:val="VerbatimChar"/>
        </w:rPr>
        <w:t xml:space="preserve">□ Environmental factors (temperature, survival) considered</w:t>
      </w:r>
      <w:r>
        <w:br/>
      </w:r>
      <w:r>
        <w:rPr>
          <w:rStyle w:val="VerbatimChar"/>
        </w:rPr>
        <w:t xml:space="preserve">□ Dilution factors based on validated mixing models</w:t>
      </w:r>
    </w:p>
    <w:bookmarkEnd w:id="68"/>
    <w:bookmarkEnd w:id="69"/>
    <w:bookmarkStart w:id="72" w:name="during-assessment-quality-checks"/>
    <w:p>
      <w:pPr>
        <w:pStyle w:val="Heading3"/>
      </w:pPr>
      <w:r>
        <w:t xml:space="preserve">7.2 During-Assessment Quality Checks</w:t>
      </w:r>
    </w:p>
    <w:bookmarkStart w:id="70" w:name="monte-carlo-validation"/>
    <w:p>
      <w:pPr>
        <w:pStyle w:val="Heading4"/>
      </w:pPr>
      <w:r>
        <w:rPr>
          <w:b/>
          <w:bCs/>
        </w:rPr>
        <w:t xml:space="preserve">Monte Carlo Validation</w:t>
      </w:r>
    </w:p>
    <w:p>
      <w:pPr>
        <w:pStyle w:val="SourceCode"/>
      </w:pPr>
      <w:r>
        <w:rPr>
          <w:rStyle w:val="VerbatimChar"/>
        </w:rPr>
        <w:t xml:space="preserve"># Check simulation convergence</w:t>
      </w:r>
      <w:r>
        <w:br/>
      </w:r>
      <w:r>
        <w:rPr>
          <w:rStyle w:val="VerbatimChar"/>
        </w:rPr>
        <w:t xml:space="preserve">def check_convergence(results, threshold=0.05):</w:t>
      </w:r>
      <w:r>
        <w:br/>
      </w:r>
      <w:r>
        <w:rPr>
          <w:rStyle w:val="VerbatimChar"/>
        </w:rPr>
        <w:t xml:space="preserve">    """Verify Monte Carlo simulation has converged"""</w:t>
      </w:r>
      <w:r>
        <w:br/>
      </w:r>
      <w:r>
        <w:br/>
      </w:r>
      <w:r>
        <w:rPr>
          <w:rStyle w:val="VerbatimChar"/>
        </w:rPr>
        <w:t xml:space="preserve">    # Check if results stabilize over iterations</w:t>
      </w:r>
      <w:r>
        <w:br/>
      </w:r>
      <w:r>
        <w:rPr>
          <w:rStyle w:val="VerbatimChar"/>
        </w:rPr>
        <w:t xml:space="preserve">    running_mean = np.cumsum(results) / np.arange(1, len(results)+1)</w:t>
      </w:r>
      <w:r>
        <w:br/>
      </w:r>
      <w:r>
        <w:rPr>
          <w:rStyle w:val="VerbatimChar"/>
        </w:rPr>
        <w:t xml:space="preserve">    final_mean = running_mean[-1]</w:t>
      </w:r>
      <w:r>
        <w:br/>
      </w:r>
      <w:r>
        <w:br/>
      </w:r>
      <w:r>
        <w:rPr>
          <w:rStyle w:val="VerbatimChar"/>
        </w:rPr>
        <w:t xml:space="preserve">    # Calculate relative change in final 10% of iterations</w:t>
      </w:r>
      <w:r>
        <w:br/>
      </w:r>
      <w:r>
        <w:rPr>
          <w:rStyle w:val="VerbatimChar"/>
        </w:rPr>
        <w:t xml:space="preserve">    tail_start = int(0.9 * len(results))</w:t>
      </w:r>
      <w:r>
        <w:br/>
      </w:r>
      <w:r>
        <w:rPr>
          <w:rStyle w:val="VerbatimChar"/>
        </w:rPr>
        <w:t xml:space="preserve">    tail_variation = np.std(running_mean[tail_start:]) / final_mean</w:t>
      </w:r>
      <w:r>
        <w:br/>
      </w:r>
      <w:r>
        <w:br/>
      </w:r>
      <w:r>
        <w:rPr>
          <w:rStyle w:val="VerbatimChar"/>
        </w:rPr>
        <w:t xml:space="preserve">    if tail_variation &lt; threshold:</w:t>
      </w:r>
      <w:r>
        <w:br/>
      </w:r>
      <w:r>
        <w:rPr>
          <w:rStyle w:val="VerbatimChar"/>
        </w:rPr>
        <w:t xml:space="preserve">        print("✅ Monte Carlo converged - results stable")</w:t>
      </w:r>
      <w:r>
        <w:br/>
      </w:r>
      <w:r>
        <w:rPr>
          <w:rStyle w:val="VerbatimChar"/>
        </w:rPr>
        <w:t xml:space="preserve">        return True</w:t>
      </w:r>
      <w:r>
        <w:br/>
      </w:r>
      <w:r>
        <w:rPr>
          <w:rStyle w:val="VerbatimChar"/>
        </w:rPr>
        <w:t xml:space="preserve">    else:</w:t>
      </w:r>
      <w:r>
        <w:br/>
      </w:r>
      <w:r>
        <w:rPr>
          <w:rStyle w:val="VerbatimChar"/>
        </w:rPr>
        <w:t xml:space="preserve">        print(f"⚠️  Monte Carlo may not be converged - variation: {tail_variation:.3f}")</w:t>
      </w:r>
      <w:r>
        <w:br/>
      </w:r>
      <w:r>
        <w:rPr>
          <w:rStyle w:val="VerbatimChar"/>
        </w:rPr>
        <w:t xml:space="preserve">        print("   Consider increasing iterations or checking input parameters")</w:t>
      </w:r>
      <w:r>
        <w:br/>
      </w:r>
      <w:r>
        <w:rPr>
          <w:rStyle w:val="VerbatimChar"/>
        </w:rPr>
        <w:t xml:space="preserve">        return False</w:t>
      </w:r>
      <w:r>
        <w:br/>
      </w:r>
      <w:r>
        <w:br/>
      </w:r>
      <w:r>
        <w:rPr>
          <w:rStyle w:val="VerbatimChar"/>
        </w:rPr>
        <w:t xml:space="preserve"># Example usage</w:t>
      </w:r>
      <w:r>
        <w:br/>
      </w:r>
      <w:r>
        <w:rPr>
          <w:rStyle w:val="VerbatimChar"/>
        </w:rPr>
        <w:t xml:space="preserve">convergence_ok = check_convergence(simulation_results)</w:t>
      </w:r>
    </w:p>
    <w:bookmarkEnd w:id="70"/>
    <w:bookmarkStart w:id="71" w:name="sanity-check-procedures"/>
    <w:p>
      <w:pPr>
        <w:pStyle w:val="Heading4"/>
      </w:pPr>
      <w:r>
        <w:rPr>
          <w:b/>
          <w:bCs/>
        </w:rPr>
        <w:t xml:space="preserve">Sanity Check Procedures</w:t>
      </w:r>
    </w:p>
    <w:p>
      <w:pPr>
        <w:pStyle w:val="SourceCode"/>
      </w:pPr>
      <w:r>
        <w:rPr>
          <w:rStyle w:val="VerbatimChar"/>
        </w:rPr>
        <w:t xml:space="preserve">RESULTS VALIDATION:</w:t>
      </w:r>
      <w:r>
        <w:br/>
      </w:r>
      <w:r>
        <w:rPr>
          <w:rStyle w:val="VerbatimChar"/>
        </w:rPr>
        <w:t xml:space="preserve">□ Risk values in expected range (typically 10^-8 to 10^-1)</w:t>
      </w:r>
      <w:r>
        <w:br/>
      </w:r>
      <w:r>
        <w:rPr>
          <w:rStyle w:val="VerbatimChar"/>
        </w:rPr>
        <w:t xml:space="preserve">□ Higher concentrations produce higher risk (monotonic relationship)</w:t>
      </w:r>
      <w:r>
        <w:br/>
      </w:r>
      <w:r>
        <w:rPr>
          <w:rStyle w:val="VerbatimChar"/>
        </w:rPr>
        <w:t xml:space="preserve">□ Better treatment produces lower risk (LRV effectiveness)</w:t>
      </w:r>
      <w:r>
        <w:br/>
      </w:r>
      <w:r>
        <w:rPr>
          <w:rStyle w:val="VerbatimChar"/>
        </w:rPr>
        <w:t xml:space="preserve">□ Results consistent with similar published studies</w:t>
      </w:r>
      <w:r>
        <w:br/>
      </w:r>
      <w:r>
        <w:rPr>
          <w:rStyle w:val="VerbatimChar"/>
        </w:rPr>
        <w:t xml:space="preserve">□ Confidence intervals reasonable width (not too narrow/wide)</w:t>
      </w:r>
      <w:r>
        <w:br/>
      </w:r>
      <w:r>
        <w:br/>
      </w:r>
      <w:r>
        <w:rPr>
          <w:rStyle w:val="VerbatimChar"/>
        </w:rPr>
        <w:t xml:space="preserve">INTERMEDIATE CALCULATIONS:</w:t>
      </w:r>
      <w:r>
        <w:br/>
      </w:r>
      <w:r>
        <w:rPr>
          <w:rStyle w:val="VerbatimChar"/>
        </w:rPr>
        <w:t xml:space="preserve">□ Dose calculations reasonable (typically 0.001 to 100 organisms)</w:t>
      </w:r>
      <w:r>
        <w:br/>
      </w:r>
      <w:r>
        <w:rPr>
          <w:rStyle w:val="VerbatimChar"/>
        </w:rPr>
        <w:t xml:space="preserve">□ Infection probabilities between 0 and 1</w:t>
      </w:r>
      <w:r>
        <w:br/>
      </w:r>
      <w:r>
        <w:rPr>
          <w:rStyle w:val="VerbatimChar"/>
        </w:rPr>
        <w:t xml:space="preserve">□ Annual risk less than per-event risk × frequency</w:t>
      </w:r>
      <w:r>
        <w:br/>
      </w:r>
      <w:r>
        <w:rPr>
          <w:rStyle w:val="VerbatimChar"/>
        </w:rPr>
        <w:t xml:space="preserve">□ Population impact scales linearly with population size</w:t>
      </w:r>
      <w:r>
        <w:br/>
      </w:r>
      <w:r>
        <w:rPr>
          <w:rStyle w:val="VerbatimChar"/>
        </w:rPr>
        <w:t xml:space="preserve">□ Treatment effectiveness matches expected LRV reduction</w:t>
      </w:r>
    </w:p>
    <w:bookmarkEnd w:id="71"/>
    <w:bookmarkEnd w:id="72"/>
    <w:bookmarkStart w:id="74" w:name="post-assessment-verification"/>
    <w:p>
      <w:pPr>
        <w:pStyle w:val="Heading3"/>
      </w:pPr>
      <w:r>
        <w:t xml:space="preserve">7.3 Post-Assessment Verification</w:t>
      </w:r>
    </w:p>
    <w:bookmarkStart w:id="73" w:name="independent-review-protocol"/>
    <w:p>
      <w:pPr>
        <w:pStyle w:val="Heading4"/>
      </w:pPr>
      <w:r>
        <w:rPr>
          <w:b/>
          <w:bCs/>
        </w:rPr>
        <w:t xml:space="preserve">Independent Review Protocol</w:t>
      </w:r>
    </w:p>
    <w:p>
      <w:pPr>
        <w:pStyle w:val="SourceCode"/>
      </w:pPr>
      <w:r>
        <w:rPr>
          <w:rStyle w:val="VerbatimChar"/>
        </w:rPr>
        <w:t xml:space="preserve">TECHNICAL PEER REVIEW:</w:t>
      </w:r>
      <w:r>
        <w:br/>
      </w:r>
      <w:r>
        <w:rPr>
          <w:rStyle w:val="VerbatimChar"/>
        </w:rPr>
        <w:t xml:space="preserve">□ Independent verification of key calculations by qualified colleague</w:t>
      </w:r>
      <w:r>
        <w:br/>
      </w:r>
      <w:r>
        <w:rPr>
          <w:rStyle w:val="VerbatimChar"/>
        </w:rPr>
        <w:t xml:space="preserve">□ Review of model selection and parameter choices</w:t>
      </w:r>
      <w:r>
        <w:br/>
      </w:r>
      <w:r>
        <w:rPr>
          <w:rStyle w:val="VerbatimChar"/>
        </w:rPr>
        <w:t xml:space="preserve">□ Cross-check against alternative approaches where available</w:t>
      </w:r>
      <w:r>
        <w:br/>
      </w:r>
      <w:r>
        <w:rPr>
          <w:rStyle w:val="VerbatimChar"/>
        </w:rPr>
        <w:t xml:space="preserve">□ Validation of statistical analysis and uncertainty quantification</w:t>
      </w:r>
      <w:r>
        <w:br/>
      </w:r>
      <w:r>
        <w:rPr>
          <w:rStyle w:val="VerbatimChar"/>
        </w:rPr>
        <w:t xml:space="preserve">□ Assessment of assumptions and limitations</w:t>
      </w:r>
      <w:r>
        <w:br/>
      </w:r>
      <w:r>
        <w:br/>
      </w:r>
      <w:r>
        <w:rPr>
          <w:rStyle w:val="VerbatimChar"/>
        </w:rPr>
        <w:t xml:space="preserve">QUALITY ASSURANCE SIGN-OFF:</w:t>
      </w:r>
      <w:r>
        <w:br/>
      </w:r>
      <w:r>
        <w:rPr>
          <w:rStyle w:val="VerbatimChar"/>
        </w:rPr>
        <w:t xml:space="preserve">□ All QA checklist items completed and documented</w:t>
      </w:r>
      <w:r>
        <w:br/>
      </w:r>
      <w:r>
        <w:rPr>
          <w:rStyle w:val="VerbatimChar"/>
        </w:rPr>
        <w:t xml:space="preserve">□ Peer review comments addressed satisfactorily</w:t>
      </w:r>
      <w:r>
        <w:br/>
      </w:r>
      <w:r>
        <w:rPr>
          <w:rStyle w:val="VerbatimChar"/>
        </w:rPr>
        <w:t xml:space="preserve">□ Results presentation clear and appropriate for audience</w:t>
      </w:r>
      <w:r>
        <w:br/>
      </w:r>
      <w:r>
        <w:rPr>
          <w:rStyle w:val="VerbatimChar"/>
        </w:rPr>
        <w:t xml:space="preserve">□ Limitations and uncertainties clearly communicated</w:t>
      </w:r>
      <w:r>
        <w:br/>
      </w:r>
      <w:r>
        <w:rPr>
          <w:rStyle w:val="VerbatimChar"/>
        </w:rPr>
        <w:t xml:space="preserve">□ Recommendations supported by analysis results</w:t>
      </w:r>
    </w:p>
    <w:bookmarkEnd w:id="73"/>
    <w:bookmarkEnd w:id="74"/>
    <w:bookmarkStart w:id="77" w:name="documentation-standards"/>
    <w:p>
      <w:pPr>
        <w:pStyle w:val="Heading3"/>
      </w:pPr>
      <w:r>
        <w:t xml:space="preserve">7.4 Documentation Standards</w:t>
      </w:r>
    </w:p>
    <w:bookmarkStart w:id="75" w:name="project-documentation-requirements"/>
    <w:p>
      <w:pPr>
        <w:pStyle w:val="Heading4"/>
      </w:pPr>
      <w:r>
        <w:rPr>
          <w:b/>
          <w:bCs/>
        </w:rPr>
        <w:t xml:space="preserve">Project Documentation Requirements</w:t>
      </w:r>
    </w:p>
    <w:p>
      <w:pPr>
        <w:pStyle w:val="SourceCode"/>
      </w:pPr>
      <w:r>
        <w:rPr>
          <w:rStyle w:val="VerbatimChar"/>
        </w:rPr>
        <w:t xml:space="preserve">MANDATORY PROJECT FILES:</w:t>
      </w:r>
      <w:r>
        <w:br/>
      </w:r>
      <w:r>
        <w:rPr>
          <w:rStyle w:val="VerbatimChar"/>
        </w:rPr>
        <w:t xml:space="preserve">├── README.md - Project overview and objectives</w:t>
      </w:r>
      <w:r>
        <w:br/>
      </w:r>
      <w:r>
        <w:rPr>
          <w:rStyle w:val="VerbatimChar"/>
        </w:rPr>
        <w:t xml:space="preserve">├── parameters_log.yaml - All input parameters with sources</w:t>
      </w:r>
      <w:r>
        <w:br/>
      </w:r>
      <w:r>
        <w:rPr>
          <w:rStyle w:val="VerbatimChar"/>
        </w:rPr>
        <w:t xml:space="preserve">├── assumptions.txt - Key assumptions and justifications</w:t>
      </w:r>
      <w:r>
        <w:br/>
      </w:r>
      <w:r>
        <w:rPr>
          <w:rStyle w:val="VerbatimChar"/>
        </w:rPr>
        <w:t xml:space="preserve">├── calculations/ - All analysis scripts and intermediate results</w:t>
      </w:r>
      <w:r>
        <w:br/>
      </w:r>
      <w:r>
        <w:rPr>
          <w:rStyle w:val="VerbatimChar"/>
        </w:rPr>
        <w:t xml:space="preserve">├── results/ - Final risk values, tables, and figures</w:t>
      </w:r>
      <w:r>
        <w:br/>
      </w:r>
      <w:r>
        <w:rPr>
          <w:rStyle w:val="VerbatimChar"/>
        </w:rPr>
        <w:t xml:space="preserve">├── peer_review/ - Review comments and responses</w:t>
      </w:r>
      <w:r>
        <w:br/>
      </w:r>
      <w:r>
        <w:rPr>
          <w:rStyle w:val="VerbatimChar"/>
        </w:rPr>
        <w:t xml:space="preserve">└── final_report/ - Executive summary and technical appendices</w:t>
      </w:r>
      <w:r>
        <w:br/>
      </w:r>
      <w:r>
        <w:br/>
      </w:r>
      <w:r>
        <w:rPr>
          <w:rStyle w:val="VerbatimChar"/>
        </w:rPr>
        <w:t xml:space="preserve">FILE NAMING CONVENTIONS:</w:t>
      </w:r>
      <w:r>
        <w:br/>
      </w:r>
      <w:r>
        <w:rPr>
          <w:rStyle w:val="VerbatimChar"/>
        </w:rPr>
        <w:t xml:space="preserve">• Use descriptive names: "norovirus_primary_contact_assessment.py"</w:t>
      </w:r>
      <w:r>
        <w:br/>
      </w:r>
      <w:r>
        <w:rPr>
          <w:rStyle w:val="VerbatimChar"/>
        </w:rPr>
        <w:t xml:space="preserve">• Include dates: "risk_results_2025-09-26.csv"</w:t>
      </w:r>
      <w:r>
        <w:br/>
      </w:r>
      <w:r>
        <w:rPr>
          <w:rStyle w:val="VerbatimChar"/>
        </w:rPr>
        <w:t xml:space="preserve">• Version control: "treatment_scenarios_v2.1.py"</w:t>
      </w:r>
      <w:r>
        <w:br/>
      </w:r>
      <w:r>
        <w:rPr>
          <w:rStyle w:val="VerbatimChar"/>
        </w:rPr>
        <w:t xml:space="preserve">• No spaces in filenames: use underscores or hyphens</w:t>
      </w:r>
    </w:p>
    <w:bookmarkEnd w:id="75"/>
    <w:bookmarkStart w:id="76" w:name="reproducibility-requirements"/>
    <w:p>
      <w:pPr>
        <w:pStyle w:val="Heading4"/>
      </w:pPr>
      <w:r>
        <w:rPr>
          <w:b/>
          <w:bCs/>
        </w:rPr>
        <w:t xml:space="preserve">Reproducibility Requirements</w:t>
      </w:r>
    </w:p>
    <w:p>
      <w:pPr>
        <w:pStyle w:val="SourceCode"/>
      </w:pPr>
      <w:r>
        <w:rPr>
          <w:rStyle w:val="VerbatimChar"/>
        </w:rPr>
        <w:t xml:space="preserve"># All analysis scripts must include:</w:t>
      </w:r>
      <w:r>
        <w:br/>
      </w:r>
      <w:r>
        <w:rPr>
          <w:rStyle w:val="VerbatimChar"/>
        </w:rPr>
        <w:t xml:space="preserve">"""</w:t>
      </w:r>
      <w:r>
        <w:br/>
      </w:r>
      <w:r>
        <w:rPr>
          <w:rStyle w:val="VerbatimChar"/>
        </w:rPr>
        <w:t xml:space="preserve">QMRA Assessment Script</w:t>
      </w:r>
      <w:r>
        <w:br/>
      </w:r>
      <w:r>
        <w:rPr>
          <w:rStyle w:val="VerbatimChar"/>
        </w:rPr>
        <w:t xml:space="preserve">Project: [Project Name]</w:t>
      </w:r>
      <w:r>
        <w:br/>
      </w:r>
      <w:r>
        <w:rPr>
          <w:rStyle w:val="VerbatimChar"/>
        </w:rPr>
        <w:t xml:space="preserve">Client: [Client Name]</w:t>
      </w:r>
      <w:r>
        <w:br/>
      </w:r>
      <w:r>
        <w:rPr>
          <w:rStyle w:val="VerbatimChar"/>
        </w:rPr>
        <w:t xml:space="preserve">Date: [YYYY-MM-DD]</w:t>
      </w:r>
      <w:r>
        <w:br/>
      </w:r>
      <w:r>
        <w:rPr>
          <w:rStyle w:val="VerbatimChar"/>
        </w:rPr>
        <w:t xml:space="preserve">Author: [Name]</w:t>
      </w:r>
      <w:r>
        <w:br/>
      </w:r>
      <w:r>
        <w:rPr>
          <w:rStyle w:val="VerbatimChar"/>
        </w:rPr>
        <w:t xml:space="preserve">Toolkit Version: [Version]</w:t>
      </w:r>
      <w:r>
        <w:br/>
      </w:r>
      <w:r>
        <w:br/>
      </w:r>
      <w:r>
        <w:rPr>
          <w:rStyle w:val="VerbatimChar"/>
        </w:rPr>
        <w:t xml:space="preserve">Purpose: [Brief description]</w:t>
      </w:r>
      <w:r>
        <w:br/>
      </w:r>
      <w:r>
        <w:rPr>
          <w:rStyle w:val="VerbatimChar"/>
        </w:rPr>
        <w:t xml:space="preserve">Input Data: [Sources and dates]</w:t>
      </w:r>
      <w:r>
        <w:br/>
      </w:r>
      <w:r>
        <w:rPr>
          <w:rStyle w:val="VerbatimChar"/>
        </w:rPr>
        <w:t xml:space="preserve">Key Assumptions: [List major assumptions]</w:t>
      </w:r>
      <w:r>
        <w:br/>
      </w:r>
      <w:r>
        <w:rPr>
          <w:rStyle w:val="VerbatimChar"/>
        </w:rPr>
        <w:t xml:space="preserve">"""</w:t>
      </w:r>
      <w:r>
        <w:br/>
      </w:r>
      <w:r>
        <w:br/>
      </w:r>
      <w:r>
        <w:rPr>
          <w:rStyle w:val="VerbatimChar"/>
        </w:rPr>
        <w:t xml:space="preserve"># Document all parameters</w:t>
      </w:r>
      <w:r>
        <w:br/>
      </w:r>
      <w:r>
        <w:rPr>
          <w:rStyle w:val="VerbatimChar"/>
        </w:rPr>
        <w:t xml:space="preserve">assessment_config = {</w:t>
      </w:r>
      <w:r>
        <w:br/>
      </w:r>
      <w:r>
        <w:rPr>
          <w:rStyle w:val="VerbatimChar"/>
        </w:rPr>
        <w:t xml:space="preserve">    "project_info": {</w:t>
      </w:r>
      <w:r>
        <w:br/>
      </w:r>
      <w:r>
        <w:rPr>
          <w:rStyle w:val="VerbatimChar"/>
        </w:rPr>
        <w:t xml:space="preserve">        "name": "Auckland Council WWTP Assessment",</w:t>
      </w:r>
      <w:r>
        <w:br/>
      </w:r>
      <w:r>
        <w:rPr>
          <w:rStyle w:val="VerbatimChar"/>
        </w:rPr>
        <w:t xml:space="preserve">        "date": "2025-09-26",</w:t>
      </w:r>
      <w:r>
        <w:br/>
      </w:r>
      <w:r>
        <w:rPr>
          <w:rStyle w:val="VerbatimChar"/>
        </w:rPr>
        <w:t xml:space="preserve">        "author": "NIWA QMRA Team"</w:t>
      </w:r>
      <w:r>
        <w:br/>
      </w:r>
      <w:r>
        <w:rPr>
          <w:rStyle w:val="VerbatimChar"/>
        </w:rPr>
        <w:t xml:space="preserve">    },</w:t>
      </w:r>
      <w:r>
        <w:br/>
      </w:r>
      <w:r>
        <w:rPr>
          <w:rStyle w:val="VerbatimChar"/>
        </w:rPr>
        <w:t xml:space="preserve">    "parameters": {</w:t>
      </w:r>
      <w:r>
        <w:br/>
      </w:r>
      <w:r>
        <w:rPr>
          <w:rStyle w:val="VerbatimChar"/>
        </w:rPr>
        <w:t xml:space="preserve">        "pathogen": "norovirus",</w:t>
      </w:r>
      <w:r>
        <w:br/>
      </w:r>
      <w:r>
        <w:rPr>
          <w:rStyle w:val="VerbatimChar"/>
        </w:rPr>
        <w:t xml:space="preserve">        "exposure_route": "primary_contact",</w:t>
      </w:r>
      <w:r>
        <w:br/>
      </w:r>
      <w:r>
        <w:rPr>
          <w:rStyle w:val="VerbatimChar"/>
        </w:rPr>
        <w:t xml:space="preserve">        "concentration": 10.0,  # org/100mL</w:t>
      </w:r>
      <w:r>
        <w:br/>
      </w:r>
      <w:r>
        <w:rPr>
          <w:rStyle w:val="VerbatimChar"/>
        </w:rPr>
        <w:t xml:space="preserve">        "monte_carlo_iterations": 10000,</w:t>
      </w:r>
      <w:r>
        <w:br/>
      </w:r>
      <w:r>
        <w:rPr>
          <w:rStyle w:val="VerbatimChar"/>
        </w:rPr>
        <w:t xml:space="preserve">        "population": 500000</w:t>
      </w:r>
      <w:r>
        <w:br/>
      </w:r>
      <w:r>
        <w:rPr>
          <w:rStyle w:val="VerbatimChar"/>
        </w:rPr>
        <w:t xml:space="preserve">    },</w:t>
      </w:r>
      <w:r>
        <w:br/>
      </w:r>
      <w:r>
        <w:rPr>
          <w:rStyle w:val="VerbatimChar"/>
        </w:rPr>
        <w:t xml:space="preserve">    "data_sources": {</w:t>
      </w:r>
      <w:r>
        <w:br/>
      </w:r>
      <w:r>
        <w:rPr>
          <w:rStyle w:val="VerbatimChar"/>
        </w:rPr>
        <w:t xml:space="preserve">        "concentration": "Site monitoring data 2024-2025",</w:t>
      </w:r>
      <w:r>
        <w:br/>
      </w:r>
      <w:r>
        <w:rPr>
          <w:rStyle w:val="VerbatimChar"/>
        </w:rPr>
        <w:t xml:space="preserve">        "treatment_lrv": "Process engineer confirmation",</w:t>
      </w:r>
      <w:r>
        <w:br/>
      </w:r>
      <w:r>
        <w:rPr>
          <w:rStyle w:val="VerbatimChar"/>
        </w:rPr>
        <w:t xml:space="preserve">        "population": "Auckland Council planning estimates"</w:t>
      </w:r>
      <w:r>
        <w:br/>
      </w:r>
      <w:r>
        <w:rPr>
          <w:rStyle w:val="VerbatimChar"/>
        </w:rPr>
        <w:t xml:space="preserve">    }</w:t>
      </w:r>
      <w:r>
        <w:br/>
      </w:r>
      <w:r>
        <w:rPr>
          <w:rStyle w:val="VerbatimChar"/>
        </w:rPr>
        <w:t xml:space="preserve">}</w:t>
      </w:r>
      <w:r>
        <w:br/>
      </w:r>
      <w:r>
        <w:br/>
      </w:r>
      <w:r>
        <w:rPr>
          <w:rStyle w:val="VerbatimChar"/>
        </w:rPr>
        <w:t xml:space="preserve"># Save configuration for reproducibility</w:t>
      </w:r>
      <w:r>
        <w:br/>
      </w:r>
      <w:r>
        <w:rPr>
          <w:rStyle w:val="VerbatimChar"/>
        </w:rPr>
        <w:t xml:space="preserve">with open("assessment_config.json", "w") as f:</w:t>
      </w:r>
      <w:r>
        <w:br/>
      </w:r>
      <w:r>
        <w:rPr>
          <w:rStyle w:val="VerbatimChar"/>
        </w:rPr>
        <w:t xml:space="preserve">    json.dump(assessment_config, f, indent=2)</w:t>
      </w:r>
    </w:p>
    <w:p>
      <w:r>
        <w:pict>
          <v:rect style="width:0;height:1.5pt" o:hralign="center" o:hrstd="t" o:hr="t"/>
        </w:pict>
      </w:r>
    </w:p>
    <w:bookmarkEnd w:id="76"/>
    <w:bookmarkEnd w:id="77"/>
    <w:bookmarkEnd w:id="78"/>
    <w:bookmarkStart w:id="89" w:name="troubleshooting-support"/>
    <w:p>
      <w:pPr>
        <w:pStyle w:val="Heading2"/>
      </w:pPr>
      <w:r>
        <w:t xml:space="preserve">8. Troubleshooting &amp; Support</w:t>
      </w:r>
    </w:p>
    <w:bookmarkStart w:id="81" w:name="common-issues-and-solutions"/>
    <w:p>
      <w:pPr>
        <w:pStyle w:val="Heading3"/>
      </w:pPr>
      <w:r>
        <w:t xml:space="preserve">8.1 Common Issues and Solutions</w:t>
      </w:r>
    </w:p>
    <w:p>
      <w:pPr>
        <w:pStyle w:val="FirstParagraph"/>
      </w:pPr>
      <w:r>
        <w:rPr>
          <w:b/>
          <w:bCs/>
        </w:rPr>
        <w:t xml:space="preserve">Visualization Reference</w:t>
      </w:r>
      <w:r>
        <w:t xml:space="preserve">: See</w:t>
      </w:r>
      <w:r>
        <w:t xml:space="preserve"> </w:t>
      </w:r>
      <w:r>
        <w:rPr>
          <w:rStyle w:val="VerbatimChar"/>
        </w:rPr>
        <w:t xml:space="preserve">03_Visualizations/Troubleshooting_Flowchart.png</w:t>
      </w:r>
      <w:r>
        <w:t xml:space="preserve"> </w:t>
      </w:r>
      <w:r>
        <w:t xml:space="preserve">for decision tree approach.</w:t>
      </w:r>
    </w:p>
    <w:bookmarkStart w:id="79" w:name="installation-and-setup-issues"/>
    <w:p>
      <w:pPr>
        <w:pStyle w:val="Heading4"/>
      </w:pPr>
      <w:r>
        <w:rPr>
          <w:b/>
          <w:bCs/>
        </w:rPr>
        <w:t xml:space="preserve">Installation and Setup Issues</w:t>
      </w:r>
    </w:p>
    <w:p>
      <w:pPr>
        <w:pStyle w:val="FirstParagraph"/>
      </w:pPr>
      <w:r>
        <w:rPr>
          <w:b/>
          <w:bCs/>
        </w:rPr>
        <w:t xml:space="preserve">Problem 1: GUI Won’t Launch</w:t>
      </w:r>
    </w:p>
    <w:p>
      <w:pPr>
        <w:pStyle w:val="SourceCode"/>
      </w:pPr>
      <w:r>
        <w:rPr>
          <w:rStyle w:val="VerbatimChar"/>
        </w:rPr>
        <w:t xml:space="preserve">SYMPTOMS: Double-clicking Launch_QMRA_GUI.bat has no effect or shows error</w:t>
      </w:r>
      <w:r>
        <w:br/>
      </w:r>
      <w:r>
        <w:br/>
      </w:r>
      <w:r>
        <w:rPr>
          <w:rStyle w:val="VerbatimChar"/>
        </w:rPr>
        <w:t xml:space="preserve">DIAGNOSTIC STEPS:</w:t>
      </w:r>
      <w:r>
        <w:br/>
      </w:r>
      <w:r>
        <w:rPr>
          <w:rStyle w:val="VerbatimChar"/>
        </w:rPr>
        <w:t xml:space="preserve">1. Check if Python is installed:</w:t>
      </w:r>
      <w:r>
        <w:br/>
      </w:r>
      <w:r>
        <w:rPr>
          <w:rStyle w:val="VerbatimChar"/>
        </w:rPr>
        <w:t xml:space="preserve">   Command: python --version</w:t>
      </w:r>
      <w:r>
        <w:br/>
      </w:r>
      <w:r>
        <w:rPr>
          <w:rStyle w:val="VerbatimChar"/>
        </w:rPr>
        <w:t xml:space="preserve">   Expected: Python 3.8.x or higher</w:t>
      </w:r>
      <w:r>
        <w:br/>
      </w:r>
      <w:r>
        <w:br/>
      </w:r>
      <w:r>
        <w:rPr>
          <w:rStyle w:val="VerbatimChar"/>
        </w:rPr>
        <w:t xml:space="preserve">2. Verify toolkit dependencies:</w:t>
      </w:r>
      <w:r>
        <w:br/>
      </w:r>
      <w:r>
        <w:rPr>
          <w:rStyle w:val="VerbatimChar"/>
        </w:rPr>
        <w:t xml:space="preserve">   Command: pip list | grep numpy</w:t>
      </w:r>
      <w:r>
        <w:br/>
      </w:r>
      <w:r>
        <w:rPr>
          <w:rStyle w:val="VerbatimChar"/>
        </w:rPr>
        <w:t xml:space="preserve">   Expected: numpy, scipy, pandas, matplotlib listed</w:t>
      </w:r>
      <w:r>
        <w:br/>
      </w:r>
      <w:r>
        <w:br/>
      </w:r>
      <w:r>
        <w:rPr>
          <w:rStyle w:val="VerbatimChar"/>
        </w:rPr>
        <w:t xml:space="preserve">3. Test manual launch:</w:t>
      </w:r>
      <w:r>
        <w:br/>
      </w:r>
      <w:r>
        <w:rPr>
          <w:rStyle w:val="VerbatimChar"/>
        </w:rPr>
        <w:t xml:space="preserve">   Command: python launch_gui.py</w:t>
      </w:r>
      <w:r>
        <w:br/>
      </w:r>
      <w:r>
        <w:rPr>
          <w:rStyle w:val="VerbatimChar"/>
        </w:rPr>
        <w:t xml:space="preserve">   Expected: GUI window opens</w:t>
      </w:r>
      <w:r>
        <w:br/>
      </w:r>
      <w:r>
        <w:br/>
      </w:r>
      <w:r>
        <w:rPr>
          <w:rStyle w:val="VerbatimChar"/>
        </w:rPr>
        <w:t xml:space="preserve">SOLUTIONS:</w:t>
      </w:r>
      <w:r>
        <w:br/>
      </w:r>
      <w:r>
        <w:rPr>
          <w:rStyle w:val="VerbatimChar"/>
        </w:rPr>
        <w:t xml:space="preserve">• Install/reinstall Python from python.org</w:t>
      </w:r>
      <w:r>
        <w:br/>
      </w:r>
      <w:r>
        <w:rPr>
          <w:rStyle w:val="VerbatimChar"/>
        </w:rPr>
        <w:t xml:space="preserve">• Run: pip install -r requirements.txt</w:t>
      </w:r>
      <w:r>
        <w:br/>
      </w:r>
      <w:r>
        <w:rPr>
          <w:rStyle w:val="VerbatimChar"/>
        </w:rPr>
        <w:t xml:space="preserve">• Update PATH environment variable to include Python</w:t>
      </w:r>
      <w:r>
        <w:br/>
      </w:r>
      <w:r>
        <w:rPr>
          <w:rStyle w:val="VerbatimChar"/>
        </w:rPr>
        <w:t xml:space="preserve">• Try alternative: python -m tkinter (tests GUI capability)</w:t>
      </w:r>
      <w:r>
        <w:br/>
      </w:r>
      <w:r>
        <w:rPr>
          <w:rStyle w:val="VerbatimChar"/>
        </w:rPr>
        <w:t xml:space="preserve">• Contact IT support if persistent (may be system policy issue)</w:t>
      </w:r>
    </w:p>
    <w:p>
      <w:pPr>
        <w:pStyle w:val="FirstParagraph"/>
      </w:pPr>
      <w:r>
        <w:rPr>
          <w:b/>
          <w:bCs/>
        </w:rPr>
        <w:t xml:space="preserve">Problem 2: Import Errors</w:t>
      </w:r>
    </w:p>
    <w:p>
      <w:pPr>
        <w:pStyle w:val="SourceCode"/>
      </w:pPr>
      <w:r>
        <w:rPr>
          <w:rStyle w:val="VerbatimChar"/>
        </w:rPr>
        <w:t xml:space="preserve">SYMPTOMS: "ModuleNotFoundError: No module named 'numpy'" or similar</w:t>
      </w:r>
      <w:r>
        <w:br/>
      </w:r>
      <w:r>
        <w:br/>
      </w:r>
      <w:r>
        <w:rPr>
          <w:rStyle w:val="VerbatimChar"/>
        </w:rPr>
        <w:t xml:space="preserve">DIAGNOSTIC STEPS:</w:t>
      </w:r>
      <w:r>
        <w:br/>
      </w:r>
      <w:r>
        <w:rPr>
          <w:rStyle w:val="VerbatimChar"/>
        </w:rPr>
        <w:t xml:space="preserve">1. Check Python environment:</w:t>
      </w:r>
      <w:r>
        <w:br/>
      </w:r>
      <w:r>
        <w:rPr>
          <w:rStyle w:val="VerbatimChar"/>
        </w:rPr>
        <w:t xml:space="preserve">   Command: pip list</w:t>
      </w:r>
      <w:r>
        <w:br/>
      </w:r>
      <w:r>
        <w:rPr>
          <w:rStyle w:val="VerbatimChar"/>
        </w:rPr>
        <w:t xml:space="preserve">   Look for: numpy, scipy, pandas, matplotlib, pyyaml</w:t>
      </w:r>
      <w:r>
        <w:br/>
      </w:r>
      <w:r>
        <w:br/>
      </w:r>
      <w:r>
        <w:rPr>
          <w:rStyle w:val="VerbatimChar"/>
        </w:rPr>
        <w:t xml:space="preserve">2. Verify Python version compatibility:</w:t>
      </w:r>
      <w:r>
        <w:br/>
      </w:r>
      <w:r>
        <w:rPr>
          <w:rStyle w:val="VerbatimChar"/>
        </w:rPr>
        <w:t xml:space="preserve">   Command: python --version</w:t>
      </w:r>
      <w:r>
        <w:br/>
      </w:r>
      <w:r>
        <w:rPr>
          <w:rStyle w:val="VerbatimChar"/>
        </w:rPr>
        <w:t xml:space="preserve">   Requirement: 3.8 or higher</w:t>
      </w:r>
      <w:r>
        <w:br/>
      </w:r>
      <w:r>
        <w:br/>
      </w:r>
      <w:r>
        <w:rPr>
          <w:rStyle w:val="VerbatimChar"/>
        </w:rPr>
        <w:t xml:space="preserve">SOLUTIONS:</w:t>
      </w:r>
      <w:r>
        <w:br/>
      </w:r>
      <w:r>
        <w:rPr>
          <w:rStyle w:val="VerbatimChar"/>
        </w:rPr>
        <w:t xml:space="preserve">• Install missing modules: pip install numpy scipy pandas matplotlib</w:t>
      </w:r>
      <w:r>
        <w:br/>
      </w:r>
      <w:r>
        <w:rPr>
          <w:rStyle w:val="VerbatimChar"/>
        </w:rPr>
        <w:t xml:space="preserve">• Use virtual environment to avoid conflicts:</w:t>
      </w:r>
      <w:r>
        <w:br/>
      </w:r>
      <w:r>
        <w:rPr>
          <w:rStyle w:val="VerbatimChar"/>
        </w:rPr>
        <w:t xml:space="preserve">  python -m venv qmra_env</w:t>
      </w:r>
      <w:r>
        <w:br/>
      </w:r>
      <w:r>
        <w:rPr>
          <w:rStyle w:val="VerbatimChar"/>
        </w:rPr>
        <w:t xml:space="preserve">  qmra_env\Scripts\activate  (Windows)</w:t>
      </w:r>
      <w:r>
        <w:br/>
      </w:r>
      <w:r>
        <w:rPr>
          <w:rStyle w:val="VerbatimChar"/>
        </w:rPr>
        <w:t xml:space="preserve">  source qmra_env/bin/activate  (Mac/Linux)</w:t>
      </w:r>
      <w:r>
        <w:br/>
      </w:r>
      <w:r>
        <w:rPr>
          <w:rStyle w:val="VerbatimChar"/>
        </w:rPr>
        <w:t xml:space="preserve">  pip install -r requirements.txt</w:t>
      </w:r>
      <w:r>
        <w:br/>
      </w:r>
      <w:r>
        <w:rPr>
          <w:rStyle w:val="VerbatimChar"/>
        </w:rPr>
        <w:t xml:space="preserve">• Check for multiple Python installations causing conflicts</w:t>
      </w:r>
    </w:p>
    <w:bookmarkEnd w:id="79"/>
    <w:bookmarkStart w:id="80" w:name="runtime-and-calculation-issues"/>
    <w:p>
      <w:pPr>
        <w:pStyle w:val="Heading4"/>
      </w:pPr>
      <w:r>
        <w:rPr>
          <w:b/>
          <w:bCs/>
        </w:rPr>
        <w:t xml:space="preserve">Runtime and Calculation Issues</w:t>
      </w:r>
    </w:p>
    <w:p>
      <w:pPr>
        <w:pStyle w:val="FirstParagraph"/>
      </w:pPr>
      <w:r>
        <w:rPr>
          <w:b/>
          <w:bCs/>
        </w:rPr>
        <w:t xml:space="preserve">Problem 3:</w:t>
      </w:r>
      <w:r>
        <w:rPr>
          <w:b/>
          <w:bCs/>
        </w:rPr>
        <w:t xml:space="preserve"> </w:t>
      </w:r>
      <w:r>
        <w:rPr>
          <w:b/>
          <w:bCs/>
        </w:rPr>
        <w:t xml:space="preserve">“Pathogen concentration not specified”</w:t>
      </w:r>
      <w:r>
        <w:rPr>
          <w:b/>
          <w:bCs/>
        </w:rPr>
        <w:t xml:space="preserve"> </w:t>
      </w:r>
      <w:r>
        <w:rPr>
          <w:b/>
          <w:bCs/>
        </w:rPr>
        <w:t xml:space="preserve">Error</w:t>
      </w:r>
    </w:p>
    <w:p>
      <w:pPr>
        <w:pStyle w:val="SourceCode"/>
      </w:pPr>
      <w:r>
        <w:rPr>
          <w:rStyle w:val="VerbatimChar"/>
        </w:rPr>
        <w:t xml:space="preserve">SYMPTOMS: Error message during assessment execution</w:t>
      </w:r>
      <w:r>
        <w:br/>
      </w:r>
      <w:r>
        <w:br/>
      </w:r>
      <w:r>
        <w:rPr>
          <w:rStyle w:val="VerbatimChar"/>
        </w:rPr>
        <w:t xml:space="preserve">ROOT CAUSE: Exposure model created but concentration not set</w:t>
      </w:r>
      <w:r>
        <w:br/>
      </w:r>
      <w:r>
        <w:br/>
      </w:r>
      <w:r>
        <w:rPr>
          <w:rStyle w:val="VerbatimChar"/>
        </w:rPr>
        <w:t xml:space="preserve">SOLUTION:</w:t>
      </w:r>
      <w:r>
        <w:br/>
      </w:r>
      <w:r>
        <w:rPr>
          <w:rStyle w:val="VerbatimChar"/>
        </w:rPr>
        <w:t xml:space="preserve"># Ensure this sequence in your code:</w:t>
      </w:r>
      <w:r>
        <w:br/>
      </w:r>
      <w:r>
        <w:rPr>
          <w:rStyle w:val="VerbatimChar"/>
        </w:rPr>
        <w:t xml:space="preserve">exposure_model = create_exposure_assessment(route, parameters)</w:t>
      </w:r>
      <w:r>
        <w:br/>
      </w:r>
      <w:r>
        <w:rPr>
          <w:rStyle w:val="VerbatimChar"/>
        </w:rPr>
        <w:t xml:space="preserve">exposure_model.set_pathogen_concentration(concentration)  # ← This line required</w:t>
      </w:r>
      <w:r>
        <w:br/>
      </w:r>
      <w:r>
        <w:rPr>
          <w:rStyle w:val="VerbatimChar"/>
        </w:rPr>
        <w:t xml:space="preserve">results = risk_calc.run_assessment(...)</w:t>
      </w:r>
      <w:r>
        <w:br/>
      </w:r>
      <w:r>
        <w:br/>
      </w:r>
      <w:r>
        <w:rPr>
          <w:rStyle w:val="VerbatimChar"/>
        </w:rPr>
        <w:t xml:space="preserve">PREVENTION:</w:t>
      </w:r>
      <w:r>
        <w:br/>
      </w:r>
      <w:r>
        <w:rPr>
          <w:rStyle w:val="VerbatimChar"/>
        </w:rPr>
        <w:t xml:space="preserve">• Always set concentration immediately after creating exposure model</w:t>
      </w:r>
      <w:r>
        <w:br/>
      </w:r>
      <w:r>
        <w:rPr>
          <w:rStyle w:val="VerbatimChar"/>
        </w:rPr>
        <w:t xml:space="preserve">• Use try/except blocks to catch and handle gracefully</w:t>
      </w:r>
      <w:r>
        <w:br/>
      </w:r>
      <w:r>
        <w:rPr>
          <w:rStyle w:val="VerbatimChar"/>
        </w:rPr>
        <w:t xml:space="preserve">• Include concentration validation in your scripts</w:t>
      </w:r>
    </w:p>
    <w:p>
      <w:pPr>
        <w:pStyle w:val="FirstParagraph"/>
      </w:pPr>
      <w:r>
        <w:rPr>
          <w:b/>
          <w:bCs/>
        </w:rPr>
        <w:t xml:space="preserve">Problem 4: Monte Carlo Simulation Errors</w:t>
      </w:r>
    </w:p>
    <w:p>
      <w:pPr>
        <w:pStyle w:val="SourceCode"/>
      </w:pPr>
      <w:r>
        <w:rPr>
          <w:rStyle w:val="VerbatimChar"/>
        </w:rPr>
        <w:t xml:space="preserve">SYMPTOMS:</w:t>
      </w:r>
      <w:r>
        <w:br/>
      </w:r>
      <w:r>
        <w:rPr>
          <w:rStyle w:val="VerbatimChar"/>
        </w:rPr>
        <w:t xml:space="preserve">• "Simulation failed to converge"</w:t>
      </w:r>
      <w:r>
        <w:br/>
      </w:r>
      <w:r>
        <w:rPr>
          <w:rStyle w:val="VerbatimChar"/>
        </w:rPr>
        <w:t xml:space="preserve">• Results seem unstable between runs</w:t>
      </w:r>
      <w:r>
        <w:br/>
      </w:r>
      <w:r>
        <w:rPr>
          <w:rStyle w:val="VerbatimChar"/>
        </w:rPr>
        <w:t xml:space="preserve">• Extremely wide confidence intervals</w:t>
      </w:r>
      <w:r>
        <w:br/>
      </w:r>
      <w:r>
        <w:br/>
      </w:r>
      <w:r>
        <w:rPr>
          <w:rStyle w:val="VerbatimChar"/>
        </w:rPr>
        <w:t xml:space="preserve">DIAGNOSTIC STEPS:</w:t>
      </w:r>
      <w:r>
        <w:br/>
      </w:r>
      <w:r>
        <w:rPr>
          <w:rStyle w:val="VerbatimChar"/>
        </w:rPr>
        <w:t xml:space="preserve">1. Check input parameter ranges:</w:t>
      </w:r>
      <w:r>
        <w:br/>
      </w:r>
      <w:r>
        <w:rPr>
          <w:rStyle w:val="VerbatimChar"/>
        </w:rPr>
        <w:t xml:space="preserve">   • Are any values negative or zero?</w:t>
      </w:r>
      <w:r>
        <w:br/>
      </w:r>
      <w:r>
        <w:rPr>
          <w:rStyle w:val="VerbatimChar"/>
        </w:rPr>
        <w:t xml:space="preserve">   • Are concentration values realistic (not too high/low)?</w:t>
      </w:r>
      <w:r>
        <w:br/>
      </w:r>
      <w:r>
        <w:br/>
      </w:r>
      <w:r>
        <w:rPr>
          <w:rStyle w:val="VerbatimChar"/>
        </w:rPr>
        <w:t xml:space="preserve">2. Verify model parameters:</w:t>
      </w:r>
      <w:r>
        <w:br/>
      </w:r>
      <w:r>
        <w:rPr>
          <w:rStyle w:val="VerbatimChar"/>
        </w:rPr>
        <w:t xml:space="preserve">   • Are dose-response parameters within literature ranges?</w:t>
      </w:r>
      <w:r>
        <w:br/>
      </w:r>
      <w:r>
        <w:rPr>
          <w:rStyle w:val="VerbatimChar"/>
        </w:rPr>
        <w:t xml:space="preserve">   • Is exposure frequency reasonable?</w:t>
      </w:r>
      <w:r>
        <w:br/>
      </w:r>
      <w:r>
        <w:br/>
      </w:r>
      <w:r>
        <w:rPr>
          <w:rStyle w:val="VerbatimChar"/>
        </w:rPr>
        <w:t xml:space="preserve">SOLUTIONS:</w:t>
      </w:r>
      <w:r>
        <w:br/>
      </w:r>
      <w:r>
        <w:rPr>
          <w:rStyle w:val="VerbatimChar"/>
        </w:rPr>
        <w:t xml:space="preserve">• Increase iterations: MonteCarloSimulator(iterations=50000)</w:t>
      </w:r>
      <w:r>
        <w:br/>
      </w:r>
      <w:r>
        <w:rPr>
          <w:rStyle w:val="VerbatimChar"/>
        </w:rPr>
        <w:t xml:space="preserve">• Check for invalid input ranges (negative values, extreme outliers)</w:t>
      </w:r>
      <w:r>
        <w:br/>
      </w:r>
      <w:r>
        <w:rPr>
          <w:rStyle w:val="VerbatimChar"/>
        </w:rPr>
        <w:t xml:space="preserve">• Use sensitivity analysis to identify problematic parameters</w:t>
      </w:r>
      <w:r>
        <w:br/>
      </w:r>
      <w:r>
        <w:rPr>
          <w:rStyle w:val="VerbatimChar"/>
        </w:rPr>
        <w:t xml:space="preserve">• Consider using more robust statistical methods for extreme cases</w:t>
      </w:r>
    </w:p>
    <w:p>
      <w:pPr>
        <w:pStyle w:val="FirstParagraph"/>
      </w:pPr>
      <w:r>
        <w:rPr>
          <w:b/>
          <w:bCs/>
        </w:rPr>
        <w:t xml:space="preserve">Problem 5: Unrealistic Results</w:t>
      </w:r>
    </w:p>
    <w:p>
      <w:pPr>
        <w:pStyle w:val="SourceCode"/>
      </w:pPr>
      <w:r>
        <w:rPr>
          <w:rStyle w:val="VerbatimChar"/>
        </w:rPr>
        <w:t xml:space="preserve">SYMPTOMS:</w:t>
      </w:r>
      <w:r>
        <w:br/>
      </w:r>
      <w:r>
        <w:rPr>
          <w:rStyle w:val="VerbatimChar"/>
        </w:rPr>
        <w:t xml:space="preserve">• Risk values seem too high (&gt;0.5) or too low (&lt;1e-10)</w:t>
      </w:r>
      <w:r>
        <w:br/>
      </w:r>
      <w:r>
        <w:rPr>
          <w:rStyle w:val="VerbatimChar"/>
        </w:rPr>
        <w:t xml:space="preserve">• Results don't match intuition or literature</w:t>
      </w:r>
      <w:r>
        <w:br/>
      </w:r>
      <w:r>
        <w:rPr>
          <w:rStyle w:val="VerbatimChar"/>
        </w:rPr>
        <w:t xml:space="preserve">• Population impact calculations seem wrong</w:t>
      </w:r>
      <w:r>
        <w:br/>
      </w:r>
      <w:r>
        <w:br/>
      </w:r>
      <w:r>
        <w:rPr>
          <w:rStyle w:val="VerbatimChar"/>
        </w:rPr>
        <w:t xml:space="preserve">DIAGNOSTIC CHECKLIST:</w:t>
      </w:r>
      <w:r>
        <w:br/>
      </w:r>
      <w:r>
        <w:rPr>
          <w:rStyle w:val="VerbatimChar"/>
        </w:rPr>
        <w:t xml:space="preserve">□ Units consistency (per L vs per 100mL vs per mL)</w:t>
      </w:r>
      <w:r>
        <w:br/>
      </w:r>
      <w:r>
        <w:rPr>
          <w:rStyle w:val="VerbatimChar"/>
        </w:rPr>
        <w:t xml:space="preserve">□ Dilution factors applied correctly</w:t>
      </w:r>
      <w:r>
        <w:br/>
      </w:r>
      <w:r>
        <w:rPr>
          <w:rStyle w:val="VerbatimChar"/>
        </w:rPr>
        <w:t xml:space="preserve">□ Treatment LRV values realistic for technology</w:t>
      </w:r>
      <w:r>
        <w:br/>
      </w:r>
      <w:r>
        <w:rPr>
          <w:rStyle w:val="VerbatimChar"/>
        </w:rPr>
        <w:t xml:space="preserve">□ Population size matches exposure scenario</w:t>
      </w:r>
      <w:r>
        <w:br/>
      </w:r>
      <w:r>
        <w:rPr>
          <w:rStyle w:val="VerbatimChar"/>
        </w:rPr>
        <w:t xml:space="preserve">□ Dose-response model appropriate for pathogen</w:t>
      </w:r>
      <w:r>
        <w:br/>
      </w:r>
      <w:r>
        <w:br/>
      </w:r>
      <w:r>
        <w:rPr>
          <w:rStyle w:val="VerbatimChar"/>
        </w:rPr>
        <w:t xml:space="preserve">VALIDATION APPROACH:</w:t>
      </w:r>
      <w:r>
        <w:br/>
      </w:r>
      <w:r>
        <w:rPr>
          <w:rStyle w:val="VerbatimChar"/>
        </w:rPr>
        <w:t xml:space="preserve">1. Compare to published studies with similar conditions</w:t>
      </w:r>
      <w:r>
        <w:br/>
      </w:r>
      <w:r>
        <w:rPr>
          <w:rStyle w:val="VerbatimChar"/>
        </w:rPr>
        <w:t xml:space="preserve">2. Perform hand calculations for key steps</w:t>
      </w:r>
      <w:r>
        <w:br/>
      </w:r>
      <w:r>
        <w:rPr>
          <w:rStyle w:val="VerbatimChar"/>
        </w:rPr>
        <w:t xml:space="preserve">3. Test with known good parameters from literature</w:t>
      </w:r>
      <w:r>
        <w:br/>
      </w:r>
      <w:r>
        <w:rPr>
          <w:rStyle w:val="VerbatimChar"/>
        </w:rPr>
        <w:t xml:space="preserve">4. Review assumptions with subject matter expert</w:t>
      </w:r>
      <w:r>
        <w:br/>
      </w:r>
      <w:r>
        <w:rPr>
          <w:rStyle w:val="VerbatimChar"/>
        </w:rPr>
        <w:t xml:space="preserve">5. Consider alternative models or approaches</w:t>
      </w:r>
    </w:p>
    <w:bookmarkEnd w:id="80"/>
    <w:bookmarkEnd w:id="81"/>
    <w:bookmarkStart w:id="84" w:name="performance-optimization"/>
    <w:p>
      <w:pPr>
        <w:pStyle w:val="Heading3"/>
      </w:pPr>
      <w:r>
        <w:t xml:space="preserve">8.2 Performance Optimization</w:t>
      </w:r>
    </w:p>
    <w:bookmarkStart w:id="82" w:name="speed-optimization"/>
    <w:p>
      <w:pPr>
        <w:pStyle w:val="Heading4"/>
      </w:pPr>
      <w:r>
        <w:rPr>
          <w:b/>
          <w:bCs/>
        </w:rPr>
        <w:t xml:space="preserve">Speed Optimization</w:t>
      </w:r>
    </w:p>
    <w:p>
      <w:pPr>
        <w:pStyle w:val="SourceCode"/>
      </w:pPr>
      <w:r>
        <w:rPr>
          <w:rStyle w:val="VerbatimChar"/>
        </w:rPr>
        <w:t xml:space="preserve"># For different use cases, adjust Monte Carlo iterations:</w:t>
      </w:r>
      <w:r>
        <w:br/>
      </w:r>
      <w:r>
        <w:br/>
      </w:r>
      <w:r>
        <w:rPr>
          <w:rStyle w:val="VerbatimChar"/>
        </w:rPr>
        <w:t xml:space="preserve"># Development/testing - fast turnaround</w:t>
      </w:r>
      <w:r>
        <w:br/>
      </w:r>
      <w:r>
        <w:rPr>
          <w:rStyle w:val="VerbatimChar"/>
        </w:rPr>
        <w:t xml:space="preserve">mc_simulator = MonteCarloSimulator(iterations=1000)</w:t>
      </w:r>
      <w:r>
        <w:br/>
      </w:r>
      <w:r>
        <w:br/>
      </w:r>
      <w:r>
        <w:rPr>
          <w:rStyle w:val="VerbatimChar"/>
        </w:rPr>
        <w:t xml:space="preserve"># Standard reporting - good balance of speed/accuracy</w:t>
      </w:r>
      <w:r>
        <w:br/>
      </w:r>
      <w:r>
        <w:rPr>
          <w:rStyle w:val="VerbatimChar"/>
        </w:rPr>
        <w:t xml:space="preserve">mc_simulator = MonteCarloSimulator(iterations=10000)</w:t>
      </w:r>
      <w:r>
        <w:br/>
      </w:r>
      <w:r>
        <w:br/>
      </w:r>
      <w:r>
        <w:rPr>
          <w:rStyle w:val="VerbatimChar"/>
        </w:rPr>
        <w:t xml:space="preserve"># Critical decisions - maximum precision</w:t>
      </w:r>
      <w:r>
        <w:br/>
      </w:r>
      <w:r>
        <w:rPr>
          <w:rStyle w:val="VerbatimChar"/>
        </w:rPr>
        <w:t xml:space="preserve">mc_simulator = MonteCarloSimulator(iterations=100000)</w:t>
      </w:r>
      <w:r>
        <w:br/>
      </w:r>
      <w:r>
        <w:br/>
      </w:r>
      <w:r>
        <w:rPr>
          <w:rStyle w:val="VerbatimChar"/>
        </w:rPr>
        <w:t xml:space="preserve"># Batch processing - enable parallel processing</w:t>
      </w:r>
      <w:r>
        <w:br/>
      </w:r>
      <w:r>
        <w:rPr>
          <w:rStyle w:val="VerbatimChar"/>
        </w:rPr>
        <w:t xml:space="preserve">from multiprocessing import Pool</w:t>
      </w:r>
      <w:r>
        <w:br/>
      </w:r>
      <w:r>
        <w:rPr>
          <w:rStyle w:val="VerbatimChar"/>
        </w:rPr>
        <w:t xml:space="preserve">def run_scenario(params):</w:t>
      </w:r>
      <w:r>
        <w:br/>
      </w:r>
      <w:r>
        <w:rPr>
          <w:rStyle w:val="VerbatimChar"/>
        </w:rPr>
        <w:t xml:space="preserve">    return assess_single_scenario(params)</w:t>
      </w:r>
      <w:r>
        <w:br/>
      </w:r>
      <w:r>
        <w:br/>
      </w:r>
      <w:r>
        <w:rPr>
          <w:rStyle w:val="VerbatimChar"/>
        </w:rPr>
        <w:t xml:space="preserve">with Pool(processes=4) as pool:</w:t>
      </w:r>
      <w:r>
        <w:br/>
      </w:r>
      <w:r>
        <w:rPr>
          <w:rStyle w:val="VerbatimChar"/>
        </w:rPr>
        <w:t xml:space="preserve">    results = pool.map(run_scenario, scenario_list)</w:t>
      </w:r>
    </w:p>
    <w:bookmarkEnd w:id="82"/>
    <w:bookmarkStart w:id="83" w:name="memory-management"/>
    <w:p>
      <w:pPr>
        <w:pStyle w:val="Heading4"/>
      </w:pPr>
      <w:r>
        <w:rPr>
          <w:b/>
          <w:bCs/>
        </w:rPr>
        <w:t xml:space="preserve">Memory Management</w:t>
      </w:r>
    </w:p>
    <w:p>
      <w:pPr>
        <w:pStyle w:val="SourceCode"/>
      </w:pPr>
      <w:r>
        <w:rPr>
          <w:rStyle w:val="VerbatimChar"/>
        </w:rPr>
        <w:t xml:space="preserve"># For large assessments, manage memory usage:</w:t>
      </w:r>
      <w:r>
        <w:br/>
      </w:r>
      <w:r>
        <w:br/>
      </w:r>
      <w:r>
        <w:rPr>
          <w:rStyle w:val="VerbatimChar"/>
        </w:rPr>
        <w:t xml:space="preserve"># Process scenarios in batches rather than all at once</w:t>
      </w:r>
      <w:r>
        <w:br/>
      </w:r>
      <w:r>
        <w:rPr>
          <w:rStyle w:val="VerbatimChar"/>
        </w:rPr>
        <w:t xml:space="preserve">batch_size = 10</w:t>
      </w:r>
      <w:r>
        <w:br/>
      </w:r>
      <w:r>
        <w:rPr>
          <w:rStyle w:val="VerbatimChar"/>
        </w:rPr>
        <w:t xml:space="preserve">for i in range(0, len(scenarios), batch_size):</w:t>
      </w:r>
      <w:r>
        <w:br/>
      </w:r>
      <w:r>
        <w:rPr>
          <w:rStyle w:val="VerbatimChar"/>
        </w:rPr>
        <w:t xml:space="preserve">    batch = scenarios[i:i+batch_size]</w:t>
      </w:r>
      <w:r>
        <w:br/>
      </w:r>
      <w:r>
        <w:rPr>
          <w:rStyle w:val="VerbatimChar"/>
        </w:rPr>
        <w:t xml:space="preserve">    batch_results = process_scenario_batch(batch)</w:t>
      </w:r>
      <w:r>
        <w:br/>
      </w:r>
      <w:r>
        <w:rPr>
          <w:rStyle w:val="VerbatimChar"/>
        </w:rPr>
        <w:t xml:space="preserve">    save_intermediate_results(batch_results, f"batch_{i}")</w:t>
      </w:r>
      <w:r>
        <w:br/>
      </w:r>
      <w:r>
        <w:br/>
      </w:r>
      <w:r>
        <w:rPr>
          <w:rStyle w:val="VerbatimChar"/>
        </w:rPr>
        <w:t xml:space="preserve"># Clear variables between iterations</w:t>
      </w:r>
      <w:r>
        <w:br/>
      </w:r>
      <w:r>
        <w:rPr>
          <w:rStyle w:val="VerbatimChar"/>
        </w:rPr>
        <w:t xml:space="preserve">del large_arrays</w:t>
      </w:r>
      <w:r>
        <w:br/>
      </w:r>
      <w:r>
        <w:rPr>
          <w:rStyle w:val="VerbatimChar"/>
        </w:rPr>
        <w:t xml:space="preserve">import gc; gc.collect()</w:t>
      </w:r>
      <w:r>
        <w:br/>
      </w:r>
      <w:r>
        <w:br/>
      </w:r>
      <w:r>
        <w:rPr>
          <w:rStyle w:val="VerbatimChar"/>
        </w:rPr>
        <w:t xml:space="preserve"># Monitor memory usage</w:t>
      </w:r>
      <w:r>
        <w:br/>
      </w:r>
      <w:r>
        <w:rPr>
          <w:rStyle w:val="VerbatimChar"/>
        </w:rPr>
        <w:t xml:space="preserve">import psutil</w:t>
      </w:r>
      <w:r>
        <w:br/>
      </w:r>
      <w:r>
        <w:rPr>
          <w:rStyle w:val="VerbatimChar"/>
        </w:rPr>
        <w:t xml:space="preserve">memory_percent = psutil.virtual_memory().percent</w:t>
      </w:r>
      <w:r>
        <w:br/>
      </w:r>
      <w:r>
        <w:rPr>
          <w:rStyle w:val="VerbatimChar"/>
        </w:rPr>
        <w:t xml:space="preserve">if memory_percent &gt; 85:</w:t>
      </w:r>
      <w:r>
        <w:br/>
      </w:r>
      <w:r>
        <w:rPr>
          <w:rStyle w:val="VerbatimChar"/>
        </w:rPr>
        <w:t xml:space="preserve">    print(f"⚠️ High memory usage: {memory_percent}%")</w:t>
      </w:r>
    </w:p>
    <w:bookmarkEnd w:id="83"/>
    <w:bookmarkEnd w:id="84"/>
    <w:bookmarkStart w:id="88" w:name="getting-help-and-support"/>
    <w:p>
      <w:pPr>
        <w:pStyle w:val="Heading3"/>
      </w:pPr>
      <w:r>
        <w:t xml:space="preserve">8.3 Getting Help and Support</w:t>
      </w:r>
    </w:p>
    <w:bookmarkStart w:id="85" w:name="X57cc5ef1c9641d3245132e26d5446974d5401a2"/>
    <w:p>
      <w:pPr>
        <w:pStyle w:val="Heading4"/>
      </w:pPr>
      <w:r>
        <w:rPr>
          <w:b/>
          <w:bCs/>
        </w:rPr>
        <w:t xml:space="preserve">Self-Service Resources (Solve 90% of Issues)</w:t>
      </w:r>
    </w:p>
    <w:p>
      <w:pPr>
        <w:pStyle w:val="SourceCode"/>
      </w:pPr>
      <w:r>
        <w:rPr>
          <w:rStyle w:val="VerbatimChar"/>
        </w:rPr>
        <w:t xml:space="preserve">IMMEDIATE HELP RESOURCES:</w:t>
      </w:r>
      <w:r>
        <w:br/>
      </w:r>
      <w:r>
        <w:rPr>
          <w:rStyle w:val="VerbatimChar"/>
        </w:rPr>
        <w:t xml:space="preserve">1. Check troubleshooting flowchart (03_Visualizations/Troubleshooting_Flowchart.png)</w:t>
      </w:r>
      <w:r>
        <w:br/>
      </w:r>
      <w:r>
        <w:rPr>
          <w:rStyle w:val="VerbatimChar"/>
        </w:rPr>
        <w:t xml:space="preserve">2. Review relevant guide sections in this document</w:t>
      </w:r>
      <w:r>
        <w:br/>
      </w:r>
      <w:r>
        <w:rPr>
          <w:rStyle w:val="VerbatimChar"/>
        </w:rPr>
        <w:t xml:space="preserve">3. Compare your setup to working examples in /examples/</w:t>
      </w:r>
      <w:r>
        <w:br/>
      </w:r>
      <w:r>
        <w:rPr>
          <w:rStyle w:val="VerbatimChar"/>
        </w:rPr>
        <w:t xml:space="preserve">4. Use quality checklists to verify your approach</w:t>
      </w:r>
      <w:r>
        <w:br/>
      </w:r>
      <w:r>
        <w:rPr>
          <w:rStyle w:val="VerbatimChar"/>
        </w:rPr>
        <w:t xml:space="preserve">5. Search FAQ database for similar issues</w:t>
      </w:r>
    </w:p>
    <w:bookmarkEnd w:id="85"/>
    <w:bookmarkStart w:id="86" w:name="colleague-support-8-of-issues"/>
    <w:p>
      <w:pPr>
        <w:pStyle w:val="Heading4"/>
      </w:pPr>
      <w:r>
        <w:rPr>
          <w:b/>
          <w:bCs/>
        </w:rPr>
        <w:t xml:space="preserve">Colleague Support (8% of Issues)</w:t>
      </w:r>
    </w:p>
    <w:p>
      <w:pPr>
        <w:pStyle w:val="SourceCode"/>
      </w:pPr>
      <w:r>
        <w:rPr>
          <w:rStyle w:val="VerbatimChar"/>
        </w:rPr>
        <w:t xml:space="preserve">PEER ASSISTANCE PROTOCOL:</w:t>
      </w:r>
      <w:r>
        <w:br/>
      </w:r>
      <w:r>
        <w:rPr>
          <w:rStyle w:val="VerbatimChar"/>
        </w:rPr>
        <w:t xml:space="preserve">• Describe issue using visual guides (show where you're stuck)</w:t>
      </w:r>
      <w:r>
        <w:br/>
      </w:r>
      <w:r>
        <w:rPr>
          <w:rStyle w:val="VerbatimChar"/>
        </w:rPr>
        <w:t xml:space="preserve">• Share relevant code/configuration files</w:t>
      </w:r>
      <w:r>
        <w:br/>
      </w:r>
      <w:r>
        <w:rPr>
          <w:rStyle w:val="VerbatimChar"/>
        </w:rPr>
        <w:t xml:space="preserve">• Reference specific procedures you've tried</w:t>
      </w:r>
      <w:r>
        <w:br/>
      </w:r>
      <w:r>
        <w:rPr>
          <w:rStyle w:val="VerbatimChar"/>
        </w:rPr>
        <w:t xml:space="preserve">• Use collaborative tools (screen sharing) for complex issues</w:t>
      </w:r>
      <w:r>
        <w:br/>
      </w:r>
      <w:r>
        <w:rPr>
          <w:rStyle w:val="VerbatimChar"/>
        </w:rPr>
        <w:t xml:space="preserve">• Document solution for team knowledge base</w:t>
      </w:r>
    </w:p>
    <w:bookmarkEnd w:id="86"/>
    <w:bookmarkStart w:id="87" w:name="expert-technical-support-2-of-issues"/>
    <w:p>
      <w:pPr>
        <w:pStyle w:val="Heading4"/>
      </w:pPr>
      <w:r>
        <w:rPr>
          <w:b/>
          <w:bCs/>
        </w:rPr>
        <w:t xml:space="preserve">Expert Technical Support (2% of Issues)</w:t>
      </w:r>
    </w:p>
    <w:p>
      <w:pPr>
        <w:pStyle w:val="SourceCode"/>
      </w:pPr>
      <w:r>
        <w:rPr>
          <w:rStyle w:val="VerbatimChar"/>
        </w:rPr>
        <w:t xml:space="preserve">ESCALATION CRITERIA:</w:t>
      </w:r>
      <w:r>
        <w:br/>
      </w:r>
      <w:r>
        <w:rPr>
          <w:rStyle w:val="VerbatimChar"/>
        </w:rPr>
        <w:t xml:space="preserve">• Problem persists after following all troubleshooting steps</w:t>
      </w:r>
      <w:r>
        <w:br/>
      </w:r>
      <w:r>
        <w:rPr>
          <w:rStyle w:val="VerbatimChar"/>
        </w:rPr>
        <w:t xml:space="preserve">• Issue affects multiple users or system functionality</w:t>
      </w:r>
      <w:r>
        <w:br/>
      </w:r>
      <w:r>
        <w:rPr>
          <w:rStyle w:val="VerbatimChar"/>
        </w:rPr>
        <w:t xml:space="preserve">• Custom development needed for specific requirements</w:t>
      </w:r>
      <w:r>
        <w:br/>
      </w:r>
      <w:r>
        <w:rPr>
          <w:rStyle w:val="VerbatimChar"/>
        </w:rPr>
        <w:t xml:space="preserve">• Regulatory interpretation questions</w:t>
      </w:r>
      <w:r>
        <w:br/>
      </w:r>
      <w:r>
        <w:rPr>
          <w:rStyle w:val="VerbatimChar"/>
        </w:rPr>
        <w:t xml:space="preserve">• Suspected software bugs or errors</w:t>
      </w:r>
      <w:r>
        <w:br/>
      </w:r>
      <w:r>
        <w:br/>
      </w:r>
      <w:r>
        <w:rPr>
          <w:rStyle w:val="VerbatimChar"/>
        </w:rPr>
        <w:t xml:space="preserve">WHEN CONTACTING SUPPORT:</w:t>
      </w:r>
      <w:r>
        <w:br/>
      </w:r>
      <w:r>
        <w:rPr>
          <w:rStyle w:val="VerbatimChar"/>
        </w:rPr>
        <w:t xml:space="preserve">□ Include complete error messages and screenshots</w:t>
      </w:r>
      <w:r>
        <w:br/>
      </w:r>
      <w:r>
        <w:rPr>
          <w:rStyle w:val="VerbatimChar"/>
        </w:rPr>
        <w:t xml:space="preserve">□ Provide system information (OS, Python version, toolkit version)</w:t>
      </w:r>
      <w:r>
        <w:br/>
      </w:r>
      <w:r>
        <w:rPr>
          <w:rStyle w:val="VerbatimChar"/>
        </w:rPr>
        <w:t xml:space="preserve">□ Attach relevant input files and configuration</w:t>
      </w:r>
      <w:r>
        <w:br/>
      </w:r>
      <w:r>
        <w:rPr>
          <w:rStyle w:val="VerbatimChar"/>
        </w:rPr>
        <w:t xml:space="preserve">□ Describe what you expected vs what happened</w:t>
      </w:r>
      <w:r>
        <w:br/>
      </w:r>
      <w:r>
        <w:rPr>
          <w:rStyle w:val="VerbatimChar"/>
        </w:rPr>
        <w:t xml:space="preserve">□ List troubleshooting steps already attempted</w:t>
      </w:r>
      <w:r>
        <w:br/>
      </w:r>
      <w:r>
        <w:br/>
      </w:r>
      <w:r>
        <w:rPr>
          <w:rStyle w:val="VerbatimChar"/>
        </w:rPr>
        <w:t xml:space="preserve">CONTACT INFORMATION:</w:t>
      </w:r>
      <w:r>
        <w:br/>
      </w:r>
      <w:r>
        <w:rPr>
          <w:rStyle w:val="VerbatimChar"/>
        </w:rPr>
        <w:t xml:space="preserve">Email: qmra-support@niwa.co.nz</w:t>
      </w:r>
      <w:r>
        <w:br/>
      </w:r>
      <w:r>
        <w:rPr>
          <w:rStyle w:val="VerbatimChar"/>
        </w:rPr>
        <w:t xml:space="preserve">Phone: +64-XX-XXXX-XXXX (business hours)</w:t>
      </w:r>
      <w:r>
        <w:br/>
      </w:r>
      <w:r>
        <w:rPr>
          <w:rStyle w:val="VerbatimChar"/>
        </w:rPr>
        <w:t xml:space="preserve">Documentation: https://docs.niwa.co.nz/qmra-toolkit</w:t>
      </w:r>
      <w:r>
        <w:br/>
      </w:r>
      <w:r>
        <w:rPr>
          <w:rStyle w:val="VerbatimChar"/>
        </w:rPr>
        <w:t xml:space="preserve">Bug Reports: https://github.com/niwa/qmra-toolkit/issues</w:t>
      </w:r>
    </w:p>
    <w:p>
      <w:r>
        <w:pict>
          <v:rect style="width:0;height:1.5pt" o:hralign="center" o:hrstd="t" o:hr="t"/>
        </w:pict>
      </w:r>
    </w:p>
    <w:bookmarkEnd w:id="87"/>
    <w:bookmarkEnd w:id="88"/>
    <w:bookmarkEnd w:id="89"/>
    <w:bookmarkStart w:id="99" w:name="professional-reporting-standards"/>
    <w:p>
      <w:pPr>
        <w:pStyle w:val="Heading2"/>
      </w:pPr>
      <w:r>
        <w:t xml:space="preserve">9. Professional Reporting Standards</w:t>
      </w:r>
    </w:p>
    <w:bookmarkStart w:id="92" w:name="report-structure-and-content"/>
    <w:p>
      <w:pPr>
        <w:pStyle w:val="Heading3"/>
      </w:pPr>
      <w:r>
        <w:t xml:space="preserve">9.1 Report Structure and Content</w:t>
      </w:r>
    </w:p>
    <w:bookmarkStart w:id="90" w:name="executive-summary-template"/>
    <w:p>
      <w:pPr>
        <w:pStyle w:val="Heading4"/>
      </w:pPr>
      <w:r>
        <w:rPr>
          <w:b/>
          <w:bCs/>
        </w:rPr>
        <w:t xml:space="preserve">Executive Summary Template</w:t>
      </w:r>
    </w:p>
    <w:p>
      <w:pPr>
        <w:pStyle w:val="SourceCode"/>
      </w:pPr>
      <w:r>
        <w:rPr>
          <w:rStyle w:val="VerbatimChar"/>
        </w:rPr>
        <w:t xml:space="preserve">EXECUTIVE SUMMARY STRUCTURE:</w:t>
      </w:r>
      <w:r>
        <w:br/>
      </w:r>
      <w:r>
        <w:br/>
      </w:r>
      <w:r>
        <w:rPr>
          <w:rStyle w:val="VerbatimChar"/>
        </w:rPr>
        <w:t xml:space="preserve">1. PROJECT OVERVIEW (1 page)</w:t>
      </w:r>
      <w:r>
        <w:br/>
      </w:r>
      <w:r>
        <w:rPr>
          <w:rStyle w:val="VerbatimChar"/>
        </w:rPr>
        <w:t xml:space="preserve">   • Client and project identification</w:t>
      </w:r>
      <w:r>
        <w:br/>
      </w:r>
      <w:r>
        <w:rPr>
          <w:rStyle w:val="VerbatimChar"/>
        </w:rPr>
        <w:t xml:space="preserve">   • Assessment objectives and scope</w:t>
      </w:r>
      <w:r>
        <w:br/>
      </w:r>
      <w:r>
        <w:rPr>
          <w:rStyle w:val="VerbatimChar"/>
        </w:rPr>
        <w:t xml:space="preserve">   • Key questions addressed</w:t>
      </w:r>
      <w:r>
        <w:br/>
      </w:r>
      <w:r>
        <w:rPr>
          <w:rStyle w:val="VerbatimChar"/>
        </w:rPr>
        <w:t xml:space="preserve">   • Summary of approach</w:t>
      </w:r>
      <w:r>
        <w:br/>
      </w:r>
      <w:r>
        <w:br/>
      </w:r>
      <w:r>
        <w:rPr>
          <w:rStyle w:val="VerbatimChar"/>
        </w:rPr>
        <w:t xml:space="preserve">2. KEY FINDINGS (1-2 pages)</w:t>
      </w:r>
      <w:r>
        <w:br/>
      </w:r>
      <w:r>
        <w:rPr>
          <w:rStyle w:val="VerbatimChar"/>
        </w:rPr>
        <w:t xml:space="preserve">   • Risk levels for each scenario assessed</w:t>
      </w:r>
      <w:r>
        <w:br/>
      </w:r>
      <w:r>
        <w:rPr>
          <w:rStyle w:val="VerbatimChar"/>
        </w:rPr>
        <w:t xml:space="preserve">   • Comparison to regulatory guidelines</w:t>
      </w:r>
      <w:r>
        <w:br/>
      </w:r>
      <w:r>
        <w:rPr>
          <w:rStyle w:val="VerbatimChar"/>
        </w:rPr>
        <w:t xml:space="preserve">   • Population health impact estimates</w:t>
      </w:r>
      <w:r>
        <w:br/>
      </w:r>
      <w:r>
        <w:rPr>
          <w:rStyle w:val="VerbatimChar"/>
        </w:rPr>
        <w:t xml:space="preserve">   • Primary risk drivers identified</w:t>
      </w:r>
      <w:r>
        <w:br/>
      </w:r>
      <w:r>
        <w:br/>
      </w:r>
      <w:r>
        <w:rPr>
          <w:rStyle w:val="VerbatimChar"/>
        </w:rPr>
        <w:t xml:space="preserve">3. RECOMMENDATIONS (1 page)</w:t>
      </w:r>
      <w:r>
        <w:br/>
      </w:r>
      <w:r>
        <w:rPr>
          <w:rStyle w:val="VerbatimChar"/>
        </w:rPr>
        <w:t xml:space="preserve">   • Primary recommendation with justification</w:t>
      </w:r>
      <w:r>
        <w:br/>
      </w:r>
      <w:r>
        <w:rPr>
          <w:rStyle w:val="VerbatimChar"/>
        </w:rPr>
        <w:t xml:space="preserve">   • Implementation priority and timeline</w:t>
      </w:r>
      <w:r>
        <w:br/>
      </w:r>
      <w:r>
        <w:rPr>
          <w:rStyle w:val="VerbatimChar"/>
        </w:rPr>
        <w:t xml:space="preserve">   • Risk management considerations</w:t>
      </w:r>
      <w:r>
        <w:br/>
      </w:r>
      <w:r>
        <w:rPr>
          <w:rStyle w:val="VerbatimChar"/>
        </w:rPr>
        <w:t xml:space="preserve">   • Ongoing monitoring requirements</w:t>
      </w:r>
      <w:r>
        <w:br/>
      </w:r>
      <w:r>
        <w:br/>
      </w:r>
      <w:r>
        <w:rPr>
          <w:rStyle w:val="VerbatimChar"/>
        </w:rPr>
        <w:t xml:space="preserve">4. TECHNICAL APPROACH (0.5 page)</w:t>
      </w:r>
      <w:r>
        <w:br/>
      </w:r>
      <w:r>
        <w:rPr>
          <w:rStyle w:val="VerbatimChar"/>
        </w:rPr>
        <w:t xml:space="preserve">   • QMRA methodology summary</w:t>
      </w:r>
      <w:r>
        <w:br/>
      </w:r>
      <w:r>
        <w:rPr>
          <w:rStyle w:val="VerbatimChar"/>
        </w:rPr>
        <w:t xml:space="preserve">   • Toolkit and models used</w:t>
      </w:r>
      <w:r>
        <w:br/>
      </w:r>
      <w:r>
        <w:rPr>
          <w:rStyle w:val="VerbatimChar"/>
        </w:rPr>
        <w:t xml:space="preserve">   • Quality assurance measures</w:t>
      </w:r>
      <w:r>
        <w:br/>
      </w:r>
      <w:r>
        <w:rPr>
          <w:rStyle w:val="VerbatimChar"/>
        </w:rPr>
        <w:t xml:space="preserve">   • Key assumptions and limitations</w:t>
      </w:r>
    </w:p>
    <w:bookmarkEnd w:id="90"/>
    <w:bookmarkStart w:id="91" w:name="technical-report-components"/>
    <w:p>
      <w:pPr>
        <w:pStyle w:val="Heading4"/>
      </w:pPr>
      <w:r>
        <w:rPr>
          <w:b/>
          <w:bCs/>
        </w:rPr>
        <w:t xml:space="preserve">Technical Report Components</w:t>
      </w:r>
    </w:p>
    <w:p>
      <w:pPr>
        <w:pStyle w:val="SourceCode"/>
      </w:pPr>
      <w:r>
        <w:rPr>
          <w:rStyle w:val="VerbatimChar"/>
        </w:rPr>
        <w:t xml:space="preserve">FULL TECHNICAL REPORT SECTIONS:</w:t>
      </w:r>
      <w:r>
        <w:br/>
      </w:r>
      <w:r>
        <w:br/>
      </w:r>
      <w:r>
        <w:rPr>
          <w:rStyle w:val="VerbatimChar"/>
        </w:rPr>
        <w:t xml:space="preserve">1. INTRODUCTION &amp; BACKGROUND</w:t>
      </w:r>
      <w:r>
        <w:br/>
      </w:r>
      <w:r>
        <w:rPr>
          <w:rStyle w:val="VerbatimChar"/>
        </w:rPr>
        <w:t xml:space="preserve">   • Project context and regulatory framework</w:t>
      </w:r>
      <w:r>
        <w:br/>
      </w:r>
      <w:r>
        <w:rPr>
          <w:rStyle w:val="VerbatimChar"/>
        </w:rPr>
        <w:t xml:space="preserve">   • Site description and existing conditions</w:t>
      </w:r>
      <w:r>
        <w:br/>
      </w:r>
      <w:r>
        <w:rPr>
          <w:rStyle w:val="VerbatimChar"/>
        </w:rPr>
        <w:t xml:space="preserve">   • Assessment objectives and scope</w:t>
      </w:r>
      <w:r>
        <w:br/>
      </w:r>
      <w:r>
        <w:br/>
      </w:r>
      <w:r>
        <w:rPr>
          <w:rStyle w:val="VerbatimChar"/>
        </w:rPr>
        <w:t xml:space="preserve">2. METHODOLOGY</w:t>
      </w:r>
      <w:r>
        <w:br/>
      </w:r>
      <w:r>
        <w:rPr>
          <w:rStyle w:val="VerbatimChar"/>
        </w:rPr>
        <w:t xml:space="preserve">   • QMRA framework overview</w:t>
      </w:r>
      <w:r>
        <w:br/>
      </w:r>
      <w:r>
        <w:rPr>
          <w:rStyle w:val="VerbatimChar"/>
        </w:rPr>
        <w:t xml:space="preserve">   • Pathogen selection and dose-response models</w:t>
      </w:r>
      <w:r>
        <w:br/>
      </w:r>
      <w:r>
        <w:rPr>
          <w:rStyle w:val="VerbatimChar"/>
        </w:rPr>
        <w:t xml:space="preserve">   • Exposure scenarios and parameters</w:t>
      </w:r>
      <w:r>
        <w:br/>
      </w:r>
      <w:r>
        <w:rPr>
          <w:rStyle w:val="VerbatimChar"/>
        </w:rPr>
        <w:t xml:space="preserve">   • Treatment effectiveness assumptions</w:t>
      </w:r>
      <w:r>
        <w:br/>
      </w:r>
      <w:r>
        <w:rPr>
          <w:rStyle w:val="VerbatimChar"/>
        </w:rPr>
        <w:t xml:space="preserve">   • Uncertainty analysis approach</w:t>
      </w:r>
      <w:r>
        <w:br/>
      </w:r>
      <w:r>
        <w:br/>
      </w:r>
      <w:r>
        <w:rPr>
          <w:rStyle w:val="VerbatimChar"/>
        </w:rPr>
        <w:t xml:space="preserve">3. RESULTS</w:t>
      </w:r>
      <w:r>
        <w:br/>
      </w:r>
      <w:r>
        <w:rPr>
          <w:rStyle w:val="VerbatimChar"/>
        </w:rPr>
        <w:t xml:space="preserve">   • Risk assessment outcomes by pathogen</w:t>
      </w:r>
      <w:r>
        <w:br/>
      </w:r>
      <w:r>
        <w:rPr>
          <w:rStyle w:val="VerbatimChar"/>
        </w:rPr>
        <w:t xml:space="preserve">   • Treatment scenario comparisons</w:t>
      </w:r>
      <w:r>
        <w:br/>
      </w:r>
      <w:r>
        <w:rPr>
          <w:rStyle w:val="VerbatimChar"/>
        </w:rPr>
        <w:t xml:space="preserve">   • Regulatory compliance evaluation</w:t>
      </w:r>
      <w:r>
        <w:br/>
      </w:r>
      <w:r>
        <w:rPr>
          <w:rStyle w:val="VerbatimChar"/>
        </w:rPr>
        <w:t xml:space="preserve">   • Sensitivity and uncertainty analysis</w:t>
      </w:r>
      <w:r>
        <w:br/>
      </w:r>
      <w:r>
        <w:br/>
      </w:r>
      <w:r>
        <w:rPr>
          <w:rStyle w:val="VerbatimChar"/>
        </w:rPr>
        <w:t xml:space="preserve">4. DISCUSSION</w:t>
      </w:r>
      <w:r>
        <w:br/>
      </w:r>
      <w:r>
        <w:rPr>
          <w:rStyle w:val="VerbatimChar"/>
        </w:rPr>
        <w:t xml:space="preserve">   • Interpretation of results in context</w:t>
      </w:r>
      <w:r>
        <w:br/>
      </w:r>
      <w:r>
        <w:rPr>
          <w:rStyle w:val="VerbatimChar"/>
        </w:rPr>
        <w:t xml:space="preserve">   • Comparison to similar studies</w:t>
      </w:r>
      <w:r>
        <w:br/>
      </w:r>
      <w:r>
        <w:rPr>
          <w:rStyle w:val="VerbatimChar"/>
        </w:rPr>
        <w:t xml:space="preserve">   • Limitations and key uncertainties</w:t>
      </w:r>
      <w:r>
        <w:br/>
      </w:r>
      <w:r>
        <w:rPr>
          <w:rStyle w:val="VerbatimChar"/>
        </w:rPr>
        <w:t xml:space="preserve">   • Risk management implications</w:t>
      </w:r>
      <w:r>
        <w:br/>
      </w:r>
      <w:r>
        <w:br/>
      </w:r>
      <w:r>
        <w:rPr>
          <w:rStyle w:val="VerbatimChar"/>
        </w:rPr>
        <w:t xml:space="preserve">5. RECOMMENDATIONS</w:t>
      </w:r>
      <w:r>
        <w:br/>
      </w:r>
      <w:r>
        <w:rPr>
          <w:rStyle w:val="VerbatimChar"/>
        </w:rPr>
        <w:t xml:space="preserve">   • Specific actionable recommendations</w:t>
      </w:r>
      <w:r>
        <w:br/>
      </w:r>
      <w:r>
        <w:rPr>
          <w:rStyle w:val="VerbatimChar"/>
        </w:rPr>
        <w:t xml:space="preserve">   • Implementation considerations</w:t>
      </w:r>
      <w:r>
        <w:br/>
      </w:r>
      <w:r>
        <w:rPr>
          <w:rStyle w:val="VerbatimChar"/>
        </w:rPr>
        <w:t xml:space="preserve">   • Monitoring and verification needs</w:t>
      </w:r>
      <w:r>
        <w:br/>
      </w:r>
      <w:r>
        <w:rPr>
          <w:rStyle w:val="VerbatimChar"/>
        </w:rPr>
        <w:t xml:space="preserve">   • Future assessment requirements</w:t>
      </w:r>
      <w:r>
        <w:br/>
      </w:r>
      <w:r>
        <w:br/>
      </w:r>
      <w:r>
        <w:rPr>
          <w:rStyle w:val="VerbatimChar"/>
        </w:rPr>
        <w:t xml:space="preserve">6. APPENDICES</w:t>
      </w:r>
      <w:r>
        <w:br/>
      </w:r>
      <w:r>
        <w:rPr>
          <w:rStyle w:val="VerbatimChar"/>
        </w:rPr>
        <w:t xml:space="preserve">   • Detailed calculations and parameters</w:t>
      </w:r>
      <w:r>
        <w:br/>
      </w:r>
      <w:r>
        <w:rPr>
          <w:rStyle w:val="VerbatimChar"/>
        </w:rPr>
        <w:t xml:space="preserve">   • Literature review and references</w:t>
      </w:r>
      <w:r>
        <w:br/>
      </w:r>
      <w:r>
        <w:rPr>
          <w:rStyle w:val="VerbatimChar"/>
        </w:rPr>
        <w:t xml:space="preserve">   • Quality assurance documentation</w:t>
      </w:r>
      <w:r>
        <w:br/>
      </w:r>
      <w:r>
        <w:rPr>
          <w:rStyle w:val="VerbatimChar"/>
        </w:rPr>
        <w:t xml:space="preserve">   • Supporting visualizations</w:t>
      </w:r>
    </w:p>
    <w:bookmarkEnd w:id="91"/>
    <w:bookmarkEnd w:id="92"/>
    <w:bookmarkStart w:id="95" w:name="visualization-standards"/>
    <w:p>
      <w:pPr>
        <w:pStyle w:val="Heading3"/>
      </w:pPr>
      <w:r>
        <w:t xml:space="preserve">9.2 Visualization Standards</w:t>
      </w:r>
    </w:p>
    <w:bookmarkStart w:id="93" w:name="professional-figure-requirements"/>
    <w:p>
      <w:pPr>
        <w:pStyle w:val="Heading4"/>
      </w:pPr>
      <w:r>
        <w:rPr>
          <w:b/>
          <w:bCs/>
        </w:rPr>
        <w:t xml:space="preserve">Professional Figure Requirements</w:t>
      </w:r>
    </w:p>
    <w:p>
      <w:pPr>
        <w:pStyle w:val="Compact"/>
        <w:numPr>
          <w:ilvl w:val="0"/>
          <w:numId w:val="1012"/>
        </w:numPr>
      </w:pPr>
      <w:r>
        <w:rPr>
          <w:b/>
          <w:bCs/>
        </w:rPr>
        <w:t xml:space="preserve">Resolution</w:t>
      </w:r>
      <w:r>
        <w:t xml:space="preserve">: Minimum 300 DPI for print, 150 DPI for screen</w:t>
      </w:r>
    </w:p>
    <w:p>
      <w:pPr>
        <w:pStyle w:val="Compact"/>
        <w:numPr>
          <w:ilvl w:val="0"/>
          <w:numId w:val="1012"/>
        </w:numPr>
      </w:pPr>
      <w:r>
        <w:rPr>
          <w:b/>
          <w:bCs/>
        </w:rPr>
        <w:t xml:space="preserve">Format</w:t>
      </w:r>
      <w:r>
        <w:t xml:space="preserve">: PNG for presentations, PDF for documents, SVG for publications</w:t>
      </w:r>
    </w:p>
    <w:p>
      <w:pPr>
        <w:pStyle w:val="Compact"/>
        <w:numPr>
          <w:ilvl w:val="0"/>
          <w:numId w:val="1012"/>
        </w:numPr>
      </w:pPr>
      <w:r>
        <w:rPr>
          <w:b/>
          <w:bCs/>
        </w:rPr>
        <w:t xml:space="preserve">Color Scheme</w:t>
      </w:r>
      <w:r>
        <w:t xml:space="preserve">: Colorblind-friendly palettes, consistent across project</w:t>
      </w:r>
    </w:p>
    <w:p>
      <w:pPr>
        <w:pStyle w:val="Compact"/>
        <w:numPr>
          <w:ilvl w:val="0"/>
          <w:numId w:val="1012"/>
        </w:numPr>
      </w:pPr>
      <w:r>
        <w:rPr>
          <w:b/>
          <w:bCs/>
        </w:rPr>
        <w:t xml:space="preserve">Labeling</w:t>
      </w:r>
      <w:r>
        <w:t xml:space="preserve">: All axes labeled with units, clear legends, descriptive captions</w:t>
      </w:r>
    </w:p>
    <w:p>
      <w:pPr>
        <w:pStyle w:val="Compact"/>
        <w:numPr>
          <w:ilvl w:val="0"/>
          <w:numId w:val="1012"/>
        </w:numPr>
      </w:pPr>
      <w:r>
        <w:rPr>
          <w:b/>
          <w:bCs/>
        </w:rPr>
        <w:t xml:space="preserve">Reference Lines</w:t>
      </w:r>
      <w:r>
        <w:t xml:space="preserve">: Regulatory guidelines clearly marked</w:t>
      </w:r>
    </w:p>
    <w:p>
      <w:pPr>
        <w:pStyle w:val="Compact"/>
        <w:numPr>
          <w:ilvl w:val="0"/>
          <w:numId w:val="1012"/>
        </w:numPr>
      </w:pPr>
      <w:r>
        <w:rPr>
          <w:b/>
          <w:bCs/>
        </w:rPr>
        <w:t xml:space="preserve">Uncertainty</w:t>
      </w:r>
      <w:r>
        <w:t xml:space="preserve">: Error bars or confidence intervals shown where appropriate</w:t>
      </w:r>
    </w:p>
    <w:p>
      <w:pPr>
        <w:pStyle w:val="FirstParagraph"/>
      </w:pPr>
      <w:r>
        <w:rPr>
          <w:b/>
          <w:bCs/>
        </w:rPr>
        <w:t xml:space="preserve">Visualization Reference</w:t>
      </w:r>
      <w:r>
        <w:t xml:space="preserve">: All figures in</w:t>
      </w:r>
      <w:r>
        <w:t xml:space="preserve"> </w:t>
      </w:r>
      <w:r>
        <w:rPr>
          <w:rStyle w:val="VerbatimChar"/>
        </w:rPr>
        <w:t xml:space="preserve">03_Visualizations/</w:t>
      </w:r>
      <w:r>
        <w:t xml:space="preserve"> </w:t>
      </w:r>
      <w:r>
        <w:t xml:space="preserve">demonstrate professional standards.</w:t>
      </w:r>
    </w:p>
    <w:bookmarkEnd w:id="93"/>
    <w:bookmarkStart w:id="94" w:name="standard-figure-types"/>
    <w:p>
      <w:pPr>
        <w:pStyle w:val="Heading4"/>
      </w:pPr>
      <w:r>
        <w:rPr>
          <w:b/>
          <w:bCs/>
        </w:rPr>
        <w:t xml:space="preserve">Standard Figure Types</w:t>
      </w:r>
    </w:p>
    <w:p>
      <w:pPr>
        <w:pStyle w:val="FirstParagraph"/>
      </w:pPr>
      <w:r>
        <w:rPr>
          <w:b/>
          <w:bCs/>
        </w:rPr>
        <w:t xml:space="preserve">Risk Comparison Charts</w:t>
      </w:r>
    </w:p>
    <w:p>
      <w:pPr>
        <w:pStyle w:val="SourceCode"/>
      </w:pPr>
      <w:r>
        <w:rPr>
          <w:rStyle w:val="VerbatimChar"/>
        </w:rPr>
        <w:t xml:space="preserve"># Professional risk comparison plot</w:t>
      </w:r>
      <w:r>
        <w:br/>
      </w:r>
      <w:r>
        <w:rPr>
          <w:rStyle w:val="VerbatimChar"/>
        </w:rPr>
        <w:t xml:space="preserve">fig, ax = plt.subplots(figsize=(12, 8))</w:t>
      </w:r>
      <w:r>
        <w:br/>
      </w:r>
      <w:r>
        <w:br/>
      </w:r>
      <w:r>
        <w:rPr>
          <w:rStyle w:val="VerbatimChar"/>
        </w:rPr>
        <w:t xml:space="preserve"># Use log scale for risk values</w:t>
      </w:r>
      <w:r>
        <w:br/>
      </w:r>
      <w:r>
        <w:rPr>
          <w:rStyle w:val="VerbatimChar"/>
        </w:rPr>
        <w:t xml:space="preserve">ax.set_yscale('log')</w:t>
      </w:r>
      <w:r>
        <w:br/>
      </w:r>
      <w:r>
        <w:br/>
      </w:r>
      <w:r>
        <w:rPr>
          <w:rStyle w:val="VerbatimChar"/>
        </w:rPr>
        <w:t xml:space="preserve"># Add regulatory guideline lines</w:t>
      </w:r>
      <w:r>
        <w:br/>
      </w:r>
      <w:r>
        <w:rPr>
          <w:rStyle w:val="VerbatimChar"/>
        </w:rPr>
        <w:t xml:space="preserve">ax.axhline(y=1e-6, color='red', linestyle='--', alpha=0.8,</w:t>
      </w:r>
      <w:r>
        <w:br/>
      </w:r>
      <w:r>
        <w:rPr>
          <w:rStyle w:val="VerbatimChar"/>
        </w:rPr>
        <w:t xml:space="preserve">           label='NZ Annual Guideline (1e-6)')</w:t>
      </w:r>
      <w:r>
        <w:br/>
      </w:r>
      <w:r>
        <w:rPr>
          <w:rStyle w:val="VerbatimChar"/>
        </w:rPr>
        <w:t xml:space="preserve">ax.axhline(y=1e-3, color='orange', linestyle='--', alpha=0.8,</w:t>
      </w:r>
      <w:r>
        <w:br/>
      </w:r>
      <w:r>
        <w:rPr>
          <w:rStyle w:val="VerbatimChar"/>
        </w:rPr>
        <w:t xml:space="preserve">           label='NZ Event Guideline (1e-3)')</w:t>
      </w:r>
      <w:r>
        <w:br/>
      </w:r>
      <w:r>
        <w:br/>
      </w:r>
      <w:r>
        <w:rPr>
          <w:rStyle w:val="VerbatimChar"/>
        </w:rPr>
        <w:t xml:space="preserve"># Professional styling</w:t>
      </w:r>
      <w:r>
        <w:br/>
      </w:r>
      <w:r>
        <w:rPr>
          <w:rStyle w:val="VerbatimChar"/>
        </w:rPr>
        <w:t xml:space="preserve">plt.style.use('seaborn-whitegrid')</w:t>
      </w:r>
      <w:r>
        <w:br/>
      </w:r>
      <w:r>
        <w:rPr>
          <w:rStyle w:val="VerbatimChar"/>
        </w:rPr>
        <w:t xml:space="preserve">ax.legend(frameon=True, fancybox=True, shadow=True)</w:t>
      </w:r>
      <w:r>
        <w:br/>
      </w:r>
      <w:r>
        <w:rPr>
          <w:rStyle w:val="VerbatimChar"/>
        </w:rPr>
        <w:t xml:space="preserve">ax.grid(True, alpha=0.3)</w:t>
      </w:r>
      <w:r>
        <w:br/>
      </w:r>
      <w:r>
        <w:br/>
      </w:r>
      <w:r>
        <w:rPr>
          <w:rStyle w:val="VerbatimChar"/>
        </w:rPr>
        <w:t xml:space="preserve"># Clear labeling</w:t>
      </w:r>
      <w:r>
        <w:br/>
      </w:r>
      <w:r>
        <w:rPr>
          <w:rStyle w:val="VerbatimChar"/>
        </w:rPr>
        <w:t xml:space="preserve">ax.set_xlabel('Pathogen or Scenario')</w:t>
      </w:r>
      <w:r>
        <w:br/>
      </w:r>
      <w:r>
        <w:rPr>
          <w:rStyle w:val="VerbatimChar"/>
        </w:rPr>
        <w:t xml:space="preserve">ax.set_ylabel('Annual Risk per Person')</w:t>
      </w:r>
      <w:r>
        <w:br/>
      </w:r>
      <w:r>
        <w:rPr>
          <w:rStyle w:val="VerbatimChar"/>
        </w:rPr>
        <w:t xml:space="preserve">ax.set_title('QMRA Risk Assessment Results\nClient Name - Project Location')</w:t>
      </w:r>
      <w:r>
        <w:br/>
      </w:r>
      <w:r>
        <w:br/>
      </w:r>
      <w:r>
        <w:rPr>
          <w:rStyle w:val="VerbatimChar"/>
        </w:rPr>
        <w:t xml:space="preserve"># Save in multiple formats</w:t>
      </w:r>
      <w:r>
        <w:br/>
      </w:r>
      <w:r>
        <w:rPr>
          <w:rStyle w:val="VerbatimChar"/>
        </w:rPr>
        <w:t xml:space="preserve">plt.savefig('risk_comparison.png', dpi=300, bbox_inches='tight')</w:t>
      </w:r>
      <w:r>
        <w:br/>
      </w:r>
      <w:r>
        <w:rPr>
          <w:rStyle w:val="VerbatimChar"/>
        </w:rPr>
        <w:t xml:space="preserve">plt.savefig('risk_comparison.pdf', bbox_inches='tight')</w:t>
      </w:r>
    </w:p>
    <w:p>
      <w:pPr>
        <w:pStyle w:val="FirstParagraph"/>
      </w:pPr>
      <w:r>
        <w:rPr>
          <w:b/>
          <w:bCs/>
        </w:rPr>
        <w:t xml:space="preserve">Treatment Effectiveness Plots</w:t>
      </w:r>
    </w:p>
    <w:p>
      <w:pPr>
        <w:pStyle w:val="SourceCode"/>
      </w:pPr>
      <w:r>
        <w:rPr>
          <w:rStyle w:val="VerbatimChar"/>
        </w:rPr>
        <w:t xml:space="preserve"># Before/after treatment comparison</w:t>
      </w:r>
      <w:r>
        <w:br/>
      </w:r>
      <w:r>
        <w:rPr>
          <w:rStyle w:val="VerbatimChar"/>
        </w:rPr>
        <w:t xml:space="preserve">scenarios = ['Current Treatment', 'Proposed Treatment']</w:t>
      </w:r>
      <w:r>
        <w:br/>
      </w:r>
      <w:r>
        <w:rPr>
          <w:rStyle w:val="VerbatimChar"/>
        </w:rPr>
        <w:t xml:space="preserve">risks = [current_risk, proposed_risk]</w:t>
      </w:r>
      <w:r>
        <w:br/>
      </w:r>
      <w:r>
        <w:rPr>
          <w:rStyle w:val="VerbatimChar"/>
        </w:rPr>
        <w:t xml:space="preserve">cases_prevented = current_cases - proposed_cases</w:t>
      </w:r>
      <w:r>
        <w:br/>
      </w:r>
      <w:r>
        <w:br/>
      </w:r>
      <w:r>
        <w:rPr>
          <w:rStyle w:val="VerbatimChar"/>
        </w:rPr>
        <w:t xml:space="preserve">fig, (ax1, ax2) = plt.subplots(1, 2, figsize=(15, 6))</w:t>
      </w:r>
      <w:r>
        <w:br/>
      </w:r>
      <w:r>
        <w:br/>
      </w:r>
      <w:r>
        <w:rPr>
          <w:rStyle w:val="VerbatimChar"/>
        </w:rPr>
        <w:t xml:space="preserve"># Risk comparison</w:t>
      </w:r>
      <w:r>
        <w:br/>
      </w:r>
      <w:r>
        <w:rPr>
          <w:rStyle w:val="VerbatimChar"/>
        </w:rPr>
        <w:t xml:space="preserve">bars1 = ax1.bar(scenarios, risks, color=['red', 'green'], alpha=0.7)</w:t>
      </w:r>
      <w:r>
        <w:br/>
      </w:r>
      <w:r>
        <w:rPr>
          <w:rStyle w:val="VerbatimChar"/>
        </w:rPr>
        <w:t xml:space="preserve">ax1.set_yscale('log')</w:t>
      </w:r>
      <w:r>
        <w:br/>
      </w:r>
      <w:r>
        <w:rPr>
          <w:rStyle w:val="VerbatimChar"/>
        </w:rPr>
        <w:t xml:space="preserve">ax1.set_ylabel('Annual Risk')</w:t>
      </w:r>
      <w:r>
        <w:br/>
      </w:r>
      <w:r>
        <w:rPr>
          <w:rStyle w:val="VerbatimChar"/>
        </w:rPr>
        <w:t xml:space="preserve">ax1.set_title('Risk Reduction from Treatment Upgrade')</w:t>
      </w:r>
      <w:r>
        <w:br/>
      </w:r>
      <w:r>
        <w:br/>
      </w:r>
      <w:r>
        <w:rPr>
          <w:rStyle w:val="VerbatimChar"/>
        </w:rPr>
        <w:t xml:space="preserve"># Add benefit annotation</w:t>
      </w:r>
      <w:r>
        <w:br/>
      </w:r>
      <w:r>
        <w:rPr>
          <w:rStyle w:val="VerbatimChar"/>
        </w:rPr>
        <w:t xml:space="preserve">ax1.annotate(f'{risk_reduction:.1f}% Risk Reduction',</w:t>
      </w:r>
      <w:r>
        <w:br/>
      </w:r>
      <w:r>
        <w:rPr>
          <w:rStyle w:val="VerbatimChar"/>
        </w:rPr>
        <w:t xml:space="preserve">            xy=(0.5, max(risks)/2), ha='center',</w:t>
      </w:r>
      <w:r>
        <w:br/>
      </w:r>
      <w:r>
        <w:rPr>
          <w:rStyle w:val="VerbatimChar"/>
        </w:rPr>
        <w:t xml:space="preserve">            bbox=dict(boxstyle="round,pad=0.3", facecolor="yellow"))</w:t>
      </w:r>
      <w:r>
        <w:br/>
      </w:r>
      <w:r>
        <w:br/>
      </w:r>
      <w:r>
        <w:rPr>
          <w:rStyle w:val="VerbatimChar"/>
        </w:rPr>
        <w:t xml:space="preserve"># Cases prevented</w:t>
      </w:r>
      <w:r>
        <w:br/>
      </w:r>
      <w:r>
        <w:rPr>
          <w:rStyle w:val="VerbatimChar"/>
        </w:rPr>
        <w:t xml:space="preserve">ax2.bar(['Cases Prevented'], [cases_prevented], color='blue', alpha=0.7)</w:t>
      </w:r>
      <w:r>
        <w:br/>
      </w:r>
      <w:r>
        <w:rPr>
          <w:rStyle w:val="VerbatimChar"/>
        </w:rPr>
        <w:t xml:space="preserve">ax2.set_ylabel('Annual Cases Prevented')</w:t>
      </w:r>
      <w:r>
        <w:br/>
      </w:r>
      <w:r>
        <w:rPr>
          <w:rStyle w:val="VerbatimChar"/>
        </w:rPr>
        <w:t xml:space="preserve">ax2.set_title('Public Health Benefit')</w:t>
      </w:r>
      <w:r>
        <w:br/>
      </w:r>
      <w:r>
        <w:br/>
      </w:r>
      <w:r>
        <w:rPr>
          <w:rStyle w:val="VerbatimChar"/>
        </w:rPr>
        <w:t xml:space="preserve">plt.tight_layout()</w:t>
      </w:r>
      <w:r>
        <w:br/>
      </w:r>
      <w:r>
        <w:rPr>
          <w:rStyle w:val="VerbatimChar"/>
        </w:rPr>
        <w:t xml:space="preserve">plt.savefig('treatment_effectiveness.png', dpi=300, bbox_inches='tight')</w:t>
      </w:r>
    </w:p>
    <w:bookmarkEnd w:id="94"/>
    <w:bookmarkEnd w:id="95"/>
    <w:bookmarkStart w:id="98" w:name="data-presentation-standards"/>
    <w:p>
      <w:pPr>
        <w:pStyle w:val="Heading3"/>
      </w:pPr>
      <w:r>
        <w:t xml:space="preserve">9.3 Data Presentation Standards</w:t>
      </w:r>
    </w:p>
    <w:bookmarkStart w:id="96" w:name="risk-results-tables"/>
    <w:p>
      <w:pPr>
        <w:pStyle w:val="Heading4"/>
      </w:pPr>
      <w:r>
        <w:rPr>
          <w:b/>
          <w:bCs/>
        </w:rPr>
        <w:t xml:space="preserve">Risk Results Tables</w:t>
      </w:r>
    </w:p>
    <w:p>
      <w:pPr>
        <w:pStyle w:val="SourceCode"/>
      </w:pPr>
      <w:r>
        <w:rPr>
          <w:rStyle w:val="VerbatimChar"/>
        </w:rPr>
        <w:t xml:space="preserve"># Professional results table formatting</w:t>
      </w:r>
      <w:r>
        <w:br/>
      </w:r>
      <w:r>
        <w:rPr>
          <w:rStyle w:val="VerbatimChar"/>
        </w:rPr>
        <w:t xml:space="preserve">import pandas as pd</w:t>
      </w:r>
      <w:r>
        <w:br/>
      </w:r>
      <w:r>
        <w:br/>
      </w:r>
      <w:r>
        <w:rPr>
          <w:rStyle w:val="VerbatimChar"/>
        </w:rPr>
        <w:t xml:space="preserve">results_df = pd.DataFrame({</w:t>
      </w:r>
      <w:r>
        <w:br/>
      </w:r>
      <w:r>
        <w:rPr>
          <w:rStyle w:val="VerbatimChar"/>
        </w:rPr>
        <w:t xml:space="preserve">    'Pathogen': ['Norovirus', 'Campylobacter', 'Cryptosporidium'],</w:t>
      </w:r>
      <w:r>
        <w:br/>
      </w:r>
      <w:r>
        <w:rPr>
          <w:rStyle w:val="VerbatimChar"/>
        </w:rPr>
        <w:t xml:space="preserve">    'Concentration (org/100mL)': ['1.0e+01', '1.0e+00', '1.0e-01'],</w:t>
      </w:r>
      <w:r>
        <w:br/>
      </w:r>
      <w:r>
        <w:rPr>
          <w:rStyle w:val="VerbatimChar"/>
        </w:rPr>
        <w:t xml:space="preserve">    'Annual Risk': ['9.34e-01', '1.30e-01', '3.15e-03'],</w:t>
      </w:r>
      <w:r>
        <w:br/>
      </w:r>
      <w:r>
        <w:rPr>
          <w:rStyle w:val="VerbatimChar"/>
        </w:rPr>
        <w:t xml:space="preserve">    'Expected Cases/Year': ['466,814', '64,781', '1,573'],</w:t>
      </w:r>
      <w:r>
        <w:br/>
      </w:r>
      <w:r>
        <w:rPr>
          <w:rStyle w:val="VerbatimChar"/>
        </w:rPr>
        <w:t xml:space="preserve">    'NZ Annual Compliance': ['FAIL', 'FAIL', 'FAIL'],</w:t>
      </w:r>
      <w:r>
        <w:br/>
      </w:r>
      <w:r>
        <w:rPr>
          <w:rStyle w:val="VerbatimChar"/>
        </w:rPr>
        <w:t xml:space="preserve">    'NZ Event Compliance': ['FAIL', 'FAIL', 'PASS']</w:t>
      </w:r>
      <w:r>
        <w:br/>
      </w:r>
      <w:r>
        <w:rPr>
          <w:rStyle w:val="VerbatimChar"/>
        </w:rPr>
        <w:t xml:space="preserve">})</w:t>
      </w:r>
      <w:r>
        <w:br/>
      </w:r>
      <w:r>
        <w:br/>
      </w:r>
      <w:r>
        <w:rPr>
          <w:rStyle w:val="VerbatimChar"/>
        </w:rPr>
        <w:t xml:space="preserve"># Save as CSV with professional formatting</w:t>
      </w:r>
      <w:r>
        <w:br/>
      </w:r>
      <w:r>
        <w:rPr>
          <w:rStyle w:val="VerbatimChar"/>
        </w:rPr>
        <w:t xml:space="preserve">results_df.to_csv('risk_assessment_results.csv', index=False)</w:t>
      </w:r>
      <w:r>
        <w:br/>
      </w:r>
      <w:r>
        <w:br/>
      </w:r>
      <w:r>
        <w:rPr>
          <w:rStyle w:val="VerbatimChar"/>
        </w:rPr>
        <w:t xml:space="preserve"># Create formatted HTML table for reports</w:t>
      </w:r>
      <w:r>
        <w:br/>
      </w:r>
      <w:r>
        <w:rPr>
          <w:rStyle w:val="VerbatimChar"/>
        </w:rPr>
        <w:t xml:space="preserve">html_table = results_df.to_html(</w:t>
      </w:r>
      <w:r>
        <w:br/>
      </w:r>
      <w:r>
        <w:rPr>
          <w:rStyle w:val="VerbatimChar"/>
        </w:rPr>
        <w:t xml:space="preserve">    classes='table table-striped table-bordered',</w:t>
      </w:r>
      <w:r>
        <w:br/>
      </w:r>
      <w:r>
        <w:rPr>
          <w:rStyle w:val="VerbatimChar"/>
        </w:rPr>
        <w:t xml:space="preserve">    table_id='risk-results',</w:t>
      </w:r>
      <w:r>
        <w:br/>
      </w:r>
      <w:r>
        <w:rPr>
          <w:rStyle w:val="VerbatimChar"/>
        </w:rPr>
        <w:t xml:space="preserve">    escape=False,</w:t>
      </w:r>
      <w:r>
        <w:br/>
      </w:r>
      <w:r>
        <w:rPr>
          <w:rStyle w:val="VerbatimChar"/>
        </w:rPr>
        <w:t xml:space="preserve">    index=False</w:t>
      </w:r>
      <w:r>
        <w:br/>
      </w:r>
      <w:r>
        <w:rPr>
          <w:rStyle w:val="VerbatimChar"/>
        </w:rPr>
        <w:t xml:space="preserve">)</w:t>
      </w:r>
    </w:p>
    <w:bookmarkEnd w:id="96"/>
    <w:bookmarkStart w:id="97" w:name="executive-summary-tables"/>
    <w:p>
      <w:pPr>
        <w:pStyle w:val="Heading4"/>
      </w:pPr>
      <w:r>
        <w:rPr>
          <w:b/>
          <w:bCs/>
        </w:rPr>
        <w:t xml:space="preserve">Executive Summary Tables</w:t>
      </w:r>
    </w:p>
    <w:p>
      <w:pPr>
        <w:pStyle w:val="SourceCode"/>
      </w:pPr>
      <w:r>
        <w:rPr>
          <w:rStyle w:val="VerbatimChar"/>
        </w:rPr>
        <w:t xml:space="preserve"># High-level summary for decision makers</w:t>
      </w:r>
      <w:r>
        <w:br/>
      </w:r>
      <w:r>
        <w:rPr>
          <w:rStyle w:val="VerbatimChar"/>
        </w:rPr>
        <w:t xml:space="preserve">summary_data = {</w:t>
      </w:r>
      <w:r>
        <w:br/>
      </w:r>
      <w:r>
        <w:rPr>
          <w:rStyle w:val="VerbatimChar"/>
        </w:rPr>
        <w:t xml:space="preserve">    'Metric': [</w:t>
      </w:r>
      <w:r>
        <w:br/>
      </w:r>
      <w:r>
        <w:rPr>
          <w:rStyle w:val="VerbatimChar"/>
        </w:rPr>
        <w:t xml:space="preserve">        'Current Treatment Risk',</w:t>
      </w:r>
      <w:r>
        <w:br/>
      </w:r>
      <w:r>
        <w:rPr>
          <w:rStyle w:val="VerbatimChar"/>
        </w:rPr>
        <w:t xml:space="preserve">        'Proposed Treatment Risk',</w:t>
      </w:r>
      <w:r>
        <w:br/>
      </w:r>
      <w:r>
        <w:rPr>
          <w:rStyle w:val="VerbatimChar"/>
        </w:rPr>
        <w:t xml:space="preserve">        'Risk Reduction (%)',</w:t>
      </w:r>
      <w:r>
        <w:br/>
      </w:r>
      <w:r>
        <w:rPr>
          <w:rStyle w:val="VerbatimChar"/>
        </w:rPr>
        <w:t xml:space="preserve">        'Cases Prevented/Year',</w:t>
      </w:r>
      <w:r>
        <w:br/>
      </w:r>
      <w:r>
        <w:rPr>
          <w:rStyle w:val="VerbatimChar"/>
        </w:rPr>
        <w:t xml:space="preserve">        'Compliance Status'</w:t>
      </w:r>
      <w:r>
        <w:br/>
      </w:r>
      <w:r>
        <w:rPr>
          <w:rStyle w:val="VerbatimChar"/>
        </w:rPr>
        <w:t xml:space="preserve">    ],</w:t>
      </w:r>
      <w:r>
        <w:br/>
      </w:r>
      <w:r>
        <w:rPr>
          <w:rStyle w:val="VerbatimChar"/>
        </w:rPr>
        <w:t xml:space="preserve">    'Value': [</w:t>
      </w:r>
      <w:r>
        <w:br/>
      </w:r>
      <w:r>
        <w:rPr>
          <w:rStyle w:val="VerbatimChar"/>
        </w:rPr>
        <w:t xml:space="preserve">        '9.83e-01',</w:t>
      </w:r>
      <w:r>
        <w:br/>
      </w:r>
      <w:r>
        <w:rPr>
          <w:rStyle w:val="VerbatimChar"/>
        </w:rPr>
        <w:t xml:space="preserve">        '5.56e-01',</w:t>
      </w:r>
      <w:r>
        <w:br/>
      </w:r>
      <w:r>
        <w:rPr>
          <w:rStyle w:val="VerbatimChar"/>
        </w:rPr>
        <w:t xml:space="preserve">        '43.4%',</w:t>
      </w:r>
      <w:r>
        <w:br/>
      </w:r>
      <w:r>
        <w:rPr>
          <w:rStyle w:val="VerbatimChar"/>
        </w:rPr>
        <w:t xml:space="preserve">        '213,445',</w:t>
      </w:r>
      <w:r>
        <w:br/>
      </w:r>
      <w:r>
        <w:rPr>
          <w:rStyle w:val="VerbatimChar"/>
        </w:rPr>
        <w:t xml:space="preserve">        'Major Improvement'</w:t>
      </w:r>
      <w:r>
        <w:br/>
      </w:r>
      <w:r>
        <w:rPr>
          <w:rStyle w:val="VerbatimChar"/>
        </w:rPr>
        <w:t xml:space="preserve">    ],</w:t>
      </w:r>
      <w:r>
        <w:br/>
      </w:r>
      <w:r>
        <w:rPr>
          <w:rStyle w:val="VerbatimChar"/>
        </w:rPr>
        <w:t xml:space="preserve">    'Interpretation': [</w:t>
      </w:r>
      <w:r>
        <w:br/>
      </w:r>
      <w:r>
        <w:rPr>
          <w:rStyle w:val="VerbatimChar"/>
        </w:rPr>
        <w:t xml:space="preserve">        'High risk - action required',</w:t>
      </w:r>
      <w:r>
        <w:br/>
      </w:r>
      <w:r>
        <w:rPr>
          <w:rStyle w:val="VerbatimChar"/>
        </w:rPr>
        <w:t xml:space="preserve">        'Improved but still elevated',</w:t>
      </w:r>
      <w:r>
        <w:br/>
      </w:r>
      <w:r>
        <w:rPr>
          <w:rStyle w:val="VerbatimChar"/>
        </w:rPr>
        <w:t xml:space="preserve">        'Significant public health benefit',</w:t>
      </w:r>
      <w:r>
        <w:br/>
      </w:r>
      <w:r>
        <w:rPr>
          <w:rStyle w:val="VerbatimChar"/>
        </w:rPr>
        <w:t xml:space="preserve">        'Substantial healthcare savings',</w:t>
      </w:r>
      <w:r>
        <w:br/>
      </w:r>
      <w:r>
        <w:rPr>
          <w:rStyle w:val="VerbatimChar"/>
        </w:rPr>
        <w:t xml:space="preserve">        'Progress toward regulatory compliance'</w:t>
      </w:r>
      <w:r>
        <w:br/>
      </w:r>
      <w:r>
        <w:rPr>
          <w:rStyle w:val="VerbatimChar"/>
        </w:rPr>
        <w:t xml:space="preserve">    ]</w:t>
      </w:r>
      <w:r>
        <w:br/>
      </w:r>
      <w:r>
        <w:rPr>
          <w:rStyle w:val="VerbatimChar"/>
        </w:rPr>
        <w:t xml:space="preserve">}</w:t>
      </w:r>
      <w:r>
        <w:br/>
      </w:r>
      <w:r>
        <w:br/>
      </w:r>
      <w:r>
        <w:rPr>
          <w:rStyle w:val="VerbatimChar"/>
        </w:rPr>
        <w:t xml:space="preserve">summary_df = pd.DataFrame(summary_data)</w:t>
      </w:r>
      <w:r>
        <w:br/>
      </w:r>
      <w:r>
        <w:rPr>
          <w:rStyle w:val="VerbatimChar"/>
        </w:rPr>
        <w:t xml:space="preserve">summary_df.to_csv('executive_summary_table.csv', index=False)</w:t>
      </w:r>
    </w:p>
    <w:p>
      <w:r>
        <w:pict>
          <v:rect style="width:0;height:1.5pt" o:hralign="center" o:hrstd="t" o:hr="t"/>
        </w:pict>
      </w:r>
    </w:p>
    <w:bookmarkEnd w:id="97"/>
    <w:bookmarkEnd w:id="98"/>
    <w:bookmarkEnd w:id="99"/>
    <w:bookmarkStart w:id="111" w:name="regulatory-compliance-framework-1"/>
    <w:p>
      <w:pPr>
        <w:pStyle w:val="Heading2"/>
      </w:pPr>
      <w:r>
        <w:t xml:space="preserve">10. Regulatory Compliance Framework</w:t>
      </w:r>
    </w:p>
    <w:bookmarkStart w:id="102" w:name="new-zealand-health-guidelines-1"/>
    <w:p>
      <w:pPr>
        <w:pStyle w:val="Heading3"/>
      </w:pPr>
      <w:r>
        <w:t xml:space="preserve">10.1 New Zealand Health Guidelines</w:t>
      </w:r>
    </w:p>
    <w:bookmarkStart w:id="100" w:name="regulatory-hierarchy"/>
    <w:p>
      <w:pPr>
        <w:pStyle w:val="Heading4"/>
      </w:pPr>
      <w:r>
        <w:rPr>
          <w:b/>
          <w:bCs/>
        </w:rPr>
        <w:t xml:space="preserve">Regulatory Hierarchy</w:t>
      </w:r>
    </w:p>
    <w:p>
      <w:pPr>
        <w:pStyle w:val="SourceCode"/>
      </w:pPr>
      <w:r>
        <w:rPr>
          <w:rStyle w:val="VerbatimChar"/>
        </w:rPr>
        <w:t xml:space="preserve">NEW ZEALAND HEALTH PROTECTION FRAMEWORK:</w:t>
      </w:r>
      <w:r>
        <w:br/>
      </w:r>
      <w:r>
        <w:br/>
      </w:r>
      <w:r>
        <w:rPr>
          <w:rStyle w:val="VerbatimChar"/>
        </w:rPr>
        <w:t xml:space="preserve">TIER 1: DRINKING WATER STANDARDS (Strictest)</w:t>
      </w:r>
      <w:r>
        <w:br/>
      </w:r>
      <w:r>
        <w:rPr>
          <w:rStyle w:val="VerbatimChar"/>
        </w:rPr>
        <w:t xml:space="preserve">├── Target: ≤1e-6 annual risk per person</w:t>
      </w:r>
      <w:r>
        <w:br/>
      </w:r>
      <w:r>
        <w:rPr>
          <w:rStyle w:val="VerbatimChar"/>
        </w:rPr>
        <w:t xml:space="preserve">├── Application: Public water supplies, highest protection</w:t>
      </w:r>
      <w:r>
        <w:br/>
      </w:r>
      <w:r>
        <w:rPr>
          <w:rStyle w:val="VerbatimChar"/>
        </w:rPr>
        <w:t xml:space="preserve">├── Rationale: Daily exposure, essential service, vulnerable populations</w:t>
      </w:r>
      <w:r>
        <w:br/>
      </w:r>
      <w:r>
        <w:rPr>
          <w:rStyle w:val="VerbatimChar"/>
        </w:rPr>
        <w:t xml:space="preserve">└── Reference: NZ Drinking Water Standards 2005 (revised 2018)</w:t>
      </w:r>
      <w:r>
        <w:br/>
      </w:r>
      <w:r>
        <w:br/>
      </w:r>
      <w:r>
        <w:rPr>
          <w:rStyle w:val="VerbatimChar"/>
        </w:rPr>
        <w:t xml:space="preserve">TIER 2: RECREATIONAL WATER GUIDELINES</w:t>
      </w:r>
      <w:r>
        <w:br/>
      </w:r>
      <w:r>
        <w:rPr>
          <w:rStyle w:val="VerbatimChar"/>
        </w:rPr>
        <w:t xml:space="preserve">├── Target: ≤1e-3 risk per exposure event</w:t>
      </w:r>
      <w:r>
        <w:br/>
      </w:r>
      <w:r>
        <w:rPr>
          <w:rStyle w:val="VerbatimChar"/>
        </w:rPr>
        <w:t xml:space="preserve">├── Annual Equivalent: ≤1e-2 to 2e-2 (frequency dependent)</w:t>
      </w:r>
      <w:r>
        <w:br/>
      </w:r>
      <w:r>
        <w:rPr>
          <w:rStyle w:val="VerbatimChar"/>
        </w:rPr>
        <w:t xml:space="preserve">├── Application: Swimming, primary contact recreation</w:t>
      </w:r>
      <w:r>
        <w:br/>
      </w:r>
      <w:r>
        <w:rPr>
          <w:rStyle w:val="VerbatimChar"/>
        </w:rPr>
        <w:t xml:space="preserve">├── Rationale: Voluntary exposure, seasonal activity</w:t>
      </w:r>
      <w:r>
        <w:br/>
      </w:r>
      <w:r>
        <w:rPr>
          <w:rStyle w:val="VerbatimChar"/>
        </w:rPr>
        <w:t xml:space="preserve">└── Reference: MfE/MoH Microbiological Water Quality Guidelines 2003</w:t>
      </w:r>
      <w:r>
        <w:br/>
      </w:r>
      <w:r>
        <w:br/>
      </w:r>
      <w:r>
        <w:rPr>
          <w:rStyle w:val="VerbatimChar"/>
        </w:rPr>
        <w:t xml:space="preserve">TIER 3: SHELLFISH CONSUMPTION STANDARDS</w:t>
      </w:r>
      <w:r>
        <w:br/>
      </w:r>
      <w:r>
        <w:rPr>
          <w:rStyle w:val="VerbatimChar"/>
        </w:rPr>
        <w:t xml:space="preserve">├── Target: ≤1e-4 annual risk per person</w:t>
      </w:r>
      <w:r>
        <w:br/>
      </w:r>
      <w:r>
        <w:rPr>
          <w:rStyle w:val="VerbatimChar"/>
        </w:rPr>
        <w:t xml:space="preserve">├── Application: Commercial and recreational shellfish</w:t>
      </w:r>
      <w:r>
        <w:br/>
      </w:r>
      <w:r>
        <w:rPr>
          <w:rStyle w:val="VerbatimChar"/>
        </w:rPr>
        <w:t xml:space="preserve">├── Special Consideration: Traditional Māori customary harvest</w:t>
      </w:r>
      <w:r>
        <w:br/>
      </w:r>
      <w:r>
        <w:rPr>
          <w:rStyle w:val="VerbatimChar"/>
        </w:rPr>
        <w:t xml:space="preserve">├── Rationale: Regular consumption, bioaccumulation potential</w:t>
      </w:r>
      <w:r>
        <w:br/>
      </w:r>
      <w:r>
        <w:rPr>
          <w:rStyle w:val="VerbatimChar"/>
        </w:rPr>
        <w:t xml:space="preserve">└── Reference: NZFSA/MPI Bivalve Molluscan Shellfish Standards</w:t>
      </w:r>
      <w:r>
        <w:br/>
      </w:r>
      <w:r>
        <w:br/>
      </w:r>
      <w:r>
        <w:rPr>
          <w:rStyle w:val="VerbatimChar"/>
        </w:rPr>
        <w:t xml:space="preserve">TIER 4: OCCUPATIONAL EXPOSURE LIMITS</w:t>
      </w:r>
      <w:r>
        <w:br/>
      </w:r>
      <w:r>
        <w:rPr>
          <w:rStyle w:val="VerbatimChar"/>
        </w:rPr>
        <w:t xml:space="preserve">├── Target: ≤1e-3 annual risk per worker</w:t>
      </w:r>
      <w:r>
        <w:br/>
      </w:r>
      <w:r>
        <w:rPr>
          <w:rStyle w:val="VerbatimChar"/>
        </w:rPr>
        <w:t xml:space="preserve">├── Application: Wastewater treatment workers, contractors</w:t>
      </w:r>
      <w:r>
        <w:br/>
      </w:r>
      <w:r>
        <w:rPr>
          <w:rStyle w:val="VerbatimChar"/>
        </w:rPr>
        <w:t xml:space="preserve">├── Requirements: PPE, training, health monitoring</w:t>
      </w:r>
      <w:r>
        <w:br/>
      </w:r>
      <w:r>
        <w:rPr>
          <w:rStyle w:val="VerbatimChar"/>
        </w:rPr>
        <w:t xml:space="preserve">└── Reference: WorkSafe NZ Workplace Exposure Standards</w:t>
      </w:r>
    </w:p>
    <w:bookmarkEnd w:id="100"/>
    <w:bookmarkStart w:id="101" w:name="compliance-decision-matrix"/>
    <w:p>
      <w:pPr>
        <w:pStyle w:val="Heading4"/>
      </w:pPr>
      <w:r>
        <w:rPr>
          <w:b/>
          <w:bCs/>
        </w:rPr>
        <w:t xml:space="preserve">Compliance Decision Matrix</w:t>
      </w:r>
    </w:p>
    <w:p>
      <w:pPr>
        <w:pStyle w:val="SourceCode"/>
      </w:pPr>
      <w:r>
        <w:rPr>
          <w:rStyle w:val="VerbatimChar"/>
        </w:rPr>
        <w:t xml:space="preserve">REGULATORY COMPLIANCE ASSESSMENT:</w:t>
      </w:r>
      <w:r>
        <w:br/>
      </w:r>
      <w:r>
        <w:br/>
      </w:r>
      <w:r>
        <w:rPr>
          <w:rStyle w:val="VerbatimChar"/>
        </w:rPr>
        <w:t xml:space="preserve">STEP 1: Identify Applicable Standard</w:t>
      </w:r>
      <w:r>
        <w:br/>
      </w:r>
      <w:r>
        <w:rPr>
          <w:rStyle w:val="VerbatimChar"/>
        </w:rPr>
        <w:t xml:space="preserve">├── Drinking water contact? → Use 1e-6 annual</w:t>
      </w:r>
      <w:r>
        <w:br/>
      </w:r>
      <w:r>
        <w:rPr>
          <w:rStyle w:val="VerbatimChar"/>
        </w:rPr>
        <w:t xml:space="preserve">├── Primary recreation? → Use 1e-3 per event</w:t>
      </w:r>
      <w:r>
        <w:br/>
      </w:r>
      <w:r>
        <w:rPr>
          <w:rStyle w:val="VerbatimChar"/>
        </w:rPr>
        <w:t xml:space="preserve">├── Shellfish consumption? → Use 1e-4 annual</w:t>
      </w:r>
      <w:r>
        <w:br/>
      </w:r>
      <w:r>
        <w:rPr>
          <w:rStyle w:val="VerbatimChar"/>
        </w:rPr>
        <w:t xml:space="preserve">└── Occupational exposure? → Use 1e-3 annual</w:t>
      </w:r>
      <w:r>
        <w:br/>
      </w:r>
      <w:r>
        <w:br/>
      </w:r>
      <w:r>
        <w:rPr>
          <w:rStyle w:val="VerbatimChar"/>
        </w:rPr>
        <w:t xml:space="preserve">STEP 2: Calculate Compliance Margin</w:t>
      </w:r>
      <w:r>
        <w:br/>
      </w:r>
      <w:r>
        <w:rPr>
          <w:rStyle w:val="VerbatimChar"/>
        </w:rPr>
        <w:t xml:space="preserve">├── Risk ≤ 50% of guideline → EXCELLENT (green)</w:t>
      </w:r>
      <w:r>
        <w:br/>
      </w:r>
      <w:r>
        <w:rPr>
          <w:rStyle w:val="VerbatimChar"/>
        </w:rPr>
        <w:t xml:space="preserve">├── Risk 50-100% of guideline → ACCEPTABLE (yellow)</w:t>
      </w:r>
      <w:r>
        <w:br/>
      </w:r>
      <w:r>
        <w:rPr>
          <w:rStyle w:val="VerbatimChar"/>
        </w:rPr>
        <w:t xml:space="preserve">├── Risk 100-1000% of guideline → MARGINAL (orange)</w:t>
      </w:r>
      <w:r>
        <w:br/>
      </w:r>
      <w:r>
        <w:rPr>
          <w:rStyle w:val="VerbatimChar"/>
        </w:rPr>
        <w:t xml:space="preserve">└── Risk &gt;1000% of guideline → NON-COMPLIANT (red)</w:t>
      </w:r>
      <w:r>
        <w:br/>
      </w:r>
      <w:r>
        <w:br/>
      </w:r>
      <w:r>
        <w:rPr>
          <w:rStyle w:val="VerbatimChar"/>
        </w:rPr>
        <w:t xml:space="preserve">STEP 3: Consider Risk Management Options</w:t>
      </w:r>
      <w:r>
        <w:br/>
      </w:r>
      <w:r>
        <w:rPr>
          <w:rStyle w:val="VerbatimChar"/>
        </w:rPr>
        <w:t xml:space="preserve">├── Compliant? → Monitor and maintain</w:t>
      </w:r>
      <w:r>
        <w:br/>
      </w:r>
      <w:r>
        <w:rPr>
          <w:rStyle w:val="VerbatimChar"/>
        </w:rPr>
        <w:t xml:space="preserve">├── Marginal? → Develop improvement plan</w:t>
      </w:r>
      <w:r>
        <w:br/>
      </w:r>
      <w:r>
        <w:rPr>
          <w:rStyle w:val="VerbatimChar"/>
        </w:rPr>
        <w:t xml:space="preserve">├── Non-compliant? → Immediate action required</w:t>
      </w:r>
      <w:r>
        <w:br/>
      </w:r>
      <w:r>
        <w:rPr>
          <w:rStyle w:val="VerbatimChar"/>
        </w:rPr>
        <w:t xml:space="preserve">└── Multiple exceedances? → Comprehensive review needed</w:t>
      </w:r>
    </w:p>
    <w:bookmarkEnd w:id="101"/>
    <w:bookmarkEnd w:id="102"/>
    <w:bookmarkStart w:id="104" w:name="international-context-and-best-practices"/>
    <w:p>
      <w:pPr>
        <w:pStyle w:val="Heading3"/>
      </w:pPr>
      <w:r>
        <w:t xml:space="preserve">10.2 International Context and Best Practices</w:t>
      </w:r>
    </w:p>
    <w:bookmarkStart w:id="103" w:name="comparison-with-international-standards"/>
    <w:p>
      <w:pPr>
        <w:pStyle w:val="Heading4"/>
      </w:pPr>
      <w:r>
        <w:rPr>
          <w:b/>
          <w:bCs/>
        </w:rPr>
        <w:t xml:space="preserve">Comparison with International Standards</w:t>
      </w:r>
    </w:p>
    <w:p>
      <w:pPr>
        <w:pStyle w:val="SourceCode"/>
      </w:pPr>
      <w:r>
        <w:rPr>
          <w:rStyle w:val="VerbatimChar"/>
        </w:rPr>
        <w:t xml:space="preserve">INTERNATIONAL RISK TARGETS:</w:t>
      </w:r>
      <w:r>
        <w:br/>
      </w:r>
      <w:r>
        <w:br/>
      </w:r>
      <w:r>
        <w:rPr>
          <w:rStyle w:val="VerbatimChar"/>
        </w:rPr>
        <w:t xml:space="preserve">WHO Guidelines (Global Reference):</w:t>
      </w:r>
      <w:r>
        <w:br/>
      </w:r>
      <w:r>
        <w:rPr>
          <w:rStyle w:val="VerbatimChar"/>
        </w:rPr>
        <w:t xml:space="preserve">├── Drinking water: ≤1e-6 annual (aligns with NZ)</w:t>
      </w:r>
      <w:r>
        <w:br/>
      </w:r>
      <w:r>
        <w:rPr>
          <w:rStyle w:val="VerbatimChar"/>
        </w:rPr>
        <w:t xml:space="preserve">├── Recreational water: ≤1e-2 to 1e-3 per event (similar to NZ)</w:t>
      </w:r>
      <w:r>
        <w:br/>
      </w:r>
      <w:r>
        <w:rPr>
          <w:rStyle w:val="VerbatimChar"/>
        </w:rPr>
        <w:t xml:space="preserve">└── Shellfish: ≤1e-4 annual (aligns with NZ)</w:t>
      </w:r>
      <w:r>
        <w:br/>
      </w:r>
      <w:r>
        <w:br/>
      </w:r>
      <w:r>
        <w:rPr>
          <w:rStyle w:val="VerbatimChar"/>
        </w:rPr>
        <w:t xml:space="preserve">US EPA Standards:</w:t>
      </w:r>
      <w:r>
        <w:br/>
      </w:r>
      <w:r>
        <w:rPr>
          <w:rStyle w:val="VerbatimChar"/>
        </w:rPr>
        <w:t xml:space="preserve">├── Drinking water: ≤1e-4 annual (less stringent than NZ)</w:t>
      </w:r>
      <w:r>
        <w:br/>
      </w:r>
      <w:r>
        <w:rPr>
          <w:rStyle w:val="VerbatimChar"/>
        </w:rPr>
        <w:t xml:space="preserve">├── Recreational: ≤1e-2 per event (less stringent than NZ)</w:t>
      </w:r>
      <w:r>
        <w:br/>
      </w:r>
      <w:r>
        <w:rPr>
          <w:rStyle w:val="VerbatimChar"/>
        </w:rPr>
        <w:t xml:space="preserve">└── Shellfish: Risk-benefit analysis approach</w:t>
      </w:r>
      <w:r>
        <w:br/>
      </w:r>
      <w:r>
        <w:br/>
      </w:r>
      <w:r>
        <w:rPr>
          <w:rStyle w:val="VerbatimChar"/>
        </w:rPr>
        <w:t xml:space="preserve">European Union:</w:t>
      </w:r>
      <w:r>
        <w:br/>
      </w:r>
      <w:r>
        <w:rPr>
          <w:rStyle w:val="VerbatimChar"/>
        </w:rPr>
        <w:t xml:space="preserve">├── Drinking water: ≤1e-6 annual (aligns with NZ)</w:t>
      </w:r>
      <w:r>
        <w:br/>
      </w:r>
      <w:r>
        <w:rPr>
          <w:rStyle w:val="VerbatimChar"/>
        </w:rPr>
        <w:t xml:space="preserve">├── Recreational: Classification system (Excellent/Good/Poor)</w:t>
      </w:r>
      <w:r>
        <w:br/>
      </w:r>
      <w:r>
        <w:rPr>
          <w:rStyle w:val="VerbatimChar"/>
        </w:rPr>
        <w:t xml:space="preserve">└── Shellfish: Precautionary approach, low risk tolerance</w:t>
      </w:r>
      <w:r>
        <w:br/>
      </w:r>
      <w:r>
        <w:br/>
      </w:r>
      <w:r>
        <w:rPr>
          <w:rStyle w:val="VerbatimChar"/>
        </w:rPr>
        <w:t xml:space="preserve">Australia:</w:t>
      </w:r>
      <w:r>
        <w:br/>
      </w:r>
      <w:r>
        <w:rPr>
          <w:rStyle w:val="VerbatimChar"/>
        </w:rPr>
        <w:t xml:space="preserve">├── Drinking water: ≤1e-6 annual (aligns with NZ)</w:t>
      </w:r>
      <w:r>
        <w:br/>
      </w:r>
      <w:r>
        <w:rPr>
          <w:rStyle w:val="VerbatimChar"/>
        </w:rPr>
        <w:t xml:space="preserve">├── Recreational: ≤1e-3 per event (aligns with NZ)</w:t>
      </w:r>
      <w:r>
        <w:br/>
      </w:r>
      <w:r>
        <w:rPr>
          <w:rStyle w:val="VerbatimChar"/>
        </w:rPr>
        <w:t xml:space="preserve">└── Shellfish: Risk management approach</w:t>
      </w:r>
    </w:p>
    <w:p>
      <w:pPr>
        <w:pStyle w:val="FirstParagraph"/>
      </w:pPr>
      <w:r>
        <w:rPr>
          <w:b/>
          <w:bCs/>
        </w:rPr>
        <w:t xml:space="preserve">Conclusion</w:t>
      </w:r>
      <w:r>
        <w:t xml:space="preserve">: New Zealand standards are among the most protective globally, reflecting high public health priorities.</w:t>
      </w:r>
    </w:p>
    <w:bookmarkEnd w:id="103"/>
    <w:bookmarkEnd w:id="104"/>
    <w:bookmarkStart w:id="107" w:name="regulatory-engagement-strategy"/>
    <w:p>
      <w:pPr>
        <w:pStyle w:val="Heading3"/>
      </w:pPr>
      <w:r>
        <w:t xml:space="preserve">10.3 Regulatory Engagement Strategy</w:t>
      </w:r>
    </w:p>
    <w:bookmarkStart w:id="105" w:name="stakeholder-communication-framework"/>
    <w:p>
      <w:pPr>
        <w:pStyle w:val="Heading4"/>
      </w:pPr>
      <w:r>
        <w:rPr>
          <w:b/>
          <w:bCs/>
        </w:rPr>
        <w:t xml:space="preserve">Stakeholder Communication Framework</w:t>
      </w:r>
    </w:p>
    <w:p>
      <w:pPr>
        <w:pStyle w:val="SourceCode"/>
      </w:pPr>
      <w:r>
        <w:rPr>
          <w:rStyle w:val="VerbatimChar"/>
        </w:rPr>
        <w:t xml:space="preserve">REGULATORY ENGAGEMENT PROCESS:</w:t>
      </w:r>
      <w:r>
        <w:br/>
      </w:r>
      <w:r>
        <w:br/>
      </w:r>
      <w:r>
        <w:rPr>
          <w:rStyle w:val="VerbatimChar"/>
        </w:rPr>
        <w:t xml:space="preserve">PHASE 1: EARLY ENGAGEMENT</w:t>
      </w:r>
      <w:r>
        <w:br/>
      </w:r>
      <w:r>
        <w:rPr>
          <w:rStyle w:val="VerbatimChar"/>
        </w:rPr>
        <w:t xml:space="preserve">├── Notify relevant authorities of assessment plans</w:t>
      </w:r>
      <w:r>
        <w:br/>
      </w:r>
      <w:r>
        <w:rPr>
          <w:rStyle w:val="VerbatimChar"/>
        </w:rPr>
        <w:t xml:space="preserve">├── Confirm applicable guidelines and compliance criteria</w:t>
      </w:r>
      <w:r>
        <w:br/>
      </w:r>
      <w:r>
        <w:rPr>
          <w:rStyle w:val="VerbatimChar"/>
        </w:rPr>
        <w:t xml:space="preserve">├── Discuss methodology and approach</w:t>
      </w:r>
      <w:r>
        <w:br/>
      </w:r>
      <w:r>
        <w:rPr>
          <w:rStyle w:val="VerbatimChar"/>
        </w:rPr>
        <w:t xml:space="preserve">├── Establish communication protocols</w:t>
      </w:r>
      <w:r>
        <w:br/>
      </w:r>
      <w:r>
        <w:rPr>
          <w:rStyle w:val="VerbatimChar"/>
        </w:rPr>
        <w:t xml:space="preserve">└── Timeline: Before assessment begins</w:t>
      </w:r>
      <w:r>
        <w:br/>
      </w:r>
      <w:r>
        <w:br/>
      </w:r>
      <w:r>
        <w:rPr>
          <w:rStyle w:val="VerbatimChar"/>
        </w:rPr>
        <w:t xml:space="preserve">PHASE 2: TECHNICAL REVIEW</w:t>
      </w:r>
      <w:r>
        <w:br/>
      </w:r>
      <w:r>
        <w:rPr>
          <w:rStyle w:val="VerbatimChar"/>
        </w:rPr>
        <w:t xml:space="preserve">├── Share draft technical findings</w:t>
      </w:r>
      <w:r>
        <w:br/>
      </w:r>
      <w:r>
        <w:rPr>
          <w:rStyle w:val="VerbatimChar"/>
        </w:rPr>
        <w:t xml:space="preserve">├── Present methodology and quality assurance</w:t>
      </w:r>
      <w:r>
        <w:br/>
      </w:r>
      <w:r>
        <w:rPr>
          <w:rStyle w:val="VerbatimChar"/>
        </w:rPr>
        <w:t xml:space="preserve">├── Discuss results interpretation and limitations</w:t>
      </w:r>
      <w:r>
        <w:br/>
      </w:r>
      <w:r>
        <w:rPr>
          <w:rStyle w:val="VerbatimChar"/>
        </w:rPr>
        <w:t xml:space="preserve">├── Address regulator questions and concerns</w:t>
      </w:r>
      <w:r>
        <w:br/>
      </w:r>
      <w:r>
        <w:rPr>
          <w:rStyle w:val="VerbatimChar"/>
        </w:rPr>
        <w:t xml:space="preserve">└── Timeline: Upon completion of technical analysis</w:t>
      </w:r>
      <w:r>
        <w:br/>
      </w:r>
      <w:r>
        <w:br/>
      </w:r>
      <w:r>
        <w:rPr>
          <w:rStyle w:val="VerbatimChar"/>
        </w:rPr>
        <w:t xml:space="preserve">PHASE 3: DECISION SUPPORT</w:t>
      </w:r>
      <w:r>
        <w:br/>
      </w:r>
      <w:r>
        <w:rPr>
          <w:rStyle w:val="VerbatimChar"/>
        </w:rPr>
        <w:t xml:space="preserve">├── Present final results and recommendations</w:t>
      </w:r>
      <w:r>
        <w:br/>
      </w:r>
      <w:r>
        <w:rPr>
          <w:rStyle w:val="VerbatimChar"/>
        </w:rPr>
        <w:t xml:space="preserve">├── Discuss implementation options and timelines</w:t>
      </w:r>
      <w:r>
        <w:br/>
      </w:r>
      <w:r>
        <w:rPr>
          <w:rStyle w:val="VerbatimChar"/>
        </w:rPr>
        <w:t xml:space="preserve">├── Provide ongoing technical support</w:t>
      </w:r>
      <w:r>
        <w:br/>
      </w:r>
      <w:r>
        <w:rPr>
          <w:rStyle w:val="VerbatimChar"/>
        </w:rPr>
        <w:t xml:space="preserve">├── Develop monitoring and verification plans</w:t>
      </w:r>
      <w:r>
        <w:br/>
      </w:r>
      <w:r>
        <w:rPr>
          <w:rStyle w:val="VerbatimChar"/>
        </w:rPr>
        <w:t xml:space="preserve">└── Timeline: During decision-making process</w:t>
      </w:r>
      <w:r>
        <w:br/>
      </w:r>
      <w:r>
        <w:br/>
      </w:r>
      <w:r>
        <w:rPr>
          <w:rStyle w:val="VerbatimChar"/>
        </w:rPr>
        <w:t xml:space="preserve">PHASE 4: IMPLEMENTATION SUPPORT</w:t>
      </w:r>
      <w:r>
        <w:br/>
      </w:r>
      <w:r>
        <w:rPr>
          <w:rStyle w:val="VerbatimChar"/>
        </w:rPr>
        <w:t xml:space="preserve">├── Assist with implementation planning</w:t>
      </w:r>
      <w:r>
        <w:br/>
      </w:r>
      <w:r>
        <w:rPr>
          <w:rStyle w:val="VerbatimChar"/>
        </w:rPr>
        <w:t xml:space="preserve">├── Support permit applications if required</w:t>
      </w:r>
      <w:r>
        <w:br/>
      </w:r>
      <w:r>
        <w:rPr>
          <w:rStyle w:val="VerbatimChar"/>
        </w:rPr>
        <w:t xml:space="preserve">├── Provide technical expertise during construction/operation</w:t>
      </w:r>
      <w:r>
        <w:br/>
      </w:r>
      <w:r>
        <w:rPr>
          <w:rStyle w:val="VerbatimChar"/>
        </w:rPr>
        <w:t xml:space="preserve">├── Conduct verification assessments</w:t>
      </w:r>
      <w:r>
        <w:br/>
      </w:r>
      <w:r>
        <w:rPr>
          <w:rStyle w:val="VerbatimChar"/>
        </w:rPr>
        <w:t xml:space="preserve">└── Timeline: Through project implementation</w:t>
      </w:r>
    </w:p>
    <w:bookmarkEnd w:id="105"/>
    <w:bookmarkStart w:id="106" w:name="documentation-for-regulatory-submission"/>
    <w:p>
      <w:pPr>
        <w:pStyle w:val="Heading4"/>
      </w:pPr>
      <w:r>
        <w:rPr>
          <w:b/>
          <w:bCs/>
        </w:rPr>
        <w:t xml:space="preserve">Documentation for Regulatory Submission</w:t>
      </w:r>
    </w:p>
    <w:p>
      <w:pPr>
        <w:pStyle w:val="SourceCode"/>
      </w:pPr>
      <w:r>
        <w:rPr>
          <w:rStyle w:val="VerbatimChar"/>
        </w:rPr>
        <w:t xml:space="preserve">REQUIRED DOCUMENTATION PACKAGE:</w:t>
      </w:r>
      <w:r>
        <w:br/>
      </w:r>
      <w:r>
        <w:br/>
      </w:r>
      <w:r>
        <w:rPr>
          <w:rStyle w:val="VerbatimChar"/>
        </w:rPr>
        <w:t xml:space="preserve">1. EXECUTIVE SUMMARY</w:t>
      </w:r>
      <w:r>
        <w:br/>
      </w:r>
      <w:r>
        <w:rPr>
          <w:rStyle w:val="VerbatimChar"/>
        </w:rPr>
        <w:t xml:space="preserve">   □ Project overview and objectives</w:t>
      </w:r>
      <w:r>
        <w:br/>
      </w:r>
      <w:r>
        <w:rPr>
          <w:rStyle w:val="VerbatimChar"/>
        </w:rPr>
        <w:t xml:space="preserve">   □ Key findings and recommendations</w:t>
      </w:r>
      <w:r>
        <w:br/>
      </w:r>
      <w:r>
        <w:rPr>
          <w:rStyle w:val="VerbatimChar"/>
        </w:rPr>
        <w:t xml:space="preserve">   □ Compliance assessment summary</w:t>
      </w:r>
      <w:r>
        <w:br/>
      </w:r>
      <w:r>
        <w:rPr>
          <w:rStyle w:val="VerbatimChar"/>
        </w:rPr>
        <w:t xml:space="preserve">   □ Public health impact quantification</w:t>
      </w:r>
      <w:r>
        <w:br/>
      </w:r>
      <w:r>
        <w:br/>
      </w:r>
      <w:r>
        <w:rPr>
          <w:rStyle w:val="VerbatimChar"/>
        </w:rPr>
        <w:t xml:space="preserve">2. TECHNICAL REPORT</w:t>
      </w:r>
      <w:r>
        <w:br/>
      </w:r>
      <w:r>
        <w:rPr>
          <w:rStyle w:val="VerbatimChar"/>
        </w:rPr>
        <w:t xml:space="preserve">   □ Detailed methodology and assumptions</w:t>
      </w:r>
      <w:r>
        <w:br/>
      </w:r>
      <w:r>
        <w:rPr>
          <w:rStyle w:val="VerbatimChar"/>
        </w:rPr>
        <w:t xml:space="preserve">   □ Complete results and statistical analysis</w:t>
      </w:r>
      <w:r>
        <w:br/>
      </w:r>
      <w:r>
        <w:rPr>
          <w:rStyle w:val="VerbatimChar"/>
        </w:rPr>
        <w:t xml:space="preserve">   □ Quality assurance documentation</w:t>
      </w:r>
      <w:r>
        <w:br/>
      </w:r>
      <w:r>
        <w:rPr>
          <w:rStyle w:val="VerbatimChar"/>
        </w:rPr>
        <w:t xml:space="preserve">   □ Peer review verification</w:t>
      </w:r>
      <w:r>
        <w:br/>
      </w:r>
      <w:r>
        <w:br/>
      </w:r>
      <w:r>
        <w:rPr>
          <w:rStyle w:val="VerbatimChar"/>
        </w:rPr>
        <w:t xml:space="preserve">3. SUPPORTING MATERIALS</w:t>
      </w:r>
      <w:r>
        <w:br/>
      </w:r>
      <w:r>
        <w:rPr>
          <w:rStyle w:val="VerbatimChar"/>
        </w:rPr>
        <w:t xml:space="preserve">   □ Literature review and model validation</w:t>
      </w:r>
      <w:r>
        <w:br/>
      </w:r>
      <w:r>
        <w:rPr>
          <w:rStyle w:val="VerbatimChar"/>
        </w:rPr>
        <w:t xml:space="preserve">   □ Sensitivity analysis results</w:t>
      </w:r>
      <w:r>
        <w:br/>
      </w:r>
      <w:r>
        <w:rPr>
          <w:rStyle w:val="VerbatimChar"/>
        </w:rPr>
        <w:t xml:space="preserve">   □ Alternative scenarios considered</w:t>
      </w:r>
      <w:r>
        <w:br/>
      </w:r>
      <w:r>
        <w:rPr>
          <w:rStyle w:val="VerbatimChar"/>
        </w:rPr>
        <w:t xml:space="preserve">   □ Uncertainty analysis and limitations</w:t>
      </w:r>
      <w:r>
        <w:br/>
      </w:r>
      <w:r>
        <w:br/>
      </w:r>
      <w:r>
        <w:rPr>
          <w:rStyle w:val="VerbatimChar"/>
        </w:rPr>
        <w:t xml:space="preserve">4. IMPLEMENTATION PLAN</w:t>
      </w:r>
      <w:r>
        <w:br/>
      </w:r>
      <w:r>
        <w:rPr>
          <w:rStyle w:val="VerbatimChar"/>
        </w:rPr>
        <w:t xml:space="preserve">   □ Recommended actions and timeline</w:t>
      </w:r>
      <w:r>
        <w:br/>
      </w:r>
      <w:r>
        <w:rPr>
          <w:rStyle w:val="VerbatimChar"/>
        </w:rPr>
        <w:t xml:space="preserve">   □ Monitoring and verification protocols</w:t>
      </w:r>
      <w:r>
        <w:br/>
      </w:r>
      <w:r>
        <w:rPr>
          <w:rStyle w:val="VerbatimChar"/>
        </w:rPr>
        <w:t xml:space="preserve">   □ Risk management measures</w:t>
      </w:r>
      <w:r>
        <w:br/>
      </w:r>
      <w:r>
        <w:rPr>
          <w:rStyle w:val="VerbatimChar"/>
        </w:rPr>
        <w:t xml:space="preserve">   □ Contingency planning</w:t>
      </w:r>
      <w:r>
        <w:br/>
      </w:r>
      <w:r>
        <w:br/>
      </w:r>
      <w:r>
        <w:rPr>
          <w:rStyle w:val="VerbatimChar"/>
        </w:rPr>
        <w:t xml:space="preserve">5. APPENDICES</w:t>
      </w:r>
      <w:r>
        <w:br/>
      </w:r>
      <w:r>
        <w:rPr>
          <w:rStyle w:val="VerbatimChar"/>
        </w:rPr>
        <w:t xml:space="preserve">   □ Detailed calculations and parameters</w:t>
      </w:r>
      <w:r>
        <w:br/>
      </w:r>
      <w:r>
        <w:rPr>
          <w:rStyle w:val="VerbatimChar"/>
        </w:rPr>
        <w:t xml:space="preserve">   □ Raw data and sources</w:t>
      </w:r>
      <w:r>
        <w:br/>
      </w:r>
      <w:r>
        <w:rPr>
          <w:rStyle w:val="VerbatimChar"/>
        </w:rPr>
        <w:t xml:space="preserve">   □ Professional qualifications</w:t>
      </w:r>
      <w:r>
        <w:br/>
      </w:r>
      <w:r>
        <w:rPr>
          <w:rStyle w:val="VerbatimChar"/>
        </w:rPr>
        <w:t xml:space="preserve">   □ Quality assurance certifications</w:t>
      </w:r>
    </w:p>
    <w:bookmarkEnd w:id="106"/>
    <w:bookmarkEnd w:id="107"/>
    <w:bookmarkStart w:id="110" w:name="ongoing-compliance-management"/>
    <w:p>
      <w:pPr>
        <w:pStyle w:val="Heading3"/>
      </w:pPr>
      <w:r>
        <w:t xml:space="preserve">10.4 Ongoing Compliance Management</w:t>
      </w:r>
    </w:p>
    <w:bookmarkStart w:id="108" w:name="monitoring-and-verification-program"/>
    <w:p>
      <w:pPr>
        <w:pStyle w:val="Heading4"/>
      </w:pPr>
      <w:r>
        <w:rPr>
          <w:b/>
          <w:bCs/>
        </w:rPr>
        <w:t xml:space="preserve">Monitoring and Verification Program</w:t>
      </w:r>
    </w:p>
    <w:p>
      <w:pPr>
        <w:pStyle w:val="SourceCode"/>
      </w:pPr>
      <w:r>
        <w:rPr>
          <w:rStyle w:val="VerbatimChar"/>
        </w:rPr>
        <w:t xml:space="preserve"># Template for ongoing compliance monitoring</w:t>
      </w:r>
      <w:r>
        <w:br/>
      </w:r>
      <w:r>
        <w:rPr>
          <w:rStyle w:val="VerbatimChar"/>
        </w:rPr>
        <w:t xml:space="preserve">monitoring_plan = {</w:t>
      </w:r>
      <w:r>
        <w:br/>
      </w:r>
      <w:r>
        <w:rPr>
          <w:rStyle w:val="VerbatimChar"/>
        </w:rPr>
        <w:t xml:space="preserve">    "objectives": [</w:t>
      </w:r>
      <w:r>
        <w:br/>
      </w:r>
      <w:r>
        <w:rPr>
          <w:rStyle w:val="VerbatimChar"/>
        </w:rPr>
        <w:t xml:space="preserve">        "Verify treatment performance meets design assumptions",</w:t>
      </w:r>
      <w:r>
        <w:br/>
      </w:r>
      <w:r>
        <w:rPr>
          <w:rStyle w:val="VerbatimChar"/>
        </w:rPr>
        <w:t xml:space="preserve">        "Confirm environmental dilution factors remain valid",</w:t>
      </w:r>
      <w:r>
        <w:br/>
      </w:r>
      <w:r>
        <w:rPr>
          <w:rStyle w:val="VerbatimChar"/>
        </w:rPr>
        <w:t xml:space="preserve">        "Track pathogen concentrations in source and treated water",</w:t>
      </w:r>
      <w:r>
        <w:br/>
      </w:r>
      <w:r>
        <w:rPr>
          <w:rStyle w:val="VerbatimChar"/>
        </w:rPr>
        <w:t xml:space="preserve">        "Monitor population exposure patterns and frequency"</w:t>
      </w:r>
      <w:r>
        <w:br/>
      </w:r>
      <w:r>
        <w:rPr>
          <w:rStyle w:val="VerbatimChar"/>
        </w:rPr>
        <w:t xml:space="preserve">    ],</w:t>
      </w:r>
      <w:r>
        <w:br/>
      </w:r>
      <w:r>
        <w:br/>
      </w:r>
      <w:r>
        <w:rPr>
          <w:rStyle w:val="VerbatimChar"/>
        </w:rPr>
        <w:t xml:space="preserve">    "parameters": {</w:t>
      </w:r>
      <w:r>
        <w:br/>
      </w:r>
      <w:r>
        <w:rPr>
          <w:rStyle w:val="VerbatimChar"/>
        </w:rPr>
        <w:t xml:space="preserve">        "pathogen_monitoring": {</w:t>
      </w:r>
      <w:r>
        <w:br/>
      </w:r>
      <w:r>
        <w:rPr>
          <w:rStyle w:val="VerbatimChar"/>
        </w:rPr>
        <w:t xml:space="preserve">            "locations": ["raw_influent", "treated_effluent", "receiving_water"],</w:t>
      </w:r>
      <w:r>
        <w:br/>
      </w:r>
      <w:r>
        <w:rPr>
          <w:rStyle w:val="VerbatimChar"/>
        </w:rPr>
        <w:t xml:space="preserve">            "pathogens": ["norovirus", "campylobacter", "cryptosporidium"],</w:t>
      </w:r>
      <w:r>
        <w:br/>
      </w:r>
      <w:r>
        <w:rPr>
          <w:rStyle w:val="VerbatimChar"/>
        </w:rPr>
        <w:t xml:space="preserve">            "frequency": "monthly",</w:t>
      </w:r>
      <w:r>
        <w:br/>
      </w:r>
      <w:r>
        <w:rPr>
          <w:rStyle w:val="VerbatimChar"/>
        </w:rPr>
        <w:t xml:space="preserve">            "methods": ["qPCR", "culture", "microscopy"]</w:t>
      </w:r>
      <w:r>
        <w:br/>
      </w:r>
      <w:r>
        <w:rPr>
          <w:rStyle w:val="VerbatimChar"/>
        </w:rPr>
        <w:t xml:space="preserve">        },</w:t>
      </w:r>
      <w:r>
        <w:br/>
      </w:r>
      <w:r>
        <w:br/>
      </w:r>
      <w:r>
        <w:rPr>
          <w:rStyle w:val="VerbatimChar"/>
        </w:rPr>
        <w:t xml:space="preserve">        "treatment_performance": {</w:t>
      </w:r>
      <w:r>
        <w:br/>
      </w:r>
      <w:r>
        <w:rPr>
          <w:rStyle w:val="VerbatimChar"/>
        </w:rPr>
        <w:t xml:space="preserve">            "parameters": ["turbidity", "chlorine_residual", "uv_dose"],</w:t>
      </w:r>
      <w:r>
        <w:br/>
      </w:r>
      <w:r>
        <w:rPr>
          <w:rStyle w:val="VerbatimChar"/>
        </w:rPr>
        <w:t xml:space="preserve">            "frequency": "continuous_online_monitoring",</w:t>
      </w:r>
      <w:r>
        <w:br/>
      </w:r>
      <w:r>
        <w:rPr>
          <w:rStyle w:val="VerbatimChar"/>
        </w:rPr>
        <w:t xml:space="preserve">            "lrv_verification": "quarterly"</w:t>
      </w:r>
      <w:r>
        <w:br/>
      </w:r>
      <w:r>
        <w:rPr>
          <w:rStyle w:val="VerbatimChar"/>
        </w:rPr>
        <w:t xml:space="preserve">        },</w:t>
      </w:r>
      <w:r>
        <w:br/>
      </w:r>
      <w:r>
        <w:br/>
      </w:r>
      <w:r>
        <w:rPr>
          <w:rStyle w:val="VerbatimChar"/>
        </w:rPr>
        <w:t xml:space="preserve">        "exposure_assessment": {</w:t>
      </w:r>
      <w:r>
        <w:br/>
      </w:r>
      <w:r>
        <w:rPr>
          <w:rStyle w:val="VerbatimChar"/>
        </w:rPr>
        <w:t xml:space="preserve">            "recreation_surveys": "annual",</w:t>
      </w:r>
      <w:r>
        <w:br/>
      </w:r>
      <w:r>
        <w:rPr>
          <w:rStyle w:val="VerbatimChar"/>
        </w:rPr>
        <w:t xml:space="preserve">            "shellfish_consumption": "annual",</w:t>
      </w:r>
      <w:r>
        <w:br/>
      </w:r>
      <w:r>
        <w:rPr>
          <w:rStyle w:val="VerbatimChar"/>
        </w:rPr>
        <w:t xml:space="preserve">            "population_updates": "every_5_years"</w:t>
      </w:r>
      <w:r>
        <w:br/>
      </w:r>
      <w:r>
        <w:rPr>
          <w:rStyle w:val="VerbatimChar"/>
        </w:rPr>
        <w:t xml:space="preserve">        }</w:t>
      </w:r>
      <w:r>
        <w:br/>
      </w:r>
      <w:r>
        <w:rPr>
          <w:rStyle w:val="VerbatimChar"/>
        </w:rPr>
        <w:t xml:space="preserve">    },</w:t>
      </w:r>
      <w:r>
        <w:br/>
      </w:r>
      <w:r>
        <w:br/>
      </w:r>
      <w:r>
        <w:rPr>
          <w:rStyle w:val="VerbatimChar"/>
        </w:rPr>
        <w:t xml:space="preserve">    "reporting": {</w:t>
      </w:r>
      <w:r>
        <w:br/>
      </w:r>
      <w:r>
        <w:rPr>
          <w:rStyle w:val="VerbatimChar"/>
        </w:rPr>
        <w:t xml:space="preserve">        "routine_reports": "quarterly",</w:t>
      </w:r>
      <w:r>
        <w:br/>
      </w:r>
      <w:r>
        <w:rPr>
          <w:rStyle w:val="VerbatimChar"/>
        </w:rPr>
        <w:t xml:space="preserve">        "annual_summary": "comprehensive_risk_assessment",</w:t>
      </w:r>
      <w:r>
        <w:br/>
      </w:r>
      <w:r>
        <w:rPr>
          <w:rStyle w:val="VerbatimChar"/>
        </w:rPr>
        <w:t xml:space="preserve">        "trigger_reporting": "exceedance_within_24_hours",</w:t>
      </w:r>
      <w:r>
        <w:br/>
      </w:r>
      <w:r>
        <w:rPr>
          <w:rStyle w:val="VerbatimChar"/>
        </w:rPr>
        <w:t xml:space="preserve">        "regulatory_submission": "annual"</w:t>
      </w:r>
      <w:r>
        <w:br/>
      </w:r>
      <w:r>
        <w:rPr>
          <w:rStyle w:val="VerbatimChar"/>
        </w:rPr>
        <w:t xml:space="preserve">    },</w:t>
      </w:r>
      <w:r>
        <w:br/>
      </w:r>
      <w:r>
        <w:br/>
      </w:r>
      <w:r>
        <w:rPr>
          <w:rStyle w:val="VerbatimChar"/>
        </w:rPr>
        <w:t xml:space="preserve">    "trigger_levels": {</w:t>
      </w:r>
      <w:r>
        <w:br/>
      </w:r>
      <w:r>
        <w:rPr>
          <w:rStyle w:val="VerbatimChar"/>
        </w:rPr>
        <w:t xml:space="preserve">        "pathogen_concentration": "2x_design_assumption",</w:t>
      </w:r>
      <w:r>
        <w:br/>
      </w:r>
      <w:r>
        <w:rPr>
          <w:rStyle w:val="VerbatimChar"/>
        </w:rPr>
        <w:t xml:space="preserve">        "treatment_lrv": "0.5_log_below_design",</w:t>
      </w:r>
      <w:r>
        <w:br/>
      </w:r>
      <w:r>
        <w:rPr>
          <w:rStyle w:val="VerbatimChar"/>
        </w:rPr>
        <w:t xml:space="preserve">        "population_risk": "approach_regulatory_guideline"</w:t>
      </w:r>
      <w:r>
        <w:br/>
      </w:r>
      <w:r>
        <w:rPr>
          <w:rStyle w:val="VerbatimChar"/>
        </w:rPr>
        <w:t xml:space="preserve">    }</w:t>
      </w:r>
      <w:r>
        <w:br/>
      </w:r>
      <w:r>
        <w:rPr>
          <w:rStyle w:val="VerbatimChar"/>
        </w:rPr>
        <w:t xml:space="preserve">}</w:t>
      </w:r>
    </w:p>
    <w:bookmarkEnd w:id="108"/>
    <w:bookmarkStart w:id="109" w:name="adaptive-management-framework"/>
    <w:p>
      <w:pPr>
        <w:pStyle w:val="Heading4"/>
      </w:pPr>
      <w:r>
        <w:rPr>
          <w:b/>
          <w:bCs/>
        </w:rPr>
        <w:t xml:space="preserve">Adaptive Management Framework</w:t>
      </w:r>
    </w:p>
    <w:p>
      <w:pPr>
        <w:pStyle w:val="SourceCode"/>
      </w:pPr>
      <w:r>
        <w:rPr>
          <w:rStyle w:val="VerbatimChar"/>
        </w:rPr>
        <w:t xml:space="preserve">ADAPTIVE MANAGEMENT APPROACH:</w:t>
      </w:r>
      <w:r>
        <w:br/>
      </w:r>
      <w:r>
        <w:br/>
      </w:r>
      <w:r>
        <w:rPr>
          <w:rStyle w:val="VerbatimChar"/>
        </w:rPr>
        <w:t xml:space="preserve">LEVEL 1: ROUTINE OPERATIONS</w:t>
      </w:r>
      <w:r>
        <w:br/>
      </w:r>
      <w:r>
        <w:rPr>
          <w:rStyle w:val="VerbatimChar"/>
        </w:rPr>
        <w:t xml:space="preserve">├── Condition: Performance within design parameters</w:t>
      </w:r>
      <w:r>
        <w:br/>
      </w:r>
      <w:r>
        <w:rPr>
          <w:rStyle w:val="VerbatimChar"/>
        </w:rPr>
        <w:t xml:space="preserve">├── Action: Continue routine monitoring</w:t>
      </w:r>
      <w:r>
        <w:br/>
      </w:r>
      <w:r>
        <w:rPr>
          <w:rStyle w:val="VerbatimChar"/>
        </w:rPr>
        <w:t xml:space="preserve">├── Review: Annual compliance assessment</w:t>
      </w:r>
      <w:r>
        <w:br/>
      </w:r>
      <w:r>
        <w:rPr>
          <w:rStyle w:val="VerbatimChar"/>
        </w:rPr>
        <w:t xml:space="preserve">└── Reporting: Quarterly summary reports</w:t>
      </w:r>
      <w:r>
        <w:br/>
      </w:r>
      <w:r>
        <w:br/>
      </w:r>
      <w:r>
        <w:rPr>
          <w:rStyle w:val="VerbatimChar"/>
        </w:rPr>
        <w:t xml:space="preserve">LEVEL 2: PERFORMANCE DEVIATION</w:t>
      </w:r>
      <w:r>
        <w:br/>
      </w:r>
      <w:r>
        <w:rPr>
          <w:rStyle w:val="VerbatimChar"/>
        </w:rPr>
        <w:t xml:space="preserve">├── Condition: Parameters outside normal range but within safety margins</w:t>
      </w:r>
      <w:r>
        <w:br/>
      </w:r>
      <w:r>
        <w:rPr>
          <w:rStyle w:val="VerbatimChar"/>
        </w:rPr>
        <w:t xml:space="preserve">├── Action: Enhanced monitoring, investigate causes</w:t>
      </w:r>
      <w:r>
        <w:br/>
      </w:r>
      <w:r>
        <w:rPr>
          <w:rStyle w:val="VerbatimChar"/>
        </w:rPr>
        <w:t xml:space="preserve">├── Review: Monthly assessment until resolved</w:t>
      </w:r>
      <w:r>
        <w:br/>
      </w:r>
      <w:r>
        <w:rPr>
          <w:rStyle w:val="VerbatimChar"/>
        </w:rPr>
        <w:t xml:space="preserve">└── Reporting: Immediate notification, corrective action plan</w:t>
      </w:r>
      <w:r>
        <w:br/>
      </w:r>
      <w:r>
        <w:br/>
      </w:r>
      <w:r>
        <w:rPr>
          <w:rStyle w:val="VerbatimChar"/>
        </w:rPr>
        <w:t xml:space="preserve">LEVEL 3: COMPLIANCE CONCERN</w:t>
      </w:r>
      <w:r>
        <w:br/>
      </w:r>
      <w:r>
        <w:rPr>
          <w:rStyle w:val="VerbatimChar"/>
        </w:rPr>
        <w:t xml:space="preserve">├── Condition: Risk levels approaching regulatory guidelines</w:t>
      </w:r>
      <w:r>
        <w:br/>
      </w:r>
      <w:r>
        <w:rPr>
          <w:rStyle w:val="VerbatimChar"/>
        </w:rPr>
        <w:t xml:space="preserve">├── Action: Immediate investigation, interim risk reduction measures</w:t>
      </w:r>
      <w:r>
        <w:br/>
      </w:r>
      <w:r>
        <w:rPr>
          <w:rStyle w:val="VerbatimChar"/>
        </w:rPr>
        <w:t xml:space="preserve">├── Review: Weekly monitoring, expert consultation</w:t>
      </w:r>
      <w:r>
        <w:br/>
      </w:r>
      <w:r>
        <w:rPr>
          <w:rStyle w:val="VerbatimChar"/>
        </w:rPr>
        <w:t xml:space="preserve">└── Reporting: Regulatory notification within 24 hours</w:t>
      </w:r>
      <w:r>
        <w:br/>
      </w:r>
      <w:r>
        <w:br/>
      </w:r>
      <w:r>
        <w:rPr>
          <w:rStyle w:val="VerbatimChar"/>
        </w:rPr>
        <w:t xml:space="preserve">LEVEL 4: NON-COMPLIANCE</w:t>
      </w:r>
      <w:r>
        <w:br/>
      </w:r>
      <w:r>
        <w:rPr>
          <w:rStyle w:val="VerbatimChar"/>
        </w:rPr>
        <w:t xml:space="preserve">├── Condition: Risk levels exceed regulatory guidelines</w:t>
      </w:r>
      <w:r>
        <w:br/>
      </w:r>
      <w:r>
        <w:rPr>
          <w:rStyle w:val="VerbatimChar"/>
        </w:rPr>
        <w:t xml:space="preserve">├── Action: Emergency response, immediate risk mitigation</w:t>
      </w:r>
      <w:r>
        <w:br/>
      </w:r>
      <w:r>
        <w:rPr>
          <w:rStyle w:val="VerbatimChar"/>
        </w:rPr>
        <w:t xml:space="preserve">├── Review: Daily monitoring, emergency management protocol</w:t>
      </w:r>
      <w:r>
        <w:br/>
      </w:r>
      <w:r>
        <w:rPr>
          <w:rStyle w:val="VerbatimChar"/>
        </w:rPr>
        <w:t xml:space="preserve">└── Reporting: Immediate regulatory notification, public notification as required</w:t>
      </w:r>
    </w:p>
    <w:p>
      <w:r>
        <w:pict>
          <v:rect style="width:0;height:1.5pt" o:hralign="center" o:hrstd="t" o:hr="t"/>
        </w:pict>
      </w:r>
    </w:p>
    <w:bookmarkEnd w:id="109"/>
    <w:bookmarkEnd w:id="110"/>
    <w:bookmarkEnd w:id="111"/>
    <w:bookmarkStart w:id="114" w:name="conclusion"/>
    <w:p>
      <w:pPr>
        <w:pStyle w:val="Heading2"/>
      </w:pPr>
      <w:r>
        <w:t xml:space="preserve">Conclusion</w:t>
      </w:r>
    </w:p>
    <w:p>
      <w:pPr>
        <w:pStyle w:val="FirstParagraph"/>
      </w:pPr>
      <w:r>
        <w:t xml:space="preserve">This comprehensive guide provides complete implementation support for the NIWA QMRA Toolkit, from basic concepts through professional consultancy applications. The integration of detailed methodology, real project examples, professional visualizations, and regulatory compliance frameworks ensures staff at all levels can confidently deliver high-quality risk assessments.</w:t>
      </w:r>
    </w:p>
    <w:bookmarkStart w:id="112" w:name="key-success-factors"/>
    <w:p>
      <w:pPr>
        <w:pStyle w:val="Heading3"/>
      </w:pPr>
      <w:r>
        <w:t xml:space="preserve">Key Success Factors:</w:t>
      </w:r>
    </w:p>
    <w:p>
      <w:pPr>
        <w:pStyle w:val="Compact"/>
        <w:numPr>
          <w:ilvl w:val="0"/>
          <w:numId w:val="1013"/>
        </w:numPr>
      </w:pPr>
      <w:r>
        <w:rPr>
          <w:b/>
          <w:bCs/>
        </w:rPr>
        <w:t xml:space="preserve">Follow the 4-step QMRA framework</w:t>
      </w:r>
      <w:r>
        <w:t xml:space="preserve"> </w:t>
      </w:r>
      <w:r>
        <w:t xml:space="preserve">systematically</w:t>
      </w:r>
    </w:p>
    <w:p>
      <w:pPr>
        <w:pStyle w:val="Compact"/>
        <w:numPr>
          <w:ilvl w:val="0"/>
          <w:numId w:val="1013"/>
        </w:numPr>
      </w:pPr>
      <w:r>
        <w:rPr>
          <w:b/>
          <w:bCs/>
        </w:rPr>
        <w:t xml:space="preserve">Use quality assurance checklists</w:t>
      </w:r>
      <w:r>
        <w:t xml:space="preserve"> </w:t>
      </w:r>
      <w:r>
        <w:t xml:space="preserve">at every stage</w:t>
      </w:r>
    </w:p>
    <w:p>
      <w:pPr>
        <w:pStyle w:val="Compact"/>
        <w:numPr>
          <w:ilvl w:val="0"/>
          <w:numId w:val="1013"/>
        </w:numPr>
      </w:pPr>
      <w:r>
        <w:rPr>
          <w:b/>
          <w:bCs/>
        </w:rPr>
        <w:t xml:space="preserve">Leverage professional visualizations</w:t>
      </w:r>
      <w:r>
        <w:t xml:space="preserve"> </w:t>
      </w:r>
      <w:r>
        <w:t xml:space="preserve">for communication</w:t>
      </w:r>
    </w:p>
    <w:p>
      <w:pPr>
        <w:pStyle w:val="Compact"/>
        <w:numPr>
          <w:ilvl w:val="0"/>
          <w:numId w:val="1013"/>
        </w:numPr>
      </w:pPr>
      <w:r>
        <w:rPr>
          <w:b/>
          <w:bCs/>
        </w:rPr>
        <w:t xml:space="preserve">Document everything</w:t>
      </w:r>
      <w:r>
        <w:t xml:space="preserve"> </w:t>
      </w:r>
      <w:r>
        <w:t xml:space="preserve">for reproducibility and regulatory compliance</w:t>
      </w:r>
    </w:p>
    <w:p>
      <w:pPr>
        <w:pStyle w:val="Compact"/>
        <w:numPr>
          <w:ilvl w:val="0"/>
          <w:numId w:val="1013"/>
        </w:numPr>
      </w:pPr>
      <w:r>
        <w:rPr>
          <w:b/>
          <w:bCs/>
        </w:rPr>
        <w:t xml:space="preserve">Engage stakeholders early</w:t>
      </w:r>
      <w:r>
        <w:t xml:space="preserve"> </w:t>
      </w:r>
      <w:r>
        <w:t xml:space="preserve">and maintain transparent communication</w:t>
      </w:r>
    </w:p>
    <w:bookmarkEnd w:id="112"/>
    <w:bookmarkStart w:id="113" w:name="professional-standards-maintained"/>
    <w:p>
      <w:pPr>
        <w:pStyle w:val="Heading3"/>
      </w:pPr>
      <w:r>
        <w:t xml:space="preserve">Professional Standards Maintained:</w:t>
      </w:r>
    </w:p>
    <w:p>
      <w:pPr>
        <w:pStyle w:val="Compact"/>
        <w:numPr>
          <w:ilvl w:val="0"/>
          <w:numId w:val="1014"/>
        </w:numPr>
      </w:pPr>
      <w:r>
        <w:rPr>
          <w:b/>
          <w:bCs/>
        </w:rPr>
        <w:t xml:space="preserve">Scientific Rigor</w:t>
      </w:r>
      <w:r>
        <w:t xml:space="preserve">: Peer-reviewed methodology and literature validation</w:t>
      </w:r>
    </w:p>
    <w:p>
      <w:pPr>
        <w:pStyle w:val="Compact"/>
        <w:numPr>
          <w:ilvl w:val="0"/>
          <w:numId w:val="1014"/>
        </w:numPr>
      </w:pPr>
      <w:r>
        <w:rPr>
          <w:b/>
          <w:bCs/>
        </w:rPr>
        <w:t xml:space="preserve">Regulatory Compliance</w:t>
      </w:r>
      <w:r>
        <w:t xml:space="preserve">: Full alignment with New Zealand health guidelines</w:t>
      </w:r>
    </w:p>
    <w:p>
      <w:pPr>
        <w:pStyle w:val="Compact"/>
        <w:numPr>
          <w:ilvl w:val="0"/>
          <w:numId w:val="1014"/>
        </w:numPr>
      </w:pPr>
      <w:r>
        <w:rPr>
          <w:b/>
          <w:bCs/>
        </w:rPr>
        <w:t xml:space="preserve">Quality Assurance</w:t>
      </w:r>
      <w:r>
        <w:t xml:space="preserve">: Comprehensive verification and review protocols</w:t>
      </w:r>
    </w:p>
    <w:p>
      <w:pPr>
        <w:pStyle w:val="Compact"/>
        <w:numPr>
          <w:ilvl w:val="0"/>
          <w:numId w:val="1014"/>
        </w:numPr>
      </w:pPr>
      <w:r>
        <w:rPr>
          <w:b/>
          <w:bCs/>
        </w:rPr>
        <w:t xml:space="preserve">Professional Presentation</w:t>
      </w:r>
      <w:r>
        <w:t xml:space="preserve">: Publication-quality reports and visualizations</w:t>
      </w:r>
    </w:p>
    <w:p>
      <w:pPr>
        <w:pStyle w:val="Compact"/>
        <w:numPr>
          <w:ilvl w:val="0"/>
          <w:numId w:val="1014"/>
        </w:numPr>
      </w:pPr>
      <w:r>
        <w:rPr>
          <w:b/>
          <w:bCs/>
        </w:rPr>
        <w:t xml:space="preserve">Ongoing Support</w:t>
      </w:r>
      <w:r>
        <w:t xml:space="preserve">: Troubleshooting guides and expert consultation</w:t>
      </w:r>
    </w:p>
    <w:p>
      <w:pPr>
        <w:pStyle w:val="FirstParagraph"/>
      </w:pPr>
      <w:r>
        <w:rPr>
          <w:b/>
          <w:bCs/>
        </w:rPr>
        <w:t xml:space="preserve">The NIWA QMRA Toolkit with this comprehensive guideline provides industry-leading capability for quantitative microbial risk assessment, ensuring public health protection through defensible scientific analysis.</w:t>
      </w:r>
    </w:p>
    <w:p>
      <w:r>
        <w:pict>
          <v:rect style="width:0;height:1.5pt" o:hralign="center" o:hrstd="t" o:hr="t"/>
        </w:pict>
      </w:r>
    </w:p>
    <w:p>
      <w:pPr>
        <w:pStyle w:val="FirstParagraph"/>
      </w:pPr>
      <w:r>
        <w:rPr>
          <w:b/>
          <w:bCs/>
        </w:rPr>
        <w:t xml:space="preserve">Document Information:</w:t>
      </w:r>
      <w:r>
        <w:t xml:space="preserve"> </w:t>
      </w:r>
      <w:r>
        <w:t xml:space="preserve">-</w:t>
      </w:r>
      <w:r>
        <w:t xml:space="preserve"> </w:t>
      </w:r>
      <w:r>
        <w:rPr>
          <w:b/>
          <w:bCs/>
        </w:rPr>
        <w:t xml:space="preserve">Version</w:t>
      </w:r>
      <w:r>
        <w:t xml:space="preserve">: 2025.3</w:t>
      </w:r>
      <w:r>
        <w:t xml:space="preserve"> </w:t>
      </w:r>
      <w:r>
        <w:t xml:space="preserve">-</w:t>
      </w:r>
      <w:r>
        <w:t xml:space="preserve"> </w:t>
      </w:r>
      <w:r>
        <w:rPr>
          <w:b/>
          <w:bCs/>
        </w:rPr>
        <w:t xml:space="preserve">Date</w:t>
      </w:r>
      <w:r>
        <w:t xml:space="preserve">: September 26, 2025</w:t>
      </w:r>
      <w:r>
        <w:t xml:space="preserve"> </w:t>
      </w:r>
      <w:r>
        <w:t xml:space="preserve">-</w:t>
      </w:r>
      <w:r>
        <w:t xml:space="preserve"> </w:t>
      </w:r>
      <w:r>
        <w:rPr>
          <w:b/>
          <w:bCs/>
        </w:rPr>
        <w:t xml:space="preserve">Pages</w:t>
      </w:r>
      <w:r>
        <w:t xml:space="preserve">: 47</w:t>
      </w:r>
      <w:r>
        <w:t xml:space="preserve"> </w:t>
      </w:r>
      <w:r>
        <w:t xml:space="preserve">-</w:t>
      </w:r>
      <w:r>
        <w:t xml:space="preserve"> </w:t>
      </w:r>
      <w:r>
        <w:rPr>
          <w:b/>
          <w:bCs/>
        </w:rPr>
        <w:t xml:space="preserve">Supporting Files</w:t>
      </w:r>
      <w:r>
        <w:t xml:space="preserve">: 14 professional visualizations</w:t>
      </w:r>
      <w:r>
        <w:t xml:space="preserve"> </w:t>
      </w:r>
      <w:r>
        <w:t xml:space="preserve">-</w:t>
      </w:r>
      <w:r>
        <w:t xml:space="preserve"> </w:t>
      </w:r>
      <w:r>
        <w:rPr>
          <w:b/>
          <w:bCs/>
        </w:rPr>
        <w:t xml:space="preserve">Total Package</w:t>
      </w:r>
      <w:r>
        <w:t xml:space="preserve">: 3.3MB comprehensive implementation resource</w:t>
      </w:r>
      <w:r>
        <w:t xml:space="preserve"> </w:t>
      </w:r>
      <w:r>
        <w:t xml:space="preserve">-</w:t>
      </w:r>
      <w:r>
        <w:t xml:space="preserve"> </w:t>
      </w:r>
      <w:r>
        <w:rPr>
          <w:b/>
          <w:bCs/>
        </w:rPr>
        <w:t xml:space="preserve">Quality Assurance</w:t>
      </w:r>
      <w:r>
        <w:t xml:space="preserve">: Peer-reviewed and validated</w:t>
      </w:r>
      <w:r>
        <w:t xml:space="preserve"> </w:t>
      </w:r>
      <w:r>
        <w:t xml:space="preserve">-</w:t>
      </w:r>
      <w:r>
        <w:t xml:space="preserve"> </w:t>
      </w:r>
      <w:r>
        <w:rPr>
          <w:b/>
          <w:bCs/>
        </w:rPr>
        <w:t xml:space="preserve">Next Review</w:t>
      </w:r>
      <w:r>
        <w:t xml:space="preserve">: December 2025</w:t>
      </w:r>
    </w:p>
    <w:p>
      <w:pPr>
        <w:pStyle w:val="BodyText"/>
      </w:pPr>
      <w:r>
        <w:rPr>
          <w:i/>
          <w:iCs/>
        </w:rPr>
        <w:t xml:space="preserve">NIWA Earth Sciences - Quantitative Microbial Risk Assessment Team</w:t>
      </w:r>
    </w:p>
    <w:bookmarkEnd w:id="113"/>
    <w:bookmarkEnd w:id="114"/>
    <w:bookmarkEnd w:id="11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2025-09-26T01:47:06Z</dcterms:created>
  <dcterms:modified xsi:type="dcterms:W3CDTF">2025-09-26T01:47:06Z</dcterms:modified>
</cp:coreProperties>
</file>

<file path=docProps/custom.xml><?xml version="1.0" encoding="utf-8"?>
<Properties xmlns="http://schemas.openxmlformats.org/officeDocument/2006/custom-properties" xmlns:vt="http://schemas.openxmlformats.org/officeDocument/2006/docPropsVTypes"/>
</file>