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1f9f8f2d91bb7768294605b3a0cd88f0d0754a8"/>
    <w:p>
      <w:pPr>
        <w:pStyle w:val="Heading1"/>
      </w:pPr>
      <w:r>
        <w:t xml:space="preserve">QMRA Toolkit - Visual Step-by-Step Guide with Interface Screenshots</w:t>
      </w:r>
    </w:p>
    <w:p>
      <w:pPr>
        <w:pStyle w:val="FirstParagraph"/>
      </w:pPr>
      <w:r>
        <w:rPr>
          <w:b/>
          <w:bCs/>
        </w:rPr>
        <w:t xml:space="preserve">Complete Visual Walkthrough with Interface Examples</w:t>
      </w:r>
      <w:r>
        <w:t xml:space="preserve"> </w:t>
      </w:r>
      <w:r>
        <w:rPr>
          <w:b/>
          <w:bCs/>
        </w:rPr>
        <w:t xml:space="preserve">NIWA Earth Sciences - September 26, 2025</w:t>
      </w:r>
    </w:p>
    <w:p>
      <w:r>
        <w:pict>
          <v:rect style="width:0;height:1.5pt" o:hralign="center" o:hrstd="t" o:hr="t"/>
        </w:pict>
      </w:r>
    </w:p>
    <w:bookmarkStart w:id="26" w:name="Xdaa4d714e76923877ca763ab81d98c49af63e63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Visual Quick Start - Your First Assessment in 30 Minutes</w:t>
      </w:r>
    </w:p>
    <w:bookmarkStart w:id="10" w:name="step-1-launch-the-toolkit"/>
    <w:p>
      <w:pPr>
        <w:pStyle w:val="Heading3"/>
      </w:pPr>
      <w:r>
        <w:rPr>
          <w:b/>
          <w:bCs/>
        </w:rPr>
        <w:t xml:space="preserve">STEP 1: Launch the Toolkit</w:t>
      </w:r>
    </w:p>
    <w:bookmarkStart w:id="9" w:name="Xa183268c010f9285d8fe93763b602774df7cab7"/>
    <w:p>
      <w:pPr>
        <w:pStyle w:val="Heading4"/>
      </w:pPr>
      <w:r>
        <w:rPr>
          <w:b/>
          <w:bCs/>
        </w:rPr>
        <w:t xml:space="preserve">Option A: GUI Interface (Recommended for Beginners)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Windows Explorer: qmra_toolkit folder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📁 config/           📄 launch_gui.py                         │</w:t>
      </w:r>
      <w:r>
        <w:br/>
      </w:r>
      <w:r>
        <w:rPr>
          <w:rStyle w:val="VerbatimChar"/>
        </w:rPr>
        <w:t xml:space="preserve">│ 📁 data/             📄 Launch_QMRA_GUI.bat  ← DOUBLE-CLICK    │</w:t>
      </w:r>
      <w:r>
        <w:br/>
      </w:r>
      <w:r>
        <w:rPr>
          <w:rStyle w:val="VerbatimChar"/>
        </w:rPr>
        <w:t xml:space="preserve">│ 📁 docs/             📄 README.md                              │</w:t>
      </w:r>
      <w:r>
        <w:br/>
      </w:r>
      <w:r>
        <w:rPr>
          <w:rStyle w:val="VerbatimChar"/>
        </w:rPr>
        <w:t xml:space="preserve">│ 📁 examples/         📄 requirements.txt                       │</w:t>
      </w:r>
      <w:r>
        <w:br/>
      </w:r>
      <w:r>
        <w:rPr>
          <w:rStyle w:val="VerbatimChar"/>
        </w:rPr>
        <w:t xml:space="preserve">│ 📁 src/              📄 treatment_config.yaml                  │</w:t>
      </w:r>
      <w:r>
        <w:br/>
      </w:r>
      <w:r>
        <w:rPr>
          <w:rStyle w:val="VerbatimChar"/>
        </w:rPr>
        <w:t xml:space="preserve">│ 📁 templates/        📄 wastewater_treatment.yaml              │</w:t>
      </w:r>
      <w:r>
        <w:br/>
      </w:r>
      <w:r>
        <w:rPr>
          <w:rStyle w:val="VerbatimChar"/>
        </w:rPr>
        <w:t xml:space="preserve">│ 📁 tests/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What to do:</w:t>
      </w:r>
      <w:r>
        <w:t xml:space="preserve"> </w:t>
      </w:r>
      <w:r>
        <w:t xml:space="preserve">1. Navigate to the</w:t>
      </w:r>
      <w:r>
        <w:t xml:space="preserve"> </w:t>
      </w:r>
      <w:r>
        <w:rPr>
          <w:rStyle w:val="VerbatimChar"/>
        </w:rPr>
        <w:t xml:space="preserve">qmra_toolkit</w:t>
      </w:r>
      <w:r>
        <w:t xml:space="preserve"> </w:t>
      </w:r>
      <w:r>
        <w:t xml:space="preserve">folder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Double-click</w:t>
      </w:r>
      <w:r>
        <w:t xml:space="preserve"> </w:t>
      </w:r>
      <w:r>
        <w:rPr>
          <w:rStyle w:val="VerbatimChar"/>
        </w:rPr>
        <w:t xml:space="preserve">Launch_QMRA_GUI.bat</w:t>
      </w:r>
      <w:r>
        <w:t xml:space="preserve"> </w:t>
      </w:r>
      <w:r>
        <w:t xml:space="preserve">3. Wait for the GUI window to appear (3-5 seconds)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step-2-gui-interface-overview"/>
    <w:p>
      <w:pPr>
        <w:pStyle w:val="Heading3"/>
      </w:pPr>
      <w:r>
        <w:rPr>
          <w:b/>
          <w:bCs/>
        </w:rPr>
        <w:t xml:space="preserve">STEP 2: GUI Interface Overview</w:t>
      </w:r>
    </w:p>
    <w:p>
      <w:pPr>
        <w:pStyle w:val="FirstParagraph"/>
      </w:pPr>
      <w:r>
        <w:t xml:space="preserve">When the GUI launches, you’ll see this main window: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QMRA Assessment Toolkit - NIWA                                  [_][□][X]│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File   Edit   Assessment   Reports   Help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Project Setup ────────────────┐  ┌─── Assessment Parameters ───┐  │</w:t>
      </w:r>
      <w:r>
        <w:br/>
      </w:r>
      <w:r>
        <w:rPr>
          <w:rStyle w:val="VerbatimChar"/>
        </w:rPr>
        <w:t xml:space="preserve">│  │                                  │  │                             │  │</w:t>
      </w:r>
      <w:r>
        <w:br/>
      </w:r>
      <w:r>
        <w:rPr>
          <w:rStyle w:val="VerbatimChar"/>
        </w:rPr>
        <w:t xml:space="preserve">│  │  Project Name: [________________]│  │  Pathogen: [Norovirus    ▼] │  │</w:t>
      </w:r>
      <w:r>
        <w:br/>
      </w:r>
      <w:r>
        <w:rPr>
          <w:rStyle w:val="VerbatimChar"/>
        </w:rPr>
        <w:t xml:space="preserve">│  │  Assessor: [____________________]│  │  Route: [Primary Contact ▼] │  │</w:t>
      </w:r>
      <w:r>
        <w:br/>
      </w:r>
      <w:r>
        <w:rPr>
          <w:rStyle w:val="VerbatimChar"/>
        </w:rPr>
        <w:t xml:space="preserve">│  │  Date: [2025-09-26______________]│  │  Concentration: [1000000___] │  │</w:t>
      </w:r>
      <w:r>
        <w:br/>
      </w:r>
      <w:r>
        <w:rPr>
          <w:rStyle w:val="VerbatimChar"/>
        </w:rPr>
        <w:t xml:space="preserve">│  │  Client: [______________________]│  │  copies/L                   │  │</w:t>
      </w:r>
      <w:r>
        <w:br/>
      </w:r>
      <w:r>
        <w:rPr>
          <w:rStyle w:val="VerbatimChar"/>
        </w:rPr>
        <w:t xml:space="preserve">│  │                                  │  │                             │  │</w:t>
      </w:r>
      <w:r>
        <w:br/>
      </w:r>
      <w:r>
        <w:rPr>
          <w:rStyle w:val="VerbatimChar"/>
        </w:rPr>
        <w:t xml:space="preserve">│  │  Population at Risk:             │  │  Exposure Volume: [0.1_____] │  │</w:t>
      </w:r>
      <w:r>
        <w:br/>
      </w:r>
      <w:r>
        <w:rPr>
          <w:rStyle w:val="VerbatimChar"/>
        </w:rPr>
        <w:t xml:space="preserve">│  │  [100000________________________]│  │  L per event                │  │</w:t>
      </w:r>
      <w:r>
        <w:br/>
      </w:r>
      <w:r>
        <w:rPr>
          <w:rStyle w:val="VerbatimChar"/>
        </w:rPr>
        <w:t xml:space="preserve">│  │                                  │  │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└──────────────────────────────────┘  │  Frequency: [7_____________] │  │</w:t>
      </w:r>
      <w:r>
        <w:br/>
      </w:r>
      <w:r>
        <w:rPr>
          <w:rStyle w:val="VerbatimChar"/>
        </w:rPr>
        <w:t xml:space="preserve">│                                         │  events/year                │  │</w:t>
      </w:r>
      <w:r>
        <w:br/>
      </w:r>
      <w:r>
        <w:rPr>
          <w:rStyle w:val="VerbatimChar"/>
        </w:rPr>
        <w:t xml:space="preserve">│  ┌─── Treatment Scenarios ──────────┐  │                             │  │</w:t>
      </w:r>
      <w:r>
        <w:br/>
      </w:r>
      <w:r>
        <w:rPr>
          <w:rStyle w:val="VerbatimChar"/>
        </w:rPr>
        <w:t xml:space="preserve">│  │                                  │  │  Monte Carlo: [10000_______] │  │</w:t>
      </w:r>
      <w:r>
        <w:br/>
      </w:r>
      <w:r>
        <w:rPr>
          <w:rStyle w:val="VerbatimChar"/>
        </w:rPr>
        <w:t xml:space="preserve">│  │  Current Treatment:              │  │  iterations                 │  │</w:t>
      </w:r>
      <w:r>
        <w:br/>
      </w:r>
      <w:r>
        <w:rPr>
          <w:rStyle w:val="VerbatimChar"/>
        </w:rPr>
        <w:t xml:space="preserve">│  │  Type: [Secondary Treatment ____]│  │                             │  │</w:t>
      </w:r>
      <w:r>
        <w:br/>
      </w:r>
      <w:r>
        <w:rPr>
          <w:rStyle w:val="VerbatimChar"/>
        </w:rPr>
        <w:t xml:space="preserve">│  │  LRV Norovirus: [1.0____________]│  └─────────────────────────────┘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│  LRV Campylobacter: [2.0________]│                                   │</w:t>
      </w:r>
      <w:r>
        <w:br/>
      </w:r>
      <w:r>
        <w:rPr>
          <w:rStyle w:val="VerbatimChar"/>
        </w:rPr>
        <w:t xml:space="preserve">│  │  LRV Cryptosporidium: [1.5______]│  ┌─── Run Assessment ─────────┐   │</w:t>
      </w:r>
      <w:r>
        <w:br/>
      </w:r>
      <w:r>
        <w:rPr>
          <w:rStyle w:val="VerbatimChar"/>
        </w:rPr>
        <w:t xml:space="preserve">│  │                                  │  │                           │   │</w:t>
      </w:r>
      <w:r>
        <w:br/>
      </w:r>
      <w:r>
        <w:rPr>
          <w:rStyle w:val="VerbatimChar"/>
        </w:rPr>
        <w:t xml:space="preserve">│  │  Proposed Treatment:             │  │   [Load Config File]      │   │</w:t>
      </w:r>
      <w:r>
        <w:br/>
      </w:r>
      <w:r>
        <w:rPr>
          <w:rStyle w:val="VerbatimChar"/>
        </w:rPr>
        <w:t xml:space="preserve">│  │  Type: [Tertiary Treatment _____]│  │   [Save Config File]      │   │</w:t>
      </w:r>
      <w:r>
        <w:br/>
      </w:r>
      <w:r>
        <w:rPr>
          <w:rStyle w:val="VerbatimChar"/>
        </w:rPr>
        <w:t xml:space="preserve">│  │  LRV Norovirus: [3.5____________]│  │                           │   │</w:t>
      </w:r>
      <w:r>
        <w:br/>
      </w:r>
      <w:r>
        <w:rPr>
          <w:rStyle w:val="VerbatimChar"/>
        </w:rPr>
        <w:t xml:space="preserve">│  │  LRV Campylobacter: [4.0________]│  │   [▶ RUN ASSESSMENT]      │   │</w:t>
      </w:r>
      <w:r>
        <w:br/>
      </w:r>
      <w:r>
        <w:rPr>
          <w:rStyle w:val="VerbatimChar"/>
        </w:rPr>
        <w:t xml:space="preserve">│  │  LRV Cryptosporidium: [3.0______]│  │                           │   │</w:t>
      </w:r>
      <w:r>
        <w:br/>
      </w:r>
      <w:r>
        <w:rPr>
          <w:rStyle w:val="VerbatimChar"/>
        </w:rPr>
        <w:t xml:space="preserve">│  │                                  │  │   [Generate Report]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└──────────────────────────────────┘  │   [View Results]          │   │</w:t>
      </w:r>
      <w:r>
        <w:br/>
      </w:r>
      <w:r>
        <w:rPr>
          <w:rStyle w:val="VerbatimChar"/>
        </w:rPr>
        <w:t xml:space="preserve">│                                         │                           │   │</w:t>
      </w:r>
      <w:r>
        <w:br/>
      </w:r>
      <w:r>
        <w:rPr>
          <w:rStyle w:val="VerbatimChar"/>
        </w:rPr>
        <w:t xml:space="preserve">│                                         └───────────────────────────┘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Status: Ready | Progress: [░░░░░░░░░░░░░░░░░░░░░░░░░░░░░░░] 0%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Key Interface Elements: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🎯 Project Setup (Top Left)</w:t>
      </w:r>
      <w:r>
        <w:t xml:space="preserve">: Basic project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📊 Assessment Parameters (Top Right)</w:t>
      </w:r>
      <w:r>
        <w:t xml:space="preserve">: Core QMRA settings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🔧 Treatment Scenarios (Bottom Left)</w:t>
      </w:r>
      <w:r>
        <w:t xml:space="preserve">: Current vs proposed treatment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▶️ Run Assessment (Bottom Right)</w:t>
      </w:r>
      <w:r>
        <w:t xml:space="preserve">: Action buttons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📈 Status Bar (Bottom)</w:t>
      </w:r>
      <w:r>
        <w:t xml:space="preserve">: Progress and status messages</w:t>
      </w:r>
    </w:p>
    <w:p>
      <w:r>
        <w:pict>
          <v:rect style="width:0;height:1.5pt" o:hralign="center" o:hrstd="t" o:hr="t"/>
        </w:pict>
      </w:r>
    </w:p>
    <w:bookmarkEnd w:id="11"/>
    <w:bookmarkStart w:id="14" w:name="X108cb1e090b55a8db3da9fec44ecb0091bd6a85"/>
    <w:p>
      <w:pPr>
        <w:pStyle w:val="Heading3"/>
      </w:pPr>
      <w:r>
        <w:rPr>
          <w:b/>
          <w:bCs/>
        </w:rPr>
        <w:t xml:space="preserve">STEP 3: Fill in Your Assessment Parameters</w:t>
      </w:r>
    </w:p>
    <w:bookmarkStart w:id="12" w:name="project-setup-section"/>
    <w:p>
      <w:pPr>
        <w:pStyle w:val="Heading4"/>
      </w:pPr>
      <w:r>
        <w:rPr>
          <w:b/>
          <w:bCs/>
        </w:rPr>
        <w:t xml:space="preserve">3.1 Project Setup Section</w:t>
      </w:r>
    </w:p>
    <w:p>
      <w:pPr>
        <w:pStyle w:val="SourceCode"/>
      </w:pPr>
      <w:r>
        <w:rPr>
          <w:rStyle w:val="VerbatimChar"/>
        </w:rPr>
        <w:t xml:space="preserve">┌─── Project Setup 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Project Name: [Auckland Council WWTP_______]│ ← Enter descriptive name</w:t>
      </w:r>
      <w:r>
        <w:br/>
      </w:r>
      <w:r>
        <w:rPr>
          <w:rStyle w:val="VerbatimChar"/>
        </w:rPr>
        <w:t xml:space="preserve">│  Assessor: [Your Name Here__________________]│ ← Your name</w:t>
      </w:r>
      <w:r>
        <w:br/>
      </w:r>
      <w:r>
        <w:rPr>
          <w:rStyle w:val="VerbatimChar"/>
        </w:rPr>
        <w:t xml:space="preserve">│  Date: [2025-09-26__________________________]│ ← Auto-filled</w:t>
      </w:r>
      <w:r>
        <w:br/>
      </w:r>
      <w:r>
        <w:rPr>
          <w:rStyle w:val="VerbatimChar"/>
        </w:rPr>
        <w:t xml:space="preserve">│  Client: [Auckland Council__________________]│ ← Client organization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Population at Risk:                          │</w:t>
      </w:r>
      <w:r>
        <w:br/>
      </w:r>
      <w:r>
        <w:rPr>
          <w:rStyle w:val="VerbatimChar"/>
        </w:rPr>
        <w:t xml:space="preserve">│  [500000____________________________________]│ ← Number of people exposed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Visual Cues: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Green border</w:t>
      </w:r>
      <w:r>
        <w:t xml:space="preserve">: Successfully filled field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border</w:t>
      </w:r>
      <w:r>
        <w:t xml:space="preserve">: Required field missing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Yellow background</w:t>
      </w:r>
      <w:r>
        <w:t xml:space="preserve">: Field with validation warning</w:t>
      </w:r>
    </w:p>
    <w:bookmarkEnd w:id="12"/>
    <w:bookmarkStart w:id="13" w:name="assessment-parameters-section"/>
    <w:p>
      <w:pPr>
        <w:pStyle w:val="Heading4"/>
      </w:pPr>
      <w:r>
        <w:rPr>
          <w:b/>
          <w:bCs/>
        </w:rPr>
        <w:t xml:space="preserve">3.2 Assessment Parameters Section</w:t>
      </w:r>
    </w:p>
    <w:p>
      <w:pPr>
        <w:pStyle w:val="SourceCode"/>
      </w:pPr>
      <w:r>
        <w:rPr>
          <w:rStyle w:val="VerbatimChar"/>
        </w:rPr>
        <w:t xml:space="preserve">┌─── Assessment Parameters 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Pathogen: [Norovirus              ▼]       │ ← Click dropdown</w:t>
      </w:r>
      <w:r>
        <w:br/>
      </w:r>
      <w:r>
        <w:rPr>
          <w:rStyle w:val="VerbatimChar"/>
        </w:rPr>
        <w:t xml:space="preserve">│          [▪ Norovirus                ]        │   Select pathogen</w:t>
      </w:r>
      <w:r>
        <w:br/>
      </w:r>
      <w:r>
        <w:rPr>
          <w:rStyle w:val="VerbatimChar"/>
        </w:rPr>
        <w:t xml:space="preserve">│          [▪ Campylobacter            ]        │</w:t>
      </w:r>
      <w:r>
        <w:br/>
      </w:r>
      <w:r>
        <w:rPr>
          <w:rStyle w:val="VerbatimChar"/>
        </w:rPr>
        <w:t xml:space="preserve">│          [▪ Cryptosporidium          ]        │</w:t>
      </w:r>
      <w:r>
        <w:br/>
      </w:r>
      <w:r>
        <w:rPr>
          <w:rStyle w:val="VerbatimChar"/>
        </w:rPr>
        <w:t xml:space="preserve">│          [▪ E. coli                  ]        │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Route: [Primary Contact           ▼]       │ ← Exposure route</w:t>
      </w:r>
      <w:r>
        <w:br/>
      </w:r>
      <w:r>
        <w:rPr>
          <w:rStyle w:val="VerbatimChar"/>
        </w:rPr>
        <w:t xml:space="preserve">│        [▪ Primary Contact            ]        │</w:t>
      </w:r>
      <w:r>
        <w:br/>
      </w:r>
      <w:r>
        <w:rPr>
          <w:rStyle w:val="VerbatimChar"/>
        </w:rPr>
        <w:t xml:space="preserve">│        [▪ Shellfish Consumption      ]        │</w:t>
      </w:r>
      <w:r>
        <w:br/>
      </w:r>
      <w:r>
        <w:rPr>
          <w:rStyle w:val="VerbatimChar"/>
        </w:rPr>
        <w:t xml:space="preserve">│        [▪ Drinking Water             ]        │</w:t>
      </w:r>
      <w:r>
        <w:br/>
      </w:r>
      <w:r>
        <w:rPr>
          <w:rStyle w:val="VerbatimChar"/>
        </w:rPr>
        <w:t xml:space="preserve">│        [▪ Aerosol Inhalation         ]        │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Concentration: [1000000________________]    │ ← Pathogen concentration</w:t>
      </w:r>
      <w:r>
        <w:br/>
      </w:r>
      <w:r>
        <w:rPr>
          <w:rStyle w:val="VerbatimChar"/>
        </w:rPr>
        <w:t xml:space="preserve">│  copies/L                                     │   (copies/L or CFU/L)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Exposure Volume: [0.1__________________]    │ ← Volume per exposure</w:t>
      </w:r>
      <w:r>
        <w:br/>
      </w:r>
      <w:r>
        <w:rPr>
          <w:rStyle w:val="VerbatimChar"/>
        </w:rPr>
        <w:t xml:space="preserve">│  L per event                                  │   (Liters)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Frequency: [7_________________________]    │ ← Events per year</w:t>
      </w:r>
      <w:r>
        <w:br/>
      </w:r>
      <w:r>
        <w:rPr>
          <w:rStyle w:val="VerbatimChar"/>
        </w:rPr>
        <w:t xml:space="preserve">│  events/year                                  │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│  Monte Carlo: [10000___________________]    │ ← Simulation iterations</w:t>
      </w:r>
      <w:r>
        <w:br/>
      </w:r>
      <w:r>
        <w:rPr>
          <w:rStyle w:val="VerbatimChar"/>
        </w:rPr>
        <w:t xml:space="preserve">│  iterations                                   │   (recommended: 10,000)</w:t>
      </w:r>
      <w:r>
        <w:br/>
      </w:r>
      <w:r>
        <w:rPr>
          <w:rStyle w:val="VerbatimChar"/>
        </w:rPr>
        <w:t xml:space="preserve">│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step-4-set-up-treatment-scenarios"/>
    <w:p>
      <w:pPr>
        <w:pStyle w:val="Heading3"/>
      </w:pPr>
      <w:r>
        <w:rPr>
          <w:b/>
          <w:bCs/>
        </w:rPr>
        <w:t xml:space="preserve">STEP 4: Set Up Treatment Scenarios</w:t>
      </w:r>
    </w:p>
    <w:bookmarkStart w:id="15" w:name="current-treatment-configuration"/>
    <w:p>
      <w:pPr>
        <w:pStyle w:val="Heading4"/>
      </w:pPr>
      <w:r>
        <w:rPr>
          <w:b/>
          <w:bCs/>
        </w:rPr>
        <w:t xml:space="preserve">4.1 Current Treatment Configuration</w:t>
      </w:r>
    </w:p>
    <w:p>
      <w:pPr>
        <w:pStyle w:val="SourceCode"/>
      </w:pPr>
      <w:r>
        <w:rPr>
          <w:rStyle w:val="VerbatimChar"/>
        </w:rPr>
        <w:t xml:space="preserve">┌─── Treatment Scenarios 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│  Current Treatment:                               │</w:t>
      </w:r>
      <w:r>
        <w:br/>
      </w:r>
      <w:r>
        <w:rPr>
          <w:rStyle w:val="VerbatimChar"/>
        </w:rPr>
        <w:t xml:space="preserve">│  Type: [Secondary Treatment________________]     │ ← Treatment type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│  Log Reduction Values (LRV):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Pathogen          │ LRV    │ Effectiveness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 Norovirus         │ [1.0_] │ 90.0%        │  │ ← 1 log = 90% removal</w:t>
      </w:r>
      <w:r>
        <w:br/>
      </w:r>
      <w:r>
        <w:rPr>
          <w:rStyle w:val="VerbatimChar"/>
        </w:rPr>
        <w:t xml:space="preserve">│  │  Campylobacter     │ [2.0_] │ 99.0%        │  │ ← 2 log = 99% removal</w:t>
      </w:r>
      <w:r>
        <w:br/>
      </w:r>
      <w:r>
        <w:rPr>
          <w:rStyle w:val="VerbatimChar"/>
        </w:rPr>
        <w:t xml:space="preserve">│  │  Cryptosporidium   │ [1.5_] │ 96.8%        │  │ ← 1.5 log = 96.8% removal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│  Proposed Treatment:                              │</w:t>
      </w:r>
      <w:r>
        <w:br/>
      </w:r>
      <w:r>
        <w:rPr>
          <w:rStyle w:val="VerbatimChar"/>
        </w:rPr>
        <w:t xml:space="preserve">│  Type: [Tertiary Treatment_________________]     │ ← Upgraded treatment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Pathogen          │ LRV    │ Effectiveness │  │</w:t>
      </w:r>
      <w:r>
        <w:br/>
      </w:r>
      <w:r>
        <w:rPr>
          <w:rStyle w:val="VerbatimChar"/>
        </w:rPr>
        <w:t xml:space="preserve">│  ├─────────────────────────────────────────────┤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│  │  Norovirus         │ [3.5_] │ 99.97%       │  │ ← 3.5 log = 99.97% removal</w:t>
      </w:r>
      <w:r>
        <w:br/>
      </w:r>
      <w:r>
        <w:rPr>
          <w:rStyle w:val="VerbatimChar"/>
        </w:rPr>
        <w:t xml:space="preserve">│  │  Campylobacter     │ [4.0_] │ 99.99%       │  │ ← 4.0 log = 99.99% removal</w:t>
      </w:r>
      <w:r>
        <w:br/>
      </w:r>
      <w:r>
        <w:rPr>
          <w:rStyle w:val="VerbatimChar"/>
        </w:rPr>
        <w:t xml:space="preserve">│  │  Cryptosporidium   │ [3.0_] │ 99.90%       │  │ ← 3.0 log = 99.90% removal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│  Dilution Factor: [100________________________]  │ ← Receiving water dilution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Important Notes: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LRV = Log Reduction Value</w:t>
      </w:r>
      <w:r>
        <w:t xml:space="preserve">: Each log removes 90% of pathogens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Higher LRV = Better Treatment</w:t>
      </w:r>
      <w:r>
        <w:t xml:space="preserve">: 3 logs = 99.9% removal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Dilution Factor</w:t>
      </w:r>
      <w:r>
        <w:t xml:space="preserve">: How much receiving water dilutes the effluent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step-5-run-the-assessment"/>
    <w:p>
      <w:pPr>
        <w:pStyle w:val="Heading3"/>
      </w:pPr>
      <w:r>
        <w:rPr>
          <w:b/>
          <w:bCs/>
        </w:rPr>
        <w:t xml:space="preserve">STEP 5: Run the Assessment</w:t>
      </w:r>
    </w:p>
    <w:bookmarkStart w:id="17" w:name="pre-run-validation"/>
    <w:p>
      <w:pPr>
        <w:pStyle w:val="Heading4"/>
      </w:pPr>
      <w:r>
        <w:rPr>
          <w:b/>
          <w:bCs/>
        </w:rPr>
        <w:t xml:space="preserve">5.1 Pre-Run Validation</w:t>
      </w:r>
    </w:p>
    <w:p>
      <w:pPr>
        <w:pStyle w:val="SourceCode"/>
      </w:pPr>
      <w:r>
        <w:rPr>
          <w:rStyle w:val="VerbatimChar"/>
        </w:rPr>
        <w:t xml:space="preserve">┌─── Run Assessment ─────────────────┐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  [Load Config File]               │ ← Load saved settings</w:t>
      </w:r>
      <w:r>
        <w:br/>
      </w:r>
      <w:r>
        <w:rPr>
          <w:rStyle w:val="VerbatimChar"/>
        </w:rPr>
        <w:t xml:space="preserve">│   [Save Config File]               │ ← Save current settings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  Validation Status:               │</w:t>
      </w:r>
      <w:r>
        <w:br/>
      </w:r>
      <w:r>
        <w:rPr>
          <w:rStyle w:val="VerbatimChar"/>
        </w:rPr>
        <w:t xml:space="preserve">│   ✅ Project information complete   │ ← All required fields filled</w:t>
      </w:r>
      <w:r>
        <w:br/>
      </w:r>
      <w:r>
        <w:rPr>
          <w:rStyle w:val="VerbatimChar"/>
        </w:rPr>
        <w:t xml:space="preserve">│   ✅ Assessment parameters valid    │ ← Parameters in valid ranges</w:t>
      </w:r>
      <w:r>
        <w:br/>
      </w:r>
      <w:r>
        <w:rPr>
          <w:rStyle w:val="VerbatimChar"/>
        </w:rPr>
        <w:t xml:space="preserve">│   ✅ Treatment scenarios defined    │ ← Both scenarios configured</w:t>
      </w:r>
      <w:r>
        <w:br/>
      </w:r>
      <w:r>
        <w:rPr>
          <w:rStyle w:val="VerbatimChar"/>
        </w:rPr>
        <w:t xml:space="preserve">│   ⚠️  High pathogen concentration   │ ← Warning about assumptions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  [▶ RUN ASSESSMENT]               │ ← Click to start analysis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  [Generate Report]                │ ← Available after run</w:t>
      </w:r>
      <w:r>
        <w:br/>
      </w:r>
      <w:r>
        <w:rPr>
          <w:rStyle w:val="VerbatimChar"/>
        </w:rPr>
        <w:t xml:space="preserve">│   [View Results]                   │ ← Available after run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</w:p>
    <w:bookmarkEnd w:id="17"/>
    <w:bookmarkStart w:id="18" w:name="assessment-progress"/>
    <w:p>
      <w:pPr>
        <w:pStyle w:val="Heading4"/>
      </w:pPr>
      <w:r>
        <w:rPr>
          <w:b/>
          <w:bCs/>
        </w:rPr>
        <w:t xml:space="preserve">5.2 Assessment Progress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QMRA Assessment Toolkit - NIWA                         [_][□][X]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            🔄 ASSESSMENT IN PROGRESS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Current Step: Monte Carlo Simulation                                   │</w:t>
      </w:r>
      <w:r>
        <w:br/>
      </w:r>
      <w:r>
        <w:rPr>
          <w:rStyle w:val="VerbatimChar"/>
        </w:rPr>
        <w:t xml:space="preserve">│  Iteration: 7,432 of 10,000 (74.3% complete)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Progress: [████████████████████░░░░░░░░░░] 74%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Current Analysis Status ─────────────────────────────────────┐    │</w:t>
      </w:r>
      <w:r>
        <w:br/>
      </w:r>
      <w:r>
        <w:rPr>
          <w:rStyle w:val="VerbatimChar"/>
        </w:rPr>
        <w:t xml:space="preserve">│  │                                                                 │    │</w:t>
      </w:r>
      <w:r>
        <w:br/>
      </w:r>
      <w:r>
        <w:rPr>
          <w:rStyle w:val="VerbatimChar"/>
        </w:rPr>
        <w:t xml:space="preserve">│  │  ✅ Pathogen database loaded                                    │    │</w:t>
      </w:r>
      <w:r>
        <w:br/>
      </w:r>
      <w:r>
        <w:rPr>
          <w:rStyle w:val="VerbatimChar"/>
        </w:rPr>
        <w:t xml:space="preserve">│  │  ✅ Exposure scenarios configured                               │    │</w:t>
      </w:r>
      <w:r>
        <w:br/>
      </w:r>
      <w:r>
        <w:rPr>
          <w:rStyle w:val="VerbatimChar"/>
        </w:rPr>
        <w:t xml:space="preserve">│  │  ✅ Dose-response models initialized                            │    │</w:t>
      </w:r>
      <w:r>
        <w:br/>
      </w:r>
      <w:r>
        <w:rPr>
          <w:rStyle w:val="VerbatimChar"/>
        </w:rPr>
        <w:t xml:space="preserve">│  │  🔄 Monte Carlo simulation running...                          │    │</w:t>
      </w:r>
      <w:r>
        <w:br/>
      </w:r>
      <w:r>
        <w:rPr>
          <w:rStyle w:val="VerbatimChar"/>
        </w:rPr>
        <w:t xml:space="preserve">│  │  ⏳ Risk characterization pending                               │    │</w:t>
      </w:r>
      <w:r>
        <w:br/>
      </w:r>
      <w:r>
        <w:rPr>
          <w:rStyle w:val="VerbatimChar"/>
        </w:rPr>
        <w:t xml:space="preserve">│  │  ⏳ Report generation pending                                   │    │</w:t>
      </w:r>
      <w:r>
        <w:br/>
      </w:r>
      <w:r>
        <w:rPr>
          <w:rStyle w:val="VerbatimChar"/>
        </w:rPr>
        <w:t xml:space="preserve">│  │                                                                 │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└─────────────────────────────────────────────────────────────────┘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                  Estimated time remaining: 2 minutes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Status: Running Monte Carlo simulation... | Progress: 74%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step-6-view-and-interpret-results"/>
    <w:p>
      <w:pPr>
        <w:pStyle w:val="Heading3"/>
      </w:pPr>
      <w:r>
        <w:rPr>
          <w:b/>
          <w:bCs/>
        </w:rPr>
        <w:t xml:space="preserve">STEP 6: View and Interpret Results</w:t>
      </w:r>
    </w:p>
    <w:bookmarkStart w:id="20" w:name="results-summary-window"/>
    <w:p>
      <w:pPr>
        <w:pStyle w:val="Heading4"/>
      </w:pPr>
      <w:r>
        <w:rPr>
          <w:b/>
          <w:bCs/>
        </w:rPr>
        <w:t xml:space="preserve">6.1 Results Summary Window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Assessment Results - Auckland Council WWTP                    [_][□][X]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Risk Assessment Summary ─────────────────────────────────────┐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│  Assessment: Auckland Council WWTP Tertiary Treatment          │     │</w:t>
      </w:r>
      <w:r>
        <w:br/>
      </w:r>
      <w:r>
        <w:rPr>
          <w:rStyle w:val="VerbatimChar"/>
        </w:rPr>
        <w:t xml:space="preserve">│  │  Date: September 26, 2025                                      │     │</w:t>
      </w:r>
      <w:r>
        <w:br/>
      </w:r>
      <w:r>
        <w:rPr>
          <w:rStyle w:val="VerbatimChar"/>
        </w:rPr>
        <w:t xml:space="preserve">│  │  Population: 500,000 people                                    │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│  ┌─────────────────────────────────────────────────────────┐   │     │</w:t>
      </w:r>
      <w:r>
        <w:br/>
      </w:r>
      <w:r>
        <w:rPr>
          <w:rStyle w:val="VerbatimChar"/>
        </w:rPr>
        <w:t xml:space="preserve">│  │  │ PATHOGEN RISK COMPARISON                                │   │     │</w:t>
      </w:r>
      <w:r>
        <w:br/>
      </w:r>
      <w:r>
        <w:rPr>
          <w:rStyle w:val="VerbatimChar"/>
        </w:rPr>
        <w:t xml:space="preserve">│  │  ├─────────────────────────────────────────────────────────┤   │     │</w:t>
      </w:r>
      <w:r>
        <w:br/>
      </w:r>
      <w:r>
        <w:rPr>
          <w:rStyle w:val="VerbatimChar"/>
        </w:rPr>
        <w:t xml:space="preserve">│  │  │                    │ Current  │ Proposed │ Status      │   │     │</w:t>
      </w:r>
      <w:r>
        <w:br/>
      </w:r>
      <w:r>
        <w:rPr>
          <w:rStyle w:val="VerbatimChar"/>
        </w:rPr>
        <w:t xml:space="preserve">│  │  │ Pathogen           │ Risk     │ Risk     │             │   │     │</w:t>
      </w:r>
      <w:r>
        <w:br/>
      </w:r>
      <w:r>
        <w:rPr>
          <w:rStyle w:val="VerbatimChar"/>
        </w:rPr>
        <w:t xml:space="preserve">│  │  ├─────────────────────────────────────────────────────────┤   │     │</w:t>
      </w:r>
      <w:r>
        <w:br/>
      </w:r>
      <w:r>
        <w:rPr>
          <w:rStyle w:val="VerbatimChar"/>
        </w:rPr>
        <w:t xml:space="preserve">│  │  │ 🦠 Norovirus        │ 9.83e-01 │ 5.56e-01 │ ❌ High Risk │   │     │</w:t>
      </w:r>
      <w:r>
        <w:br/>
      </w:r>
      <w:r>
        <w:rPr>
          <w:rStyle w:val="VerbatimChar"/>
        </w:rPr>
        <w:t xml:space="preserve">│  │  │ 🧬 Campylobacter    │ 1.30e-01 │ 1.43e-03 │ 🔶 Moderate  │   │     │</w:t>
      </w:r>
      <w:r>
        <w:br/>
      </w:r>
      <w:r>
        <w:rPr>
          <w:rStyle w:val="VerbatimChar"/>
        </w:rPr>
        <w:t xml:space="preserve">│  │  │ 🔬 Cryptosporidium  │ 3.15e-03 │ 1.22e-05 │ ✅ Low Risk  │   │    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└─────────────────────────────────────────────────────────┘   │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│  PUBLIC HEALTH IMPACT:                                          │     │</w:t>
      </w:r>
      <w:r>
        <w:br/>
      </w:r>
      <w:r>
        <w:rPr>
          <w:rStyle w:val="VerbatimChar"/>
        </w:rPr>
        <w:t xml:space="preserve">│  │  • Norovirus cases prevented: 213,445 per year                 │     │</w:t>
      </w:r>
      <w:r>
        <w:br/>
      </w:r>
      <w:r>
        <w:rPr>
          <w:rStyle w:val="VerbatimChar"/>
        </w:rPr>
        <w:t xml:space="preserve">│  │  • Campylobacter cases prevented: 64,065 per year              │     │</w:t>
      </w:r>
      <w:r>
        <w:br/>
      </w:r>
      <w:r>
        <w:rPr>
          <w:rStyle w:val="VerbatimChar"/>
        </w:rPr>
        <w:t xml:space="preserve">│  │  • Total illness reduction: 277,510 cases per year             │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└─────────────────────────────────────────────────────────────────┘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Regulatory Compliance ───────────────────────────────────────┐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│  New Zealand Guidelines (Annual Risk ≤ 1e-6):                  │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│  Current Treatment:                                             │     │</w:t>
      </w:r>
      <w:r>
        <w:br/>
      </w:r>
      <w:r>
        <w:rPr>
          <w:rStyle w:val="VerbatimChar"/>
        </w:rPr>
        <w:t xml:space="preserve">│  │  ❌ NON-COMPLIANT - Risk exceeds guidelines                     │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│  Proposed Treatment:                                            │     │</w:t>
      </w:r>
      <w:r>
        <w:br/>
      </w:r>
      <w:r>
        <w:rPr>
          <w:rStyle w:val="VerbatimChar"/>
        </w:rPr>
        <w:t xml:space="preserve">│  │  🔶 IMPROVED - Significant risk reduction achieved             │     │</w:t>
      </w:r>
      <w:r>
        <w:br/>
      </w:r>
      <w:r>
        <w:rPr>
          <w:rStyle w:val="VerbatimChar"/>
        </w:rPr>
        <w:t xml:space="preserve">│  │  ⚠️  Norovirus still above compliance threshold                │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│  Recommendation: Proceed with tertiary treatment upgrade       │     │</w:t>
      </w:r>
      <w:r>
        <w:br/>
      </w:r>
      <w:r>
        <w:rPr>
          <w:rStyle w:val="VerbatimChar"/>
        </w:rPr>
        <w:t xml:space="preserve">│  │                                                                 │ 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└─────────────────────────────────────────────────────────────────┘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[📊 View Detailed Plots] [📄 Generate Report] [💾 Export Data] [🔄 New]│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Status: Assessment completed successfully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step-7-visual-results-and-plots"/>
    <w:p>
      <w:pPr>
        <w:pStyle w:val="Heading3"/>
      </w:pPr>
      <w:r>
        <w:rPr>
          <w:b/>
          <w:bCs/>
        </w:rPr>
        <w:t xml:space="preserve">STEP 7: Visual Results and Plots</w:t>
      </w:r>
    </w:p>
    <w:bookmarkStart w:id="22" w:name="risk-comparison-plot"/>
    <w:p>
      <w:pPr>
        <w:pStyle w:val="Heading4"/>
      </w:pPr>
      <w:r>
        <w:rPr>
          <w:b/>
          <w:bCs/>
        </w:rPr>
        <w:t xml:space="preserve">7.1 Risk Comparison Plot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Risk Analysis Plots                                          [_][□][X]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Pathogen Risk Comparison 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│  Annual Illness Risk by Pathogen                                 │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│  1e+0 ┐                                                          │   │</w:t>
      </w:r>
      <w:r>
        <w:br/>
      </w:r>
      <w:r>
        <w:rPr>
          <w:rStyle w:val="VerbatimChar"/>
        </w:rPr>
        <w:t xml:space="preserve">│  │       │  ████                                                    │   │</w:t>
      </w:r>
      <w:r>
        <w:br/>
      </w:r>
      <w:r>
        <w:rPr>
          <w:rStyle w:val="VerbatimChar"/>
        </w:rPr>
        <w:t xml:space="preserve">│  │       │  ████ Current                                            │   │</w:t>
      </w:r>
      <w:r>
        <w:br/>
      </w:r>
      <w:r>
        <w:rPr>
          <w:rStyle w:val="VerbatimChar"/>
        </w:rPr>
        <w:t xml:space="preserve">│  │  1e-1 ┤  ████ ▓▓▓▓                                              │   │</w:t>
      </w:r>
      <w:r>
        <w:br/>
      </w:r>
      <w:r>
        <w:rPr>
          <w:rStyle w:val="VerbatimChar"/>
        </w:rPr>
        <w:t xml:space="preserve">│  │       │  ████ ▓▓▓▓ Proposed                                      │   │</w:t>
      </w:r>
      <w:r>
        <w:br/>
      </w:r>
      <w:r>
        <w:rPr>
          <w:rStyle w:val="VerbatimChar"/>
        </w:rPr>
        <w:t xml:space="preserve">│  │       │  ████ ▓▓▓▓                                              │   │</w:t>
      </w:r>
      <w:r>
        <w:br/>
      </w:r>
      <w:r>
        <w:rPr>
          <w:rStyle w:val="VerbatimChar"/>
        </w:rPr>
        <w:t xml:space="preserve">│  │  1e-2 ┤  ████ ▓▓▓▓ ████                                         │   │</w:t>
      </w:r>
      <w:r>
        <w:br/>
      </w:r>
      <w:r>
        <w:rPr>
          <w:rStyle w:val="VerbatimChar"/>
        </w:rPr>
        <w:t xml:space="preserve">│  │       │  ████ ▓▓▓▓ ████                                         │   │</w:t>
      </w:r>
      <w:r>
        <w:br/>
      </w:r>
      <w:r>
        <w:rPr>
          <w:rStyle w:val="VerbatimChar"/>
        </w:rPr>
        <w:t xml:space="preserve">│  │   ↑   │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1e-3 ┤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 │   │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1e-4 ┤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     │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Risk │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1e-5 ┤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     │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 │   │  ████ ▓▓▓▓ ████ ░░░░                                    │   │</w:t>
      </w:r>
      <w:r>
        <w:br/>
      </w:r>
      <w:r>
        <w:rPr>
          <w:rStyle w:val="VerbatimChar"/>
        </w:rPr>
        <w:t xml:space="preserve">│  │  1e-6 ┼──██████▓▓▓▓████░░░░────── NZ Guideline (1e-6)          │   │</w:t>
      </w:r>
      <w:r>
        <w:br/>
      </w:r>
      <w:r>
        <w:rPr>
          <w:rStyle w:val="VerbatimChar"/>
        </w:rPr>
        <w:t xml:space="preserve">│  │       │                                                          │   │</w:t>
      </w:r>
      <w:r>
        <w:br/>
      </w:r>
      <w:r>
        <w:rPr>
          <w:rStyle w:val="VerbatimChar"/>
        </w:rPr>
        <w:t xml:space="preserve">│  │  1e-7 ┘  Noro  Camp  Crypto                                     │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│  Legend: ████ Current Treatment  ▓▓▓▓ Proposed Treatment         │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Treatment Effectiveness 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│  Cases Prevented Per Year (Population: 500,000)                 │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│  300,000 ┐                                                      │   │</w:t>
      </w:r>
      <w:r>
        <w:br/>
      </w:r>
      <w:r>
        <w:rPr>
          <w:rStyle w:val="VerbatimChar"/>
        </w:rPr>
        <w:t xml:space="preserve">│  │          │  ████████████████████ 213,445                        │   │</w:t>
      </w:r>
      <w:r>
        <w:br/>
      </w:r>
      <w:r>
        <w:rPr>
          <w:rStyle w:val="VerbatimChar"/>
        </w:rPr>
        <w:t xml:space="preserve">│  │  250,000 ┤  ████████████████████                                │   │</w:t>
      </w:r>
      <w:r>
        <w:br/>
      </w:r>
      <w:r>
        <w:rPr>
          <w:rStyle w:val="VerbatimChar"/>
        </w:rPr>
        <w:t xml:space="preserve">│  │          │  ████████████████████                                │   │</w:t>
      </w:r>
      <w:r>
        <w:br/>
      </w:r>
      <w:r>
        <w:rPr>
          <w:rStyle w:val="VerbatimChar"/>
        </w:rPr>
        <w:t xml:space="preserve">│  │  200,000 ┤  ████████████████████                                │   │</w:t>
      </w:r>
      <w:r>
        <w:br/>
      </w:r>
      <w:r>
        <w:rPr>
          <w:rStyle w:val="VerbatimChar"/>
        </w:rPr>
        <w:t xml:space="preserve">│  │          │  ████████████████████                                │   │</w:t>
      </w:r>
      <w:r>
        <w:br/>
      </w:r>
      <w:r>
        <w:rPr>
          <w:rStyle w:val="VerbatimChar"/>
        </w:rPr>
        <w:t xml:space="preserve">│  │  150,000 ┤  ████████████████████                                │   │</w:t>
      </w:r>
      <w:r>
        <w:br/>
      </w:r>
      <w:r>
        <w:rPr>
          <w:rStyle w:val="VerbatimChar"/>
        </w:rPr>
        <w:t xml:space="preserve">│  │          │  ████████████████████                                │   │</w:t>
      </w:r>
      <w:r>
        <w:br/>
      </w:r>
      <w:r>
        <w:rPr>
          <w:rStyle w:val="VerbatimChar"/>
        </w:rPr>
        <w:t xml:space="preserve">│  │  100,000 ┤  ████████████████████ ██████████ 64,065              │   │</w:t>
      </w:r>
      <w:r>
        <w:br/>
      </w:r>
      <w:r>
        <w:rPr>
          <w:rStyle w:val="VerbatimChar"/>
        </w:rPr>
        <w:t xml:space="preserve">│  │          │  ████████████████████ ██████████                     │   │</w:t>
      </w:r>
      <w:r>
        <w:br/>
      </w:r>
      <w:r>
        <w:rPr>
          <w:rStyle w:val="VerbatimChar"/>
        </w:rPr>
        <w:t xml:space="preserve">│  │   50,000 ┤  ████████████████████ ██████████                     │   │</w:t>
      </w:r>
      <w:r>
        <w:br/>
      </w:r>
      <w:r>
        <w:rPr>
          <w:rStyle w:val="VerbatimChar"/>
        </w:rPr>
        <w:t xml:space="preserve">│  │          │  ████████████████████ ██████████ █ &lt;100               │   │</w:t>
      </w:r>
      <w:r>
        <w:br/>
      </w:r>
      <w:r>
        <w:rPr>
          <w:rStyle w:val="VerbatimChar"/>
        </w:rPr>
        <w:t xml:space="preserve">│  │        0 ┘  Norovirus            Campylobacter Cryptosporidium   │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[💾 Save Plots] [📧 Email Results] [🖨️ Print] [📋 Copy Data]   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Status: Plots generated successfully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step-8-generate-professional-report"/>
    <w:p>
      <w:pPr>
        <w:pStyle w:val="Heading3"/>
      </w:pPr>
      <w:r>
        <w:rPr>
          <w:b/>
          <w:bCs/>
        </w:rPr>
        <w:t xml:space="preserve">STEP 8: Generate Professional Report</w:t>
      </w:r>
    </w:p>
    <w:bookmarkStart w:id="24" w:name="report-generation-dialog"/>
    <w:p>
      <w:pPr>
        <w:pStyle w:val="Heading4"/>
      </w:pPr>
      <w:r>
        <w:rPr>
          <w:b/>
          <w:bCs/>
        </w:rPr>
        <w:t xml:space="preserve">8.1 Report Generation Dialog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Generate Assessment Report                                     [_][□][X]│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Report Templates 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◉ Executive Summary Report                                       │  │</w:t>
      </w:r>
      <w:r>
        <w:br/>
      </w:r>
      <w:r>
        <w:rPr>
          <w:rStyle w:val="VerbatimChar"/>
        </w:rPr>
        <w:t xml:space="preserve">│  │    • 2-3 page summary for decision-makers                        │  │</w:t>
      </w:r>
      <w:r>
        <w:br/>
      </w:r>
      <w:r>
        <w:rPr>
          <w:rStyle w:val="VerbatimChar"/>
        </w:rPr>
        <w:t xml:space="preserve">│  │    • Key findings and recommendations                             │  │</w:t>
      </w:r>
      <w:r>
        <w:br/>
      </w:r>
      <w:r>
        <w:rPr>
          <w:rStyle w:val="VerbatimChar"/>
        </w:rPr>
        <w:t xml:space="preserve">│  │    • Risk comparison charts                        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○ Technical Assessment Report                                    │  │</w:t>
      </w:r>
      <w:r>
        <w:br/>
      </w:r>
      <w:r>
        <w:rPr>
          <w:rStyle w:val="VerbatimChar"/>
        </w:rPr>
        <w:t xml:space="preserve">│  │    • Detailed 15-20 page technical report                        │  │</w:t>
      </w:r>
      <w:r>
        <w:br/>
      </w:r>
      <w:r>
        <w:rPr>
          <w:rStyle w:val="VerbatimChar"/>
        </w:rPr>
        <w:t xml:space="preserve">│  │    • Complete methodology and calculations                        │  │</w:t>
      </w:r>
      <w:r>
        <w:br/>
      </w:r>
      <w:r>
        <w:rPr>
          <w:rStyle w:val="VerbatimChar"/>
        </w:rPr>
        <w:t xml:space="preserve">│  │    • Peer review ready                             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○ Regulatory Compliance Report                                   │  │</w:t>
      </w:r>
      <w:r>
        <w:br/>
      </w:r>
      <w:r>
        <w:rPr>
          <w:rStyle w:val="VerbatimChar"/>
        </w:rPr>
        <w:t xml:space="preserve">│  │    • Focused on compliance status                                 │  │</w:t>
      </w:r>
      <w:r>
        <w:br/>
      </w:r>
      <w:r>
        <w:rPr>
          <w:rStyle w:val="VerbatimChar"/>
        </w:rPr>
        <w:t xml:space="preserve">│  │    • Regulatory framework alignment                               │  │</w:t>
      </w:r>
      <w:r>
        <w:br/>
      </w:r>
      <w:r>
        <w:rPr>
          <w:rStyle w:val="VerbatimChar"/>
        </w:rPr>
        <w:t xml:space="preserve">│  │    • Submission ready format                       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Output Options 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Report Format:                                                   │  │</w:t>
      </w:r>
      <w:r>
        <w:br/>
      </w:r>
      <w:r>
        <w:rPr>
          <w:rStyle w:val="VerbatimChar"/>
        </w:rPr>
        <w:t xml:space="preserve">│  │  ☑️ PDF (Recommended)    ☑️ Word Document    ☐ HTML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Include:                                                         │  │</w:t>
      </w:r>
      <w:r>
        <w:br/>
      </w:r>
      <w:r>
        <w:rPr>
          <w:rStyle w:val="VerbatimChar"/>
        </w:rPr>
        <w:t xml:space="preserve">│  │  ☑️ Risk comparison plots      ☑️ Data tables                     │  │</w:t>
      </w:r>
      <w:r>
        <w:br/>
      </w:r>
      <w:r>
        <w:rPr>
          <w:rStyle w:val="VerbatimChar"/>
        </w:rPr>
        <w:t xml:space="preserve">│  │  ☑️ Uncertainty analysis       ☑️ Methodology section             │  │</w:t>
      </w:r>
      <w:r>
        <w:br/>
      </w:r>
      <w:r>
        <w:rPr>
          <w:rStyle w:val="VerbatimChar"/>
        </w:rPr>
        <w:t xml:space="preserve">│  │  ☑️ Quality assurance info     ☑️ Literature references    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Output Location:                                                 │  │</w:t>
      </w:r>
      <w:r>
        <w:br/>
      </w:r>
      <w:r>
        <w:rPr>
          <w:rStyle w:val="VerbatimChar"/>
        </w:rPr>
        <w:t xml:space="preserve">│  │  [C:\...\NZ_Consultancy_Project_2025\reports\] [Browse...]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┌─── Report Preview 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Estimated report length: 3 pages                                 │  │</w:t>
      </w:r>
      <w:r>
        <w:br/>
      </w:r>
      <w:r>
        <w:rPr>
          <w:rStyle w:val="VerbatimChar"/>
        </w:rPr>
        <w:t xml:space="preserve">│  │  Includes: 2 charts, 1 data table, executive summary              │  │</w:t>
      </w:r>
      <w:r>
        <w:br/>
      </w:r>
      <w:r>
        <w:rPr>
          <w:rStyle w:val="VerbatimChar"/>
        </w:rPr>
        <w:t xml:space="preserve">│  │  Processing time: ~30 seconds                      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│  Report will include:                                             │  │</w:t>
      </w:r>
      <w:r>
        <w:br/>
      </w:r>
      <w:r>
        <w:rPr>
          <w:rStyle w:val="VerbatimChar"/>
        </w:rPr>
        <w:t xml:space="preserve">│  │  • Project overview and parameters                                │  │</w:t>
      </w:r>
      <w:r>
        <w:br/>
      </w:r>
      <w:r>
        <w:rPr>
          <w:rStyle w:val="VerbatimChar"/>
        </w:rPr>
        <w:t xml:space="preserve">│  │  • Risk assessment results                                        │  │</w:t>
      </w:r>
      <w:r>
        <w:br/>
      </w:r>
      <w:r>
        <w:rPr>
          <w:rStyle w:val="VerbatimChar"/>
        </w:rPr>
        <w:t xml:space="preserve">│  │  • Treatment scenario comparison                                  │  │</w:t>
      </w:r>
      <w:r>
        <w:br/>
      </w:r>
      <w:r>
        <w:rPr>
          <w:rStyle w:val="VerbatimChar"/>
        </w:rPr>
        <w:t xml:space="preserve">│  │  • Regulatory compliance status                                   │  │</w:t>
      </w:r>
      <w:r>
        <w:br/>
      </w:r>
      <w:r>
        <w:rPr>
          <w:rStyle w:val="VerbatimChar"/>
        </w:rPr>
        <w:t xml:space="preserve">│  │  • Recommendations and next steps                  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│  [📄 Generate Report] [👁️ Preview] [❌ Cancel]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Status: Ready to generate report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9" w:name="visual-troubleshooting-guide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Visual Troubleshooting Guide</w:t>
      </w:r>
    </w:p>
    <w:bookmarkStart w:id="27" w:name="common-issue-1-gui-wont-start"/>
    <w:p>
      <w:pPr>
        <w:pStyle w:val="Heading3"/>
      </w:pPr>
      <w:r>
        <w:rPr>
          <w:b/>
          <w:bCs/>
        </w:rPr>
        <w:t xml:space="preserve">Common Issue 1: GUI Won’t Start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Command Prompt Error                               [_][□][X]│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C:\...\qmra_toolkit&gt; python launch_gui.py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Error importing GUI modules: No module named 'tkinter'      │</w:t>
      </w:r>
      <w:r>
        <w:br/>
      </w:r>
      <w:r>
        <w:rPr>
          <w:rStyle w:val="VerbatimChar"/>
        </w:rPr>
        <w:t xml:space="preserve">│ Please ensure all dependencies are installed:               │</w:t>
      </w:r>
      <w:r>
        <w:br/>
      </w:r>
      <w:r>
        <w:rPr>
          <w:rStyle w:val="VerbatimChar"/>
        </w:rPr>
        <w:t xml:space="preserve">│ pip install -r requirements.txt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SOLUTION:                                                   │</w:t>
      </w:r>
      <w:r>
        <w:br/>
      </w:r>
      <w:r>
        <w:rPr>
          <w:rStyle w:val="VerbatimChar"/>
        </w:rPr>
        <w:t xml:space="preserve">│ 1. Check Python version: python --version                   │</w:t>
      </w:r>
      <w:r>
        <w:br/>
      </w:r>
      <w:r>
        <w:rPr>
          <w:rStyle w:val="VerbatimChar"/>
        </w:rPr>
        <w:t xml:space="preserve">│    (Should be 3.8 or higher)                               │</w:t>
      </w:r>
      <w:r>
        <w:br/>
      </w:r>
      <w:r>
        <w:rPr>
          <w:rStyle w:val="VerbatimChar"/>
        </w:rPr>
        <w:t xml:space="preserve">│ 2. Install requirements: pip install -r requirements.txt    │</w:t>
      </w:r>
      <w:r>
        <w:br/>
      </w:r>
      <w:r>
        <w:rPr>
          <w:rStyle w:val="VerbatimChar"/>
        </w:rPr>
        <w:t xml:space="preserve">│ 3. Try again: python launch_gui.py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27"/>
    <w:bookmarkStart w:id="28" w:name="common-issue-2-invalid-parameters"/>
    <w:p>
      <w:pPr>
        <w:pStyle w:val="Heading3"/>
      </w:pPr>
      <w:r>
        <w:rPr>
          <w:b/>
          <w:bCs/>
        </w:rPr>
        <w:t xml:space="preserve">Common Issue 2: Invalid Parameters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Parameter Validation Error                         [_][□][X]│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⚠️  VALIDATION ERRORS DETECTED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The following parameters need attention: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❌ Pathogen concentration too high (&gt;1e8)                  │</w:t>
      </w:r>
      <w:r>
        <w:br/>
      </w:r>
      <w:r>
        <w:rPr>
          <w:rStyle w:val="VerbatimChar"/>
        </w:rPr>
        <w:t xml:space="preserve">│     Current: 1e10 copies/L                                 │</w:t>
      </w:r>
      <w:r>
        <w:br/>
      </w:r>
      <w:r>
        <w:rPr>
          <w:rStyle w:val="VerbatimChar"/>
        </w:rPr>
        <w:t xml:space="preserve">│     Typical range: 1e3 - 1e7 copies/L                     │</w:t>
      </w:r>
      <w:r>
        <w:br/>
      </w:r>
      <w:r>
        <w:rPr>
          <w:rStyle w:val="VerbatimChar"/>
        </w:rPr>
        <w:t xml:space="preserve">│     → Check your data source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❌ LRV values inconsistent                                 │</w:t>
      </w:r>
      <w:r>
        <w:br/>
      </w:r>
      <w:r>
        <w:rPr>
          <w:rStyle w:val="VerbatimChar"/>
        </w:rPr>
        <w:t xml:space="preserve">│     Norovirus LRV &gt; Cryptosporidium LRV                   │</w:t>
      </w:r>
      <w:r>
        <w:br/>
      </w:r>
      <w:r>
        <w:rPr>
          <w:rStyle w:val="VerbatimChar"/>
        </w:rPr>
        <w:t xml:space="preserve">│     → Verify treatment effectiveness data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⚠️  Population at risk very high                          │</w:t>
      </w:r>
      <w:r>
        <w:br/>
      </w:r>
      <w:r>
        <w:rPr>
          <w:rStyle w:val="VerbatimChar"/>
        </w:rPr>
        <w:t xml:space="preserve">│     Current: 10,000,000 people                            │</w:t>
      </w:r>
      <w:r>
        <w:br/>
      </w:r>
      <w:r>
        <w:rPr>
          <w:rStyle w:val="VerbatimChar"/>
        </w:rPr>
        <w:t xml:space="preserve">│     → Confirm this is correct for your scenario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[Fix Parameters] [Continue Anyway] [Load Example]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understanding-visual-result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Understanding Visual Results</w:t>
      </w:r>
    </w:p>
    <w:bookmarkStart w:id="30" w:name="risk-level-color-coding"/>
    <w:p>
      <w:pPr>
        <w:pStyle w:val="Heading3"/>
      </w:pPr>
      <w:r>
        <w:rPr>
          <w:b/>
          <w:bCs/>
        </w:rPr>
        <w:t xml:space="preserve">Risk Level Color Coding</w:t>
      </w:r>
    </w:p>
    <w:p>
      <w:pPr>
        <w:pStyle w:val="SourceCode"/>
      </w:pPr>
      <w:r>
        <w:rPr>
          <w:rStyle w:val="VerbatimChar"/>
        </w:rPr>
        <w:t xml:space="preserve">┌─── Risk Interpretation Legend 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✅ GREEN (Compliant): Annual risk ≤ 1e-6                        │</w:t>
      </w:r>
      <w:r>
        <w:br/>
      </w:r>
      <w:r>
        <w:rPr>
          <w:rStyle w:val="VerbatimChar"/>
        </w:rPr>
        <w:t xml:space="preserve">│     • Meets New Zealand guidelines                                │</w:t>
      </w:r>
      <w:r>
        <w:br/>
      </w:r>
      <w:r>
        <w:rPr>
          <w:rStyle w:val="VerbatimChar"/>
        </w:rPr>
        <w:t xml:space="preserve">│     • No action required                                          │</w:t>
      </w:r>
      <w:r>
        <w:br/>
      </w:r>
      <w:r>
        <w:rPr>
          <w:rStyle w:val="VerbatimChar"/>
        </w:rPr>
        <w:t xml:space="preserve">│     • Safe for public health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🔶 YELLOW (Moderate): 1e-6 &lt; Annual risk ≤ 1e-2                 │</w:t>
      </w:r>
      <w:r>
        <w:br/>
      </w:r>
      <w:r>
        <w:rPr>
          <w:rStyle w:val="VerbatimChar"/>
        </w:rPr>
        <w:t xml:space="preserve">│     • Above guidelines but manageable                             │</w:t>
      </w:r>
      <w:r>
        <w:br/>
      </w:r>
      <w:r>
        <w:rPr>
          <w:rStyle w:val="VerbatimChar"/>
        </w:rPr>
        <w:t xml:space="preserve">│     • Consider treatment improvements                             │</w:t>
      </w:r>
      <w:r>
        <w:br/>
      </w:r>
      <w:r>
        <w:rPr>
          <w:rStyle w:val="VerbatimChar"/>
        </w:rPr>
        <w:t xml:space="preserve">│     • Monitor closely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❌ RED (High Risk): Annual risk &gt; 1e-2                           │</w:t>
      </w:r>
      <w:r>
        <w:br/>
      </w:r>
      <w:r>
        <w:rPr>
          <w:rStyle w:val="VerbatimChar"/>
        </w:rPr>
        <w:t xml:space="preserve">│     • Significant public health concern                           │</w:t>
      </w:r>
      <w:r>
        <w:br/>
      </w:r>
      <w:r>
        <w:rPr>
          <w:rStyle w:val="VerbatimChar"/>
        </w:rPr>
        <w:t xml:space="preserve">│     • Treatment upgrade required                                  │</w:t>
      </w:r>
      <w:r>
        <w:br/>
      </w:r>
      <w:r>
        <w:rPr>
          <w:rStyle w:val="VerbatimChar"/>
        </w:rPr>
        <w:t xml:space="preserve">│     • Not suitable for current use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└───────────────────────────────────────────────────────────────────┘</w:t>
      </w:r>
    </w:p>
    <w:bookmarkEnd w:id="30"/>
    <w:bookmarkStart w:id="31" w:name="treatment-effectiveness-scale"/>
    <w:p>
      <w:pPr>
        <w:pStyle w:val="Heading3"/>
      </w:pPr>
      <w:r>
        <w:rPr>
          <w:b/>
          <w:bCs/>
        </w:rPr>
        <w:t xml:space="preserve">Treatment Effectiveness Scale</w:t>
      </w:r>
    </w:p>
    <w:p>
      <w:pPr>
        <w:pStyle w:val="SourceCode"/>
      </w:pPr>
      <w:r>
        <w:rPr>
          <w:rStyle w:val="VerbatimChar"/>
        </w:rPr>
        <w:t xml:space="preserve">┌─── Log Reduction Value (LRV) Reference 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LRV 1.0 = 90% removal     ████████░░ 90%                       │</w:t>
      </w:r>
      <w:r>
        <w:br/>
      </w:r>
      <w:r>
        <w:rPr>
          <w:rStyle w:val="VerbatimChar"/>
        </w:rPr>
        <w:t xml:space="preserve">│  LRV 2.0 = 99% removal     █████████░ 99%                       │</w:t>
      </w:r>
      <w:r>
        <w:br/>
      </w:r>
      <w:r>
        <w:rPr>
          <w:rStyle w:val="VerbatimChar"/>
        </w:rPr>
        <w:t xml:space="preserve">│  LRV 3.0 = 99.9% removal   ██████████ 99.9%                     │</w:t>
      </w:r>
      <w:r>
        <w:br/>
      </w:r>
      <w:r>
        <w:rPr>
          <w:rStyle w:val="VerbatimChar"/>
        </w:rPr>
        <w:t xml:space="preserve">│  LRV 4.0 = 99.99% removal  ██████████ 99.99%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Higher LRV = Better Treatment Performance                       │</w:t>
      </w:r>
      <w:r>
        <w:br/>
      </w:r>
      <w:r>
        <w:rPr>
          <w:rStyle w:val="VerbatimChar"/>
        </w:rPr>
        <w:t xml:space="preserve">│  Typical ranges:                                                 │</w:t>
      </w:r>
      <w:r>
        <w:br/>
      </w:r>
      <w:r>
        <w:rPr>
          <w:rStyle w:val="VerbatimChar"/>
        </w:rPr>
        <w:t xml:space="preserve">│  • Primary treatment: 0.5-1.0 LRV                              │</w:t>
      </w:r>
      <w:r>
        <w:br/>
      </w:r>
      <w:r>
        <w:rPr>
          <w:rStyle w:val="VerbatimChar"/>
        </w:rPr>
        <w:t xml:space="preserve">│  • Secondary treatment: 1.0-2.5 LRV                            │</w:t>
      </w:r>
      <w:r>
        <w:br/>
      </w:r>
      <w:r>
        <w:rPr>
          <w:rStyle w:val="VerbatimChar"/>
        </w:rPr>
        <w:t xml:space="preserve">│  • Tertiary treatment: 2.5-4.0+ LRV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visual-checklist-for-quality-assurance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Visual Checklist for Quality Assurance</w:t>
      </w:r>
    </w:p>
    <w:bookmarkStart w:id="33" w:name="before-running-assessment"/>
    <w:p>
      <w:pPr>
        <w:pStyle w:val="Heading3"/>
      </w:pPr>
      <w:r>
        <w:rPr>
          <w:b/>
          <w:bCs/>
        </w:rPr>
        <w:t xml:space="preserve">Before Running Assessment</w:t>
      </w:r>
    </w:p>
    <w:p>
      <w:pPr>
        <w:pStyle w:val="SourceCode"/>
      </w:pPr>
      <w:r>
        <w:rPr>
          <w:rStyle w:val="VerbatimChar"/>
        </w:rPr>
        <w:t xml:space="preserve">┌─── Pre-Assessment Checklist 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□ Project name is descriptive and unique                        │</w:t>
      </w:r>
      <w:r>
        <w:br/>
      </w:r>
      <w:r>
        <w:rPr>
          <w:rStyle w:val="VerbatimChar"/>
        </w:rPr>
        <w:t xml:space="preserve">│  □ Population at risk is realistic (check census data)           │</w:t>
      </w:r>
      <w:r>
        <w:br/>
      </w:r>
      <w:r>
        <w:rPr>
          <w:rStyle w:val="VerbatimChar"/>
        </w:rPr>
        <w:t xml:space="preserve">│  □ Pathogen concentrations from reliable source                  │</w:t>
      </w:r>
      <w:r>
        <w:br/>
      </w:r>
      <w:r>
        <w:rPr>
          <w:rStyle w:val="VerbatimChar"/>
        </w:rPr>
        <w:t xml:space="preserve">│  □ Treatment LRVs match technology specifications                │</w:t>
      </w:r>
      <w:r>
        <w:br/>
      </w:r>
      <w:r>
        <w:rPr>
          <w:rStyle w:val="VerbatimChar"/>
        </w:rPr>
        <w:t xml:space="preserve">│  □ Exposure parameters appropriate for scenario                  │</w:t>
      </w:r>
      <w:r>
        <w:br/>
      </w:r>
      <w:r>
        <w:rPr>
          <w:rStyle w:val="VerbatimChar"/>
        </w:rPr>
        <w:t xml:space="preserve">│  □ Monte Carlo iterations ≥ 10,000                              │</w:t>
      </w:r>
      <w:r>
        <w:br/>
      </w:r>
      <w:r>
        <w:rPr>
          <w:rStyle w:val="VerbatimChar"/>
        </w:rPr>
        <w:t xml:space="preserve">│  □ All required fields show green validation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✅ Ready to run assessment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bookmarkEnd w:id="33"/>
    <w:bookmarkStart w:id="34" w:name="after-getting-results"/>
    <w:p>
      <w:pPr>
        <w:pStyle w:val="Heading3"/>
      </w:pPr>
      <w:r>
        <w:rPr>
          <w:b/>
          <w:bCs/>
        </w:rPr>
        <w:t xml:space="preserve">After Getting Results</w:t>
      </w:r>
    </w:p>
    <w:p>
      <w:pPr>
        <w:pStyle w:val="SourceCode"/>
      </w:pPr>
      <w:r>
        <w:rPr>
          <w:rStyle w:val="VerbatimChar"/>
        </w:rPr>
        <w:t xml:space="preserve">┌─── Post-Assessment Validation 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□ Risk values are reasonable (not exactly 0 or 1)               │</w:t>
      </w:r>
      <w:r>
        <w:br/>
      </w:r>
      <w:r>
        <w:rPr>
          <w:rStyle w:val="VerbatimChar"/>
        </w:rPr>
        <w:t xml:space="preserve">│  □ Proposed treatment shows improvement over current              │</w:t>
      </w:r>
      <w:r>
        <w:br/>
      </w:r>
      <w:r>
        <w:rPr>
          <w:rStyle w:val="VerbatimChar"/>
        </w:rPr>
        <w:t xml:space="preserve">│  □ Results consistent with similar studies                       │</w:t>
      </w:r>
      <w:r>
        <w:br/>
      </w:r>
      <w:r>
        <w:rPr>
          <w:rStyle w:val="VerbatimChar"/>
        </w:rPr>
        <w:t xml:space="preserve">│  □ Confidence intervals make sense                               │</w:t>
      </w:r>
      <w:r>
        <w:br/>
      </w:r>
      <w:r>
        <w:rPr>
          <w:rStyle w:val="VerbatimChar"/>
        </w:rPr>
        <w:t xml:space="preserve">│  □ Plots display without errors                                  │</w:t>
      </w:r>
      <w:r>
        <w:br/>
      </w:r>
      <w:r>
        <w:rPr>
          <w:rStyle w:val="VerbatimChar"/>
        </w:rPr>
        <w:t xml:space="preserve">│  □ Report generation successful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✅ Results validated and ready for reporting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visual guide shows you exactly what to expect at each step of using the QMRA toolkit, with detailed interface mockups, troubleshooting screens, and result interpretation guides.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Visual Step-by-Step Guide with Interface Examples</w:t>
      </w:r>
      <w:r>
        <w:t xml:space="preserve"> </w:t>
      </w:r>
      <w:r>
        <w:rPr>
          <w:i/>
          <w:iCs/>
        </w:rPr>
        <w:t xml:space="preserve">NIWA Earth Sciences QMRA Team - September 26, 2025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2025-09-26T04:02:57Z</dcterms:created>
  <dcterms:modified xsi:type="dcterms:W3CDTF">2025-09-26T04:02:57Z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