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QMRA Assessment Toolkit</w:t>
      </w:r>
    </w:p>
    <w:p>
      <w:pPr>
        <w:jc w:val="center"/>
      </w:pPr>
      <w:r>
        <w:rPr>
          <w:i/>
          <w:sz w:val="28"/>
        </w:rPr>
        <w:t>User Guide and Technical Documentation</w:t>
      </w:r>
    </w:p>
    <w:p/>
    <w:p>
      <w:pPr>
        <w:jc w:val="center"/>
      </w:pPr>
      <w:r>
        <w:rPr>
          <w:b/>
        </w:rPr>
        <w:t xml:space="preserve">Developed by: </w:t>
      </w:r>
      <w:r>
        <w:t>NIWA Earth Sciences New Zealand</w:t>
        <w:br/>
      </w:r>
      <w:r>
        <w:rPr>
          <w:b/>
        </w:rPr>
        <w:t xml:space="preserve">Version: </w:t>
      </w:r>
      <w:r>
        <w:t>1.0</w:t>
        <w:br/>
      </w:r>
      <w:r>
        <w:rPr>
          <w:b/>
        </w:rPr>
        <w:t xml:space="preserve">Date: </w:t>
      </w:r>
      <w:r>
        <w:t>September 2025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1. Overview</w:t>
        <w:br/>
        <w:t>2. Installation</w:t>
        <w:br/>
        <w:t>3. Quick Start</w:t>
        <w:br/>
        <w:t>4. Command-Line Interface</w:t>
        <w:br/>
        <w:t>5. Python API</w:t>
        <w:br/>
        <w:t>6. Exposure Routes</w:t>
        <w:br/>
        <w:t>7. Pathogen Database</w:t>
        <w:br/>
        <w:t>8. Treatment Modeling</w:t>
        <w:br/>
        <w:t>9. Report Generation</w:t>
        <w:br/>
        <w:t>10. Examples</w:t>
        <w:br/>
        <w:t>11. Troubleshooting</w:t>
        <w:br/>
        <w:t>12. Best Practices</w:t>
      </w:r>
    </w:p>
    <w:p>
      <w:r>
        <w:br w:type="page"/>
      </w:r>
    </w:p>
    <w:p>
      <w:pPr>
        <w:pStyle w:val="Heading1"/>
      </w:pPr>
      <w:r>
        <w:t>1. Overview</w:t>
      </w:r>
    </w:p>
    <w:p>
      <w:r>
        <w:t>The QMRA Assessment Toolkit is a comprehensive Python-based solution for Quantitative Microbial Risk Assessment, developed by NIWA Earth Sciences New Zealand. This toolkit replaces @Risk Excel functionality with automated, reproducible workflows for regulatory compliance QMRA assessments.</w:t>
      </w:r>
    </w:p>
    <w:p>
      <w:pPr>
        <w:pStyle w:val="Heading2"/>
      </w:pPr>
      <w:r>
        <w:t>Key Features</w:t>
      </w:r>
    </w:p>
    <w:p>
      <w:pPr>
        <w:pStyle w:val="ListBullet"/>
      </w:pPr>
      <w:r>
        <w:t>Comprehensive Pathogen Database - Validated dose-response models for key pathogens</w:t>
      </w:r>
    </w:p>
    <w:p>
      <w:pPr>
        <w:pStyle w:val="ListBullet"/>
      </w:pPr>
      <w:r>
        <w:t>Multiple Exposure Routes - Primary contact, shellfish consumption, drinking water</w:t>
      </w:r>
    </w:p>
    <w:p>
      <w:pPr>
        <w:pStyle w:val="ListBullet"/>
      </w:pPr>
      <w:r>
        <w:t>Dilution Modeling Integration - NIWA's key differentiator with engineer-provided LRVs</w:t>
      </w:r>
    </w:p>
    <w:p>
      <w:pPr>
        <w:pStyle w:val="ListBullet"/>
      </w:pPr>
      <w:r>
        <w:t>Monte Carlo Simulation - Advanced uncertainty analysis replacing @Risk functionality</w:t>
      </w:r>
    </w:p>
    <w:p>
      <w:pPr>
        <w:pStyle w:val="ListBullet"/>
      </w:pPr>
      <w:r>
        <w:t>Risk Characterization - Complete risk metrics calculation (infection, illness, DALYs)</w:t>
      </w:r>
    </w:p>
    <w:p>
      <w:pPr>
        <w:pStyle w:val="ListBullet"/>
      </w:pPr>
      <w:r>
        <w:t>Automated Reporting - Generate regulatory compliance reports in Word format</w:t>
      </w:r>
    </w:p>
    <w:p>
      <w:pPr>
        <w:pStyle w:val="ListBullet"/>
      </w:pPr>
      <w:r>
        <w:t>Command-Line Interface - Easy-to-use CLI for common workflows</w:t>
      </w:r>
    </w:p>
    <w:p>
      <w:pPr>
        <w:pStyle w:val="Heading2"/>
      </w:pPr>
      <w:r>
        <w:t>Benefits Over @Risk Excel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Feature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@Risk</w:t>
            </w:r>
          </w:p>
        </w:tc>
        <w:tc>
          <w:tcPr>
            <w:tcW w:type="dxa" w:w="2880"/>
          </w:tcPr>
          <w:p>
            <w:r>
              <w:rPr>
                <w:b/>
              </w:rPr>
              <w:t>QMRA Toolkit</w:t>
            </w:r>
          </w:p>
        </w:tc>
      </w:tr>
      <w:tr>
        <w:tc>
          <w:tcPr>
            <w:tcW w:type="dxa" w:w="2880"/>
          </w:tcPr>
          <w:p>
            <w:r>
              <w:t>Platform</w:t>
            </w:r>
          </w:p>
        </w:tc>
        <w:tc>
          <w:tcPr>
            <w:tcW w:type="dxa" w:w="2880"/>
          </w:tcPr>
          <w:p>
            <w:r>
              <w:t>Excel-dependent</w:t>
            </w:r>
          </w:p>
        </w:tc>
        <w:tc>
          <w:tcPr>
            <w:tcW w:type="dxa" w:w="2880"/>
          </w:tcPr>
          <w:p>
            <w:r>
              <w:t>Native Python</w:t>
            </w:r>
          </w:p>
        </w:tc>
      </w:tr>
      <w:tr>
        <w:tc>
          <w:tcPr>
            <w:tcW w:type="dxa" w:w="2880"/>
          </w:tcPr>
          <w:p>
            <w:r>
              <w:t>Security</w:t>
            </w:r>
          </w:p>
        </w:tc>
        <w:tc>
          <w:tcPr>
            <w:tcW w:type="dxa" w:w="2880"/>
          </w:tcPr>
          <w:p>
            <w:r>
              <w:t>Firewall conflicts</w:t>
            </w:r>
          </w:p>
        </w:tc>
        <w:tc>
          <w:tcPr>
            <w:tcW w:type="dxa" w:w="2880"/>
          </w:tcPr>
          <w:p>
            <w:r>
              <w:t>No external dependencies</w:t>
            </w:r>
          </w:p>
        </w:tc>
      </w:tr>
      <w:tr>
        <w:tc>
          <w:tcPr>
            <w:tcW w:type="dxa" w:w="2880"/>
          </w:tcPr>
          <w:p>
            <w:r>
              <w:t>Automation</w:t>
            </w:r>
          </w:p>
        </w:tc>
        <w:tc>
          <w:tcPr>
            <w:tcW w:type="dxa" w:w="2880"/>
          </w:tcPr>
          <w:p>
            <w:r>
              <w:t>Manual processes</w:t>
            </w:r>
          </w:p>
        </w:tc>
        <w:tc>
          <w:tcPr>
            <w:tcW w:type="dxa" w:w="2880"/>
          </w:tcPr>
          <w:p>
            <w:r>
              <w:t>Fully automated</w:t>
            </w:r>
          </w:p>
        </w:tc>
      </w:tr>
      <w:tr>
        <w:tc>
          <w:tcPr>
            <w:tcW w:type="dxa" w:w="2880"/>
          </w:tcPr>
          <w:p>
            <w:r>
              <w:t>Reproducibility</w:t>
            </w:r>
          </w:p>
        </w:tc>
        <w:tc>
          <w:tcPr>
            <w:tcW w:type="dxa" w:w="2880"/>
          </w:tcPr>
          <w:p>
            <w:r>
              <w:t>Limited</w:t>
            </w:r>
          </w:p>
        </w:tc>
        <w:tc>
          <w:tcPr>
            <w:tcW w:type="dxa" w:w="2880"/>
          </w:tcPr>
          <w:p>
            <w:r>
              <w:t>Complete version control</w:t>
            </w:r>
          </w:p>
        </w:tc>
      </w:tr>
      <w:tr>
        <w:tc>
          <w:tcPr>
            <w:tcW w:type="dxa" w:w="2880"/>
          </w:tcPr>
          <w:p>
            <w:r>
              <w:t>Cost</w:t>
            </w:r>
          </w:p>
        </w:tc>
        <w:tc>
          <w:tcPr>
            <w:tcW w:type="dxa" w:w="2880"/>
          </w:tcPr>
          <w:p>
            <w:r>
              <w:t>Commercial license</w:t>
            </w:r>
          </w:p>
        </w:tc>
        <w:tc>
          <w:tcPr>
            <w:tcW w:type="dxa" w:w="2880"/>
          </w:tcPr>
          <w:p>
            <w:r>
              <w:t>Open source</w:t>
            </w:r>
          </w:p>
        </w:tc>
      </w:tr>
      <w:tr>
        <w:tc>
          <w:tcPr>
            <w:tcW w:type="dxa" w:w="2880"/>
          </w:tcPr>
          <w:p>
            <w:r>
              <w:t>Integration</w:t>
            </w:r>
          </w:p>
        </w:tc>
        <w:tc>
          <w:tcPr>
            <w:tcW w:type="dxa" w:w="2880"/>
          </w:tcPr>
          <w:p>
            <w:r>
              <w:t>Limited</w:t>
            </w:r>
          </w:p>
        </w:tc>
        <w:tc>
          <w:tcPr>
            <w:tcW w:type="dxa" w:w="2880"/>
          </w:tcPr>
          <w:p>
            <w:r>
              <w:t>NIWA dilution modeling</w:t>
            </w:r>
          </w:p>
        </w:tc>
      </w:tr>
    </w:tbl>
    <w:p>
      <w:r>
        <w:br w:type="page"/>
      </w:r>
    </w:p>
    <w:p>
      <w:pPr>
        <w:pStyle w:val="Heading1"/>
      </w:pPr>
      <w:r>
        <w:t>2. Installation</w:t>
      </w:r>
    </w:p>
    <w:p>
      <w:pPr>
        <w:pStyle w:val="Heading2"/>
      </w:pPr>
      <w:r>
        <w:t>Requirements</w:t>
      </w:r>
    </w:p>
    <w:p>
      <w:pPr>
        <w:pStyle w:val="ListBullet"/>
      </w:pPr>
      <w:r>
        <w:t>Python 3.8 or higher</w:t>
      </w:r>
    </w:p>
    <w:p>
      <w:pPr>
        <w:pStyle w:val="ListBullet"/>
      </w:pPr>
      <w:r>
        <w:t>NumPy and SciPy for numerical computations</w:t>
      </w:r>
    </w:p>
    <w:p>
      <w:pPr>
        <w:pStyle w:val="ListBullet"/>
      </w:pPr>
      <w:r>
        <w:t>Pandas for data handling</w:t>
      </w:r>
    </w:p>
    <w:p>
      <w:pPr>
        <w:pStyle w:val="ListBullet"/>
      </w:pPr>
      <w:r>
        <w:t>Matplotlib for plotting</w:t>
      </w:r>
    </w:p>
    <w:p>
      <w:pPr>
        <w:pStyle w:val="ListBullet"/>
      </w:pPr>
      <w:r>
        <w:t>python-docx for report generation</w:t>
      </w:r>
    </w:p>
    <w:p>
      <w:pPr>
        <w:pStyle w:val="ListBullet"/>
      </w:pPr>
      <w:r>
        <w:t>PyYAML for configuration files</w:t>
      </w:r>
    </w:p>
    <w:p>
      <w:pPr>
        <w:pStyle w:val="ListBullet"/>
      </w:pPr>
      <w:r>
        <w:t>Click for command-line interface</w:t>
      </w:r>
    </w:p>
    <w:p>
      <w:pPr>
        <w:pStyle w:val="Heading2"/>
      </w:pPr>
      <w:r>
        <w:t>Setup Instructions</w:t>
      </w:r>
    </w:p>
    <w:p>
      <w:pPr>
        <w:pStyle w:val="ListNumber"/>
      </w:pPr>
      <w:r>
        <w:t>1. Navigate to the toolkit directory:</w:t>
      </w:r>
    </w:p>
    <w:p>
      <w:pPr>
        <w:pStyle w:val="IntenseQuote"/>
      </w:pPr>
      <w:r>
        <w:t>cd qmra_toolkit</w:t>
      </w:r>
    </w:p>
    <w:p>
      <w:pPr>
        <w:pStyle w:val="ListNumber"/>
      </w:pPr>
      <w:r>
        <w:t>2. Install dependencies:</w:t>
      </w:r>
    </w:p>
    <w:p>
      <w:pPr>
        <w:pStyle w:val="IntenseQuote"/>
      </w:pPr>
      <w:r>
        <w:t>pip install -r requirements.txt</w:t>
      </w:r>
    </w:p>
    <w:p>
      <w:pPr>
        <w:pStyle w:val="ListNumber"/>
      </w:pPr>
      <w:r>
        <w:t>3. Verify installation:</w:t>
      </w:r>
    </w:p>
    <w:p>
      <w:pPr>
        <w:pStyle w:val="IntenseQuote"/>
      </w:pPr>
      <w:r>
        <w:t>python tests/run_all_tests.py</w:t>
      </w:r>
    </w:p>
    <w:p>
      <w:pPr>
        <w:pStyle w:val="ListNumber"/>
      </w:pPr>
      <w:r>
        <w:t>4. Test command-line interface:</w:t>
      </w:r>
    </w:p>
    <w:p>
      <w:pPr>
        <w:pStyle w:val="IntenseQuote"/>
      </w:pPr>
      <w:r>
        <w:t>python src/qmra_toolkit.py --help</w:t>
      </w:r>
    </w:p>
    <w:p>
      <w:r>
        <w:br w:type="page"/>
      </w:r>
    </w:p>
    <w:p>
      <w:pPr>
        <w:pStyle w:val="Heading1"/>
      </w:pPr>
      <w:r>
        <w:t>3. Quick Start</w:t>
      </w:r>
    </w:p>
    <w:p>
      <w:pPr>
        <w:pStyle w:val="Heading2"/>
      </w:pPr>
      <w:r>
        <w:t>Basic Risk Assessment Example</w:t>
      </w:r>
    </w:p>
    <w:p>
      <w:r>
        <w:t>Run a complete QMRA assessment for recreational water exposure to norovirus:</w:t>
      </w:r>
    </w:p>
    <w:p>
      <w:pPr>
        <w:pStyle w:val="IntenseQuote"/>
      </w:pPr>
      <w:r>
        <w:t>python src/qmra_toolkit.py assess \</w:t>
        <w:br/>
        <w:t xml:space="preserve">  --pathogen norovirus \</w:t>
        <w:br/>
        <w:t xml:space="preserve">  --exposure-route primary_contact \</w:t>
        <w:br/>
        <w:t xml:space="preserve">  --concentration 10.0 \</w:t>
        <w:br/>
        <w:t xml:space="preserve">  --volume 50.0 \</w:t>
        <w:br/>
        <w:t xml:space="preserve">  --frequency 10 \</w:t>
        <w:br/>
        <w:t xml:space="preserve">  --population 10000 \</w:t>
        <w:br/>
        <w:t xml:space="preserve">  --report</w:t>
      </w:r>
    </w:p>
    <w:p>
      <w:r>
        <w:t>This command will:</w:t>
      </w:r>
    </w:p>
    <w:p>
      <w:pPr>
        <w:pStyle w:val="ListBullet"/>
      </w:pPr>
      <w:r>
        <w:t>Assess norovirus exposure from recreational water</w:t>
      </w:r>
    </w:p>
    <w:p>
      <w:pPr>
        <w:pStyle w:val="ListBullet"/>
      </w:pPr>
      <w:r>
        <w:t>Use 10 organisms per 100mL water concentration</w:t>
      </w:r>
    </w:p>
    <w:p>
      <w:pPr>
        <w:pStyle w:val="ListBullet"/>
      </w:pPr>
      <w:r>
        <w:t>Assume 50 mL water ingestion per swimming event</w:t>
      </w:r>
    </w:p>
    <w:p>
      <w:pPr>
        <w:pStyle w:val="ListBullet"/>
      </w:pPr>
      <w:r>
        <w:t>Calculate risk for 10 swimming events per year</w:t>
      </w:r>
    </w:p>
    <w:p>
      <w:pPr>
        <w:pStyle w:val="ListBullet"/>
      </w:pPr>
      <w:r>
        <w:t>Apply results to a population of 10,000</w:t>
      </w:r>
    </w:p>
    <w:p>
      <w:pPr>
        <w:pStyle w:val="ListBullet"/>
      </w:pPr>
      <w:r>
        <w:t>Generate a comprehensive compliance report in Word format</w:t>
      </w:r>
    </w:p>
    <w:p>
      <w:pPr>
        <w:pStyle w:val="Heading2"/>
      </w:pPr>
      <w:r>
        <w:t>Example Output</w:t>
      </w:r>
    </w:p>
    <w:p>
      <w:pPr>
        <w:pStyle w:val="IntenseQuote"/>
      </w:pPr>
      <w:r>
        <w:t>QMRA Assessment Results: Norovirus</w:t>
        <w:br/>
        <w:t>============================================================</w:t>
        <w:br/>
        <w:br/>
        <w:t>Infection Probability:</w:t>
        <w:br/>
        <w:t xml:space="preserve">  Mean: 1.65e-01</w:t>
        <w:br/>
        <w:t xml:space="preserve">  Median: 1.65e-01</w:t>
        <w:br/>
        <w:t xml:space="preserve">  95th Percentile: 1.65e-01</w:t>
        <w:br/>
        <w:br/>
        <w:t>Annual Risk:</w:t>
        <w:br/>
        <w:t xml:space="preserve">  Mean: 8.36e-01</w:t>
        <w:br/>
        <w:t xml:space="preserve">  Median: 8.36e-01</w:t>
        <w:br/>
        <w:t xml:space="preserve">  95th Percentile: 8.36e-01</w:t>
        <w:br/>
        <w:t xml:space="preserve">  Expected cases per year: 8361</w:t>
        <w:br/>
        <w:br/>
        <w:t>Regulatory Compliance:</w:t>
        <w:br/>
        <w:t xml:space="preserve">  recreational_water_risk: FAIL</w:t>
        <w:br/>
        <w:t xml:space="preserve">  acceptable_annual_risk: FAIL</w:t>
      </w:r>
    </w:p>
    <w:p>
      <w:r>
        <w:br w:type="page"/>
      </w:r>
    </w:p>
    <w:p>
      <w:pPr>
        <w:pStyle w:val="Heading1"/>
      </w:pPr>
      <w:r>
        <w:t>4. Command-Line Interface</w:t>
      </w:r>
    </w:p>
    <w:p>
      <w:r>
        <w:t>The QMRA toolkit provides a comprehensive command-line interface for common workflows.</w:t>
      </w:r>
    </w:p>
    <w:p>
      <w:pPr>
        <w:pStyle w:val="Heading2"/>
      </w:pPr>
      <w:r>
        <w:t>Main Commands</w:t>
      </w:r>
    </w:p>
    <w:p>
      <w:pPr>
        <w:pStyle w:val="Heading3"/>
      </w:pPr>
      <w:r>
        <w:t>assess - Complete Risk Assessment</w:t>
      </w:r>
    </w:p>
    <w:p>
      <w:r>
        <w:t>Performs a complete QMRA assessment for specified pathogen and exposure scenario.</w:t>
      </w:r>
    </w:p>
    <w:p>
      <w:pPr>
        <w:pStyle w:val="ListBullet"/>
      </w:pPr>
      <w:r>
        <w:t>Required Parameters:</w:t>
      </w:r>
    </w:p>
    <w:p>
      <w:pPr>
        <w:pStyle w:val="ListBullet2"/>
      </w:pPr>
      <w:r>
        <w:t>--pathogen / -p: Pathogen name (norovirus, campylobacter, cryptosporidium)</w:t>
      </w:r>
    </w:p>
    <w:p>
      <w:pPr>
        <w:pStyle w:val="ListBullet2"/>
      </w:pPr>
      <w:r>
        <w:t>--exposure-route / -e: Exposure route (primary_contact, shellfish_consumption)</w:t>
      </w:r>
    </w:p>
    <w:p>
      <w:pPr>
        <w:pStyle w:val="ListBullet2"/>
      </w:pPr>
      <w:r>
        <w:t>--concentration / -c: Pathogen concentration (organisms per unit)</w:t>
      </w:r>
    </w:p>
    <w:p>
      <w:pPr>
        <w:pStyle w:val="ListBullet"/>
      </w:pPr>
      <w:r>
        <w:t>Optional Parameters:</w:t>
      </w:r>
    </w:p>
    <w:p>
      <w:pPr>
        <w:pStyle w:val="ListBullet2"/>
      </w:pPr>
      <w:r>
        <w:t>--volume: Exposure volume (mL for water, grams for food)</w:t>
      </w:r>
    </w:p>
    <w:p>
      <w:pPr>
        <w:pStyle w:val="ListBullet2"/>
      </w:pPr>
      <w:r>
        <w:t>--frequency: Exposure frequency (events per year)</w:t>
      </w:r>
    </w:p>
    <w:p>
      <w:pPr>
        <w:pStyle w:val="ListBullet2"/>
      </w:pPr>
      <w:r>
        <w:t>--population: Population size for population risk calculations</w:t>
      </w:r>
    </w:p>
    <w:p>
      <w:pPr>
        <w:pStyle w:val="ListBullet2"/>
      </w:pPr>
      <w:r>
        <w:t>--iterations / -n: Number of Monte Carlo iterations (default: 10,000)</w:t>
      </w:r>
    </w:p>
    <w:p>
      <w:pPr>
        <w:pStyle w:val="ListBullet2"/>
      </w:pPr>
      <w:r>
        <w:t>--output / -o: Output file for results (JSON format)</w:t>
      </w:r>
    </w:p>
    <w:p>
      <w:pPr>
        <w:pStyle w:val="ListBullet2"/>
      </w:pPr>
      <w:r>
        <w:t>--report / -r: Generate comprehensive Word report</w:t>
      </w:r>
    </w:p>
    <w:p>
      <w:pPr>
        <w:pStyle w:val="Heading3"/>
      </w:pPr>
      <w:r>
        <w:t>list-pathogens - Available Pathogens</w:t>
      </w:r>
    </w:p>
    <w:p>
      <w:r>
        <w:t>Lists all available pathogens in the database.</w:t>
      </w:r>
    </w:p>
    <w:p>
      <w:pPr>
        <w:pStyle w:val="IntenseQuote"/>
      </w:pPr>
      <w:r>
        <w:t>python src/qmra_toolkit.py list-pathogens</w:t>
      </w:r>
    </w:p>
    <w:p>
      <w:pPr>
        <w:pStyle w:val="Heading3"/>
      </w:pPr>
      <w:r>
        <w:t>pathogen-info - Pathogen Details</w:t>
      </w:r>
    </w:p>
    <w:p>
      <w:r>
        <w:t>Get detailed information about a specific pathogen.</w:t>
      </w:r>
    </w:p>
    <w:p>
      <w:pPr>
        <w:pStyle w:val="IntenseQuote"/>
      </w:pPr>
      <w:r>
        <w:t>python src/qmra_toolkit.py pathogen-info --pathogen norovirus</w:t>
      </w:r>
    </w:p>
    <w:p>
      <w:r>
        <w:br w:type="page"/>
      </w:r>
    </w:p>
    <w:p>
      <w:pPr>
        <w:pStyle w:val="Heading1"/>
      </w:pPr>
      <w:r>
        <w:t>5. Python API</w:t>
      </w:r>
    </w:p>
    <w:p>
      <w:r>
        <w:t>For advanced users, the toolkit provides a comprehensive Python API for integration into custom workflows and applications.</w:t>
      </w:r>
    </w:p>
    <w:p>
      <w:pPr>
        <w:pStyle w:val="Heading2"/>
      </w:pPr>
      <w:r>
        <w:t>Basic API Usage Example</w:t>
      </w:r>
    </w:p>
    <w:p>
      <w:pPr>
        <w:pStyle w:val="IntenseQuote"/>
      </w:pPr>
      <w:r>
        <w:t>from pathogen_database import PathogenDatabase</w:t>
        <w:br/>
        <w:t>from exposure_assessment import create_exposure_assessment, ExposureRoute</w:t>
        <w:br/>
        <w:t>from risk_characterization import RiskCharacterization</w:t>
        <w:br/>
        <w:br/>
        <w:t># Initialize components</w:t>
        <w:br/>
        <w:t>pathogen_db = PathogenDatabase()</w:t>
        <w:br/>
        <w:t>risk_calc = RiskCharacterization(pathogen_db)</w:t>
        <w:br/>
        <w:br/>
        <w:t># Configure exposure</w:t>
        <w:br/>
        <w:t>exposure_params = {</w:t>
        <w:br/>
        <w:t xml:space="preserve">    "water_ingestion_volume": 50.0,  # mL per event</w:t>
        <w:br/>
        <w:t xml:space="preserve">    "exposure_frequency": 10         # events per year</w:t>
        <w:br/>
        <w:t>}</w:t>
        <w:br/>
        <w:br/>
        <w:t>exposure_model = create_exposure_assessment(</w:t>
        <w:br/>
        <w:t xml:space="preserve">    ExposureRoute.PRIMARY_CONTACT,</w:t>
        <w:br/>
        <w:t xml:space="preserve">    exposure_params</w:t>
        <w:br/>
        <w:t>)</w:t>
        <w:br/>
        <w:t>exposure_model.set_pathogen_concentration(10.0)</w:t>
        <w:br/>
        <w:br/>
        <w:t># Run assessment</w:t>
        <w:br/>
        <w:t>results = risk_calc.run_comprehensive_assessment(</w:t>
        <w:br/>
        <w:t xml:space="preserve">    pathogen_name="norovirus",</w:t>
        <w:br/>
        <w:t xml:space="preserve">    exposure_assessment=exposure_model,</w:t>
        <w:br/>
        <w:t xml:space="preserve">    population_size=10000</w:t>
        <w:br/>
        <w:t>)</w:t>
        <w:br/>
        <w:br/>
        <w:t># Print results</w:t>
        <w:br/>
        <w:t>for metric_name, result in results.items():</w:t>
        <w:br/>
        <w:t xml:space="preserve">    print(f"{metric_name}: {result.statistics['mean']:.2e}")</w:t>
      </w:r>
    </w:p>
    <w:p>
      <w:r>
        <w:br w:type="page"/>
      </w:r>
    </w:p>
    <w:p>
      <w:pPr>
        <w:pStyle w:val="Heading1"/>
      </w:pPr>
      <w:r>
        <w:t>6. Exposure Routes</w:t>
      </w:r>
    </w:p>
    <w:p>
      <w:pPr>
        <w:pStyle w:val="Heading2"/>
      </w:pPr>
      <w:r>
        <w:t>Primary Contact (Recreational Water)</w:t>
      </w:r>
    </w:p>
    <w:p>
      <w:r>
        <w:t>Models inadvertent water ingestion during swimming, surfing, or other water activities.</w:t>
      </w:r>
    </w:p>
    <w:p>
      <w:r>
        <w:t>Required Parameters:</w:t>
      </w:r>
    </w:p>
    <w:p>
      <w:pPr>
        <w:pStyle w:val="ListBullet"/>
      </w:pPr>
      <w:r>
        <w:t>water_ingestion_volume: Volume ingested per event (mL)</w:t>
      </w:r>
    </w:p>
    <w:p>
      <w:pPr>
        <w:pStyle w:val="ListBullet"/>
      </w:pPr>
      <w:r>
        <w:t>exposure_frequency: Number of exposure events per year</w:t>
      </w:r>
    </w:p>
    <w:p>
      <w:r>
        <w:t>Typical Concentrations:</w:t>
      </w:r>
    </w:p>
    <w:p>
      <w:pPr>
        <w:pStyle w:val="ListBullet"/>
      </w:pPr>
      <w:r>
        <w:t>Beach water: 1-100 organisms per 100 mL</w:t>
      </w:r>
    </w:p>
    <w:p>
      <w:pPr>
        <w:pStyle w:val="ListBullet"/>
      </w:pPr>
      <w:r>
        <w:t>River water: 10-1000 organisms per 100 mL</w:t>
      </w:r>
    </w:p>
    <w:p>
      <w:pPr>
        <w:pStyle w:val="ListBullet"/>
      </w:pPr>
      <w:r>
        <w:t>Treated wastewater discharge: 0.1-10 organisms per 100 mL</w:t>
      </w:r>
    </w:p>
    <w:p>
      <w:pPr>
        <w:pStyle w:val="Heading2"/>
      </w:pPr>
      <w:r>
        <w:t>Shellfish Consumption</w:t>
      </w:r>
    </w:p>
    <w:p>
      <w:r>
        <w:t>Models pathogen exposure through shellfish consumption (oysters, mussels, clams).</w:t>
      </w:r>
    </w:p>
    <w:p>
      <w:r>
        <w:t>Required Parameters:</w:t>
      </w:r>
    </w:p>
    <w:p>
      <w:pPr>
        <w:pStyle w:val="ListBullet"/>
      </w:pPr>
      <w:r>
        <w:t>shellfish_consumption: Mass consumed per serving (grams)</w:t>
      </w:r>
    </w:p>
    <w:p>
      <w:pPr>
        <w:pStyle w:val="ListBullet"/>
      </w:pPr>
      <w:r>
        <w:t>consumption_frequency: Number of servings per year</w:t>
      </w:r>
    </w:p>
    <w:p>
      <w:r>
        <w:t>Typical Concentrations:</w:t>
      </w:r>
    </w:p>
    <w:p>
      <w:pPr>
        <w:pStyle w:val="ListBullet"/>
      </w:pPr>
      <w:r>
        <w:t>Raw oysters: 100-10,000 organisms per 100g</w:t>
      </w:r>
    </w:p>
    <w:p>
      <w:pPr>
        <w:pStyle w:val="ListBullet"/>
      </w:pPr>
      <w:r>
        <w:t>Cooked shellfish: 1-100 organisms per 100g</w:t>
      </w:r>
    </w:p>
    <w:p>
      <w:r>
        <w:br w:type="page"/>
      </w:r>
    </w:p>
    <w:p>
      <w:pPr>
        <w:pStyle w:val="Heading1"/>
      </w:pPr>
      <w:r>
        <w:t>7. Pathogen Database</w:t>
      </w:r>
    </w:p>
    <w:p>
      <w:pPr>
        <w:pStyle w:val="Heading2"/>
      </w:pPr>
      <w:r>
        <w:t>Available Pathogens</w:t>
      </w:r>
    </w:p>
    <w:p>
      <w:r>
        <w:t>The toolkit includes dose-response models for:</w:t>
      </w:r>
    </w:p>
    <w:p>
      <w:pPr>
        <w:pStyle w:val="ListBullet"/>
      </w:pPr>
      <w:r>
        <w:t>Norovirus</w:t>
      </w:r>
    </w:p>
    <w:p>
      <w:pPr>
        <w:pStyle w:val="ListBullet2"/>
      </w:pPr>
      <w:r>
        <w:t>Model: Beta-Poisson (α=0.04, β=0.055)</w:t>
      </w:r>
    </w:p>
    <w:p>
      <w:pPr>
        <w:pStyle w:val="ListBullet2"/>
      </w:pPr>
      <w:r>
        <w:t>Source: Teunis et al. (2008)</w:t>
      </w:r>
    </w:p>
    <w:p>
      <w:pPr>
        <w:pStyle w:val="ListBullet2"/>
      </w:pPr>
      <w:r>
        <w:t>Illness-to-infection ratio: 0.7</w:t>
      </w:r>
    </w:p>
    <w:p>
      <w:pPr>
        <w:pStyle w:val="ListBullet"/>
      </w:pPr>
      <w:r>
        <w:t>Campylobacter jejuni</w:t>
      </w:r>
    </w:p>
    <w:p>
      <w:pPr>
        <w:pStyle w:val="ListBullet2"/>
      </w:pPr>
      <w:r>
        <w:t>Model: Beta-Poisson (α=0.145, β=7.59)</w:t>
      </w:r>
    </w:p>
    <w:p>
      <w:pPr>
        <w:pStyle w:val="ListBullet2"/>
      </w:pPr>
      <w:r>
        <w:t>Source: Teunis et al. (2005)</w:t>
      </w:r>
    </w:p>
    <w:p>
      <w:pPr>
        <w:pStyle w:val="ListBullet2"/>
      </w:pPr>
      <w:r>
        <w:t>Illness-to-infection ratio: 0.3</w:t>
      </w:r>
    </w:p>
    <w:p>
      <w:pPr>
        <w:pStyle w:val="ListBullet"/>
      </w:pPr>
      <w:r>
        <w:t>Cryptosporidium parvum</w:t>
      </w:r>
    </w:p>
    <w:p>
      <w:pPr>
        <w:pStyle w:val="ListBullet2"/>
      </w:pPr>
      <w:r>
        <w:t>Model: Exponential (r=0.0042)</w:t>
      </w:r>
    </w:p>
    <w:p>
      <w:pPr>
        <w:pStyle w:val="ListBullet2"/>
      </w:pPr>
      <w:r>
        <w:t>Source: Haas et al. (1996)</w:t>
      </w:r>
    </w:p>
    <w:p>
      <w:pPr>
        <w:pStyle w:val="ListBullet2"/>
      </w:pPr>
      <w:r>
        <w:t>Illness-to-infection ratio: 1.0</w:t>
      </w:r>
    </w:p>
    <w:p>
      <w:r>
        <w:br w:type="page"/>
      </w:r>
    </w:p>
    <w:p>
      <w:pPr>
        <w:pStyle w:val="Heading1"/>
      </w:pPr>
      <w:r>
        <w:t>8. Treatment and Dilution Modeling</w:t>
      </w:r>
    </w:p>
    <w:p>
      <w:r>
        <w:t>The toolkit includes sophisticated dilution modeling capabilities that integrate engineer-provided Log Reduction Values (LRVs), multi-barrier treatment trains, and uncertainty quantification - NIWA's key differentiator.</w:t>
      </w:r>
    </w:p>
    <w:p>
      <w:pPr>
        <w:pStyle w:val="Heading2"/>
      </w:pPr>
      <w:r>
        <w:t>Treatment Configuration</w:t>
      </w:r>
    </w:p>
    <w:p>
      <w:r>
        <w:t>Create a YAML configuration file for treatment trains:</w:t>
      </w:r>
    </w:p>
    <w:p>
      <w:pPr>
        <w:pStyle w:val="IntenseQuote"/>
      </w:pPr>
      <w:r>
        <w:t>treatment_barriers:</w:t>
        <w:br/>
        <w:t xml:space="preserve">  - name: "Primary Settling"</w:t>
        <w:br/>
        <w:t xml:space="preserve">    type: "physical"</w:t>
        <w:br/>
        <w:t xml:space="preserve">    lrv: 0.5</w:t>
        <w:br/>
        <w:t xml:space="preserve">    variability: 0.2</w:t>
        <w:br/>
        <w:br/>
        <w:t xml:space="preserve">  - name: "Activated Sludge"</w:t>
        <w:br/>
        <w:t xml:space="preserve">    type: "biological"</w:t>
        <w:br/>
        <w:t xml:space="preserve">    lrv: 2.0</w:t>
        <w:br/>
        <w:t xml:space="preserve">    variability: 0.5</w:t>
        <w:br/>
        <w:br/>
        <w:t xml:space="preserve">  - name: "UV Disinfection"</w:t>
        <w:br/>
        <w:t xml:space="preserve">    type: "uv_disinfection"</w:t>
        <w:br/>
        <w:t xml:space="preserve">    lrv: 3.0</w:t>
        <w:br/>
        <w:t xml:space="preserve">    variability: 0.3</w:t>
      </w:r>
    </w:p>
    <w:p>
      <w:pPr>
        <w:pStyle w:val="Heading2"/>
      </w:pPr>
      <w:r>
        <w:t>Python API Usage</w:t>
      </w:r>
    </w:p>
    <w:p>
      <w:pPr>
        <w:pStyle w:val="IntenseQuote"/>
      </w:pPr>
      <w:r>
        <w:t>from dilution_model import DilutionModel, TreatmentBarrier, TreatmentType</w:t>
        <w:br/>
        <w:br/>
        <w:t># Create dilution model</w:t>
        <w:br/>
        <w:t>model = DilutionModel()</w:t>
        <w:br/>
        <w:br/>
        <w:t># Add treatment barriers</w:t>
        <w:br/>
        <w:t>model.add_treatment_barrier(TreatmentBarrier(</w:t>
        <w:br/>
        <w:t xml:space="preserve">    name="UV Treatment",</w:t>
        <w:br/>
        <w:t xml:space="preserve">    treatment_type=TreatmentType.UV,</w:t>
        <w:br/>
        <w:t xml:space="preserve">    log_reduction_value=3.0,</w:t>
        <w:br/>
        <w:t xml:space="preserve">    variability=0.2</w:t>
        <w:br/>
        <w:t>))</w:t>
        <w:br/>
        <w:br/>
        <w:t># Apply to concentration</w:t>
        <w:br/>
        <w:t>initial_conc = 1e6  # organisms/L</w:t>
        <w:br/>
        <w:t>results = model.apply_complete_scenario(initial_conc)</w:t>
      </w:r>
    </w:p>
    <w:p>
      <w:r>
        <w:br w:type="page"/>
      </w:r>
    </w:p>
    <w:p>
      <w:pPr>
        <w:pStyle w:val="Heading1"/>
      </w:pPr>
      <w:r>
        <w:t>9. Automated Report Generation</w:t>
      </w:r>
    </w:p>
    <w:p>
      <w:r>
        <w:t>The toolkit automatically generates comprehensive regulatory compliance reports in professional Word format.</w:t>
      </w:r>
    </w:p>
    <w:p>
      <w:pPr>
        <w:pStyle w:val="Heading2"/>
      </w:pPr>
      <w:r>
        <w:t>Report Contents</w:t>
      </w:r>
    </w:p>
    <w:p>
      <w:pPr>
        <w:pStyle w:val="ListNumber"/>
      </w:pPr>
      <w:r>
        <w:t>Executive Summary with key findings</w:t>
      </w:r>
    </w:p>
    <w:p>
      <w:pPr>
        <w:pStyle w:val="ListNumber"/>
      </w:pPr>
      <w:r>
        <w:t>Introduction and Assessment Objectives</w:t>
      </w:r>
    </w:p>
    <w:p>
      <w:pPr>
        <w:pStyle w:val="ListNumber"/>
      </w:pPr>
      <w:r>
        <w:t>Methodology and Model Selection</w:t>
      </w:r>
    </w:p>
    <w:p>
      <w:pPr>
        <w:pStyle w:val="ListNumber"/>
      </w:pPr>
      <w:r>
        <w:t>Risk Assessment Results with statistical analysis</w:t>
      </w:r>
    </w:p>
    <w:p>
      <w:pPr>
        <w:pStyle w:val="ListNumber"/>
      </w:pPr>
      <w:r>
        <w:t>Uncertainty Analysis and Monte Carlo results</w:t>
      </w:r>
    </w:p>
    <w:p>
      <w:pPr>
        <w:pStyle w:val="ListNumber"/>
      </w:pPr>
      <w:r>
        <w:t>Regulatory Compliance Assessment</w:t>
      </w:r>
    </w:p>
    <w:p>
      <w:pPr>
        <w:pStyle w:val="ListNumber"/>
      </w:pPr>
      <w:r>
        <w:t>Conclusions and Recommendations</w:t>
      </w:r>
    </w:p>
    <w:p>
      <w:pPr>
        <w:pStyle w:val="ListNumber"/>
      </w:pPr>
      <w:r>
        <w:t>Technical Appendices with detailed data</w:t>
      </w:r>
    </w:p>
    <w:p>
      <w:pPr>
        <w:pStyle w:val="Heading2"/>
      </w:pPr>
      <w:r>
        <w:t>Generating Reports</w:t>
      </w:r>
    </w:p>
    <w:p>
      <w:r>
        <w:t>Reports are automatically generated when using the --report flag:</w:t>
      </w:r>
    </w:p>
    <w:p>
      <w:pPr>
        <w:pStyle w:val="IntenseQuote"/>
      </w:pPr>
      <w:r>
        <w:t>python src/qmra_toolkit.py assess \</w:t>
        <w:br/>
        <w:t xml:space="preserve">  --pathogen norovirus \</w:t>
        <w:br/>
        <w:t xml:space="preserve">  --exposure-route primary_contact \</w:t>
        <w:br/>
        <w:t xml:space="preserve">  --concentration 10.0 \</w:t>
        <w:br/>
        <w:t xml:space="preserve">  --report</w:t>
      </w:r>
    </w:p>
    <w:p>
      <w:r>
        <w:br w:type="page"/>
      </w:r>
    </w:p>
    <w:p>
      <w:pPr>
        <w:pStyle w:val="Heading1"/>
      </w:pPr>
      <w:r>
        <w:t>10. Advanced Examples</w:t>
      </w:r>
    </w:p>
    <w:p>
      <w:r>
        <w:t>The toolkit includes advanced example scripts demonstrating complex analysis workflows.</w:t>
      </w:r>
    </w:p>
    <w:p>
      <w:pPr>
        <w:pStyle w:val="Heading2"/>
      </w:pPr>
      <w:r>
        <w:t>Multi-Pathogen Risk Comparison</w:t>
      </w:r>
    </w:p>
    <w:p>
      <w:r>
        <w:t>Compare risk levels across different pathogens under identical conditions:</w:t>
      </w:r>
    </w:p>
    <w:p>
      <w:pPr>
        <w:pStyle w:val="IntenseQuote"/>
      </w:pPr>
      <w:r>
        <w:t>cd examples</w:t>
        <w:br/>
        <w:t>python pathogen_comparison.py</w:t>
      </w:r>
    </w:p>
    <w:p>
      <w:r>
        <w:t>This example demonstrates:</w:t>
      </w:r>
    </w:p>
    <w:p>
      <w:pPr>
        <w:pStyle w:val="ListBullet"/>
      </w:pPr>
      <w:r>
        <w:t>Automatic model selection for different pathogens</w:t>
      </w:r>
    </w:p>
    <w:p>
      <w:pPr>
        <w:pStyle w:val="ListBullet"/>
      </w:pPr>
      <w:r>
        <w:t>Risk ranking and comparative analysis</w:t>
      </w:r>
    </w:p>
    <w:p>
      <w:pPr>
        <w:pStyle w:val="ListBullet"/>
      </w:pPr>
      <w:r>
        <w:t>Population-level risk calculations</w:t>
      </w:r>
    </w:p>
    <w:p>
      <w:pPr>
        <w:pStyle w:val="ListBullet"/>
      </w:pPr>
      <w:r>
        <w:t>Regulatory compliance assessment across pathogens</w:t>
      </w:r>
    </w:p>
    <w:p>
      <w:pPr>
        <w:pStyle w:val="Heading2"/>
      </w:pPr>
      <w:r>
        <w:t>Treatment Scenario Comparison</w:t>
      </w:r>
    </w:p>
    <w:p>
      <w:r>
        <w:t>Evaluate effectiveness of different treatment levels:</w:t>
      </w:r>
    </w:p>
    <w:p>
      <w:pPr>
        <w:pStyle w:val="IntenseQuote"/>
      </w:pPr>
      <w:r>
        <w:t>cd examples</w:t>
        <w:br/>
        <w:t>python scenario_comparison.py</w:t>
      </w:r>
    </w:p>
    <w:p>
      <w:r>
        <w:t>This example demonstrates:</w:t>
      </w:r>
    </w:p>
    <w:p>
      <w:pPr>
        <w:pStyle w:val="ListBullet"/>
      </w:pPr>
      <w:r>
        <w:t>Treatment barrier modeling with log reduction values</w:t>
      </w:r>
    </w:p>
    <w:p>
      <w:pPr>
        <w:pStyle w:val="ListBullet"/>
      </w:pPr>
      <w:r>
        <w:t>Risk reduction analysis across treatment scenarios</w:t>
      </w:r>
    </w:p>
    <w:p>
      <w:pPr>
        <w:pStyle w:val="ListBullet"/>
      </w:pPr>
      <w:r>
        <w:t>Cost-benefit evaluation of treatment investments</w:t>
      </w:r>
    </w:p>
    <w:p>
      <w:r>
        <w:br w:type="page"/>
      </w:r>
    </w:p>
    <w:p>
      <w:pPr>
        <w:pStyle w:val="Heading1"/>
      </w:pPr>
      <w:r>
        <w:t>11. Troubleshooting</w:t>
      </w:r>
    </w:p>
    <w:p>
      <w:pPr>
        <w:pStyle w:val="Heading2"/>
      </w:pPr>
      <w:r>
        <w:t>Common Issues</w:t>
      </w:r>
    </w:p>
    <w:p>
      <w:pPr>
        <w:pStyle w:val="ListBullet"/>
      </w:pPr>
      <w:r>
        <w:rPr>
          <w:b/>
        </w:rPr>
        <w:t>Import Errors:</w:t>
      </w:r>
    </w:p>
    <w:p>
      <w:pPr>
        <w:pStyle w:val="ListBullet2"/>
      </w:pPr>
      <w:r>
        <w:t>Ensure all dependencies are installed: pip install -r requirements.txt</w:t>
      </w:r>
    </w:p>
    <w:p>
      <w:pPr>
        <w:pStyle w:val="ListBullet"/>
      </w:pPr>
      <w:r>
        <w:rPr>
          <w:b/>
        </w:rPr>
        <w:t>Pathogen Not Found:</w:t>
      </w:r>
    </w:p>
    <w:p>
      <w:pPr>
        <w:pStyle w:val="ListBullet2"/>
      </w:pPr>
      <w:r>
        <w:t>Check available pathogens with: python src/qmra_toolkit.py list-pathogens</w:t>
      </w:r>
    </w:p>
    <w:p>
      <w:pPr>
        <w:pStyle w:val="ListBullet"/>
      </w:pPr>
      <w:r>
        <w:rPr>
          <w:b/>
        </w:rPr>
        <w:t>Configuration Issues:</w:t>
      </w:r>
    </w:p>
    <w:p>
      <w:pPr>
        <w:pStyle w:val="ListBullet2"/>
      </w:pPr>
      <w:r>
        <w:t>Verify YAML syntax in treatment configuration files</w:t>
      </w:r>
    </w:p>
    <w:p>
      <w:pPr>
        <w:pStyle w:val="ListBullet"/>
      </w:pPr>
      <w:r>
        <w:rPr>
          <w:b/>
        </w:rPr>
        <w:t>Memory Issues:</w:t>
      </w:r>
    </w:p>
    <w:p>
      <w:pPr>
        <w:pStyle w:val="ListBullet2"/>
      </w:pPr>
      <w:r>
        <w:t>Reduce Monte Carlo iterations for large simulations using --iterations parameter</w:t>
      </w:r>
    </w:p>
    <w:p>
      <w:pPr>
        <w:pStyle w:val="ListBullet"/>
      </w:pPr>
      <w:r>
        <w:rPr>
          <w:b/>
        </w:rPr>
        <w:t>Report Generation Fails:</w:t>
      </w:r>
    </w:p>
    <w:p>
      <w:pPr>
        <w:pStyle w:val="ListBullet2"/>
      </w:pPr>
      <w:r>
        <w:t>Ensure write permissions for output directory and python-docx is installed</w:t>
      </w:r>
    </w:p>
    <w:p>
      <w:pPr>
        <w:pStyle w:val="Heading2"/>
      </w:pPr>
      <w:r>
        <w:t>Getting Help</w:t>
      </w:r>
    </w:p>
    <w:p>
      <w:pPr>
        <w:pStyle w:val="ListBullet"/>
      </w:pPr>
      <w:r>
        <w:t>Run the test suite: python tests/run_all_tests.py</w:t>
      </w:r>
    </w:p>
    <w:p>
      <w:pPr>
        <w:pStyle w:val="ListBullet"/>
      </w:pPr>
      <w:r>
        <w:t>View CLI help: python src/qmra_toolkit.py --help</w:t>
      </w:r>
    </w:p>
    <w:p>
      <w:pPr>
        <w:pStyle w:val="ListBullet"/>
      </w:pPr>
      <w:r>
        <w:t>Check pathogen information: python src/qmra_toolkit.py pathogen-info --pathogen [name]</w:t>
      </w:r>
    </w:p>
    <w:p>
      <w:pPr>
        <w:pStyle w:val="ListBullet"/>
      </w:pPr>
      <w:r>
        <w:t>Review example scripts in the examples/ directory</w:t>
      </w:r>
    </w:p>
    <w:p>
      <w:r>
        <w:br w:type="page"/>
      </w:r>
    </w:p>
    <w:p>
      <w:pPr>
        <w:pStyle w:val="Heading1"/>
      </w:pPr>
      <w:r>
        <w:t>12. Best Practices</w:t>
      </w:r>
    </w:p>
    <w:p>
      <w:pPr>
        <w:pStyle w:val="Heading2"/>
      </w:pPr>
      <w:r>
        <w:t>Model Selection</w:t>
      </w:r>
    </w:p>
    <w:p>
      <w:pPr>
        <w:pStyle w:val="ListBullet"/>
      </w:pPr>
      <w:r>
        <w:t>Use Beta-Poisson models for most viral and bacterial pathogens</w:t>
      </w:r>
    </w:p>
    <w:p>
      <w:pPr>
        <w:pStyle w:val="ListBullet"/>
      </w:pPr>
      <w:r>
        <w:t>Use Exponential models for highly infectious pathogens or conservative estimates</w:t>
      </w:r>
    </w:p>
    <w:p>
      <w:pPr>
        <w:pStyle w:val="ListBullet"/>
      </w:pPr>
      <w:r>
        <w:t>Validate parameters against published literature</w:t>
      </w:r>
    </w:p>
    <w:p>
      <w:pPr>
        <w:pStyle w:val="ListBullet"/>
      </w:pPr>
      <w:r>
        <w:t>Document model selection rationale in reports</w:t>
      </w:r>
    </w:p>
    <w:p>
      <w:pPr>
        <w:pStyle w:val="Heading2"/>
      </w:pPr>
      <w:r>
        <w:t>Uncertainty Analysis</w:t>
      </w:r>
    </w:p>
    <w:p>
      <w:pPr>
        <w:pStyle w:val="ListBullet"/>
      </w:pPr>
      <w:r>
        <w:t>Use at least 10,000 iterations for robust uncertainty estimates</w:t>
      </w:r>
    </w:p>
    <w:p>
      <w:pPr>
        <w:pStyle w:val="ListBullet"/>
      </w:pPr>
      <w:r>
        <w:t>Include parameter uncertainty in LRV values</w:t>
      </w:r>
    </w:p>
    <w:p>
      <w:pPr>
        <w:pStyle w:val="ListBullet"/>
      </w:pPr>
      <w:r>
        <w:t>Document assumptions clearly in reports</w:t>
      </w:r>
    </w:p>
    <w:p>
      <w:pPr>
        <w:pStyle w:val="ListBullet"/>
      </w:pPr>
      <w:r>
        <w:t>Consider sensitivity analysis for key parameters</w:t>
      </w:r>
    </w:p>
    <w:p>
      <w:pPr>
        <w:pStyle w:val="Heading2"/>
      </w:pPr>
      <w:r>
        <w:t>Quality Assurance</w:t>
      </w:r>
    </w:p>
    <w:p>
      <w:pPr>
        <w:pStyle w:val="ListBullet"/>
      </w:pPr>
      <w:r>
        <w:t>Run validation tests regularly</w:t>
      </w:r>
    </w:p>
    <w:p>
      <w:pPr>
        <w:pStyle w:val="ListBullet"/>
      </w:pPr>
      <w:r>
        <w:t>Compare results with previous assessments</w:t>
      </w:r>
    </w:p>
    <w:p>
      <w:pPr>
        <w:pStyle w:val="ListBullet"/>
      </w:pPr>
      <w:r>
        <w:t>Review reports before submission</w:t>
      </w:r>
    </w:p>
    <w:p>
      <w:pPr>
        <w:pStyle w:val="ListBullet"/>
      </w:pPr>
      <w:r>
        <w:t>Archive model inputs with results</w:t>
      </w:r>
    </w:p>
    <w:p>
      <w:pPr>
        <w:pStyle w:val="ListBullet"/>
      </w:pPr>
      <w:r>
        <w:t>Use version control for project files</w:t>
      </w:r>
    </w:p>
    <w:p>
      <w:r>
        <w:br w:type="page"/>
      </w:r>
    </w:p>
    <w:p>
      <w:pPr>
        <w:pStyle w:val="Heading1"/>
      </w:pPr>
      <w:r>
        <w:t>Appendix: Technical Specifications</w:t>
      </w:r>
    </w:p>
    <w:p>
      <w:pPr>
        <w:pStyle w:val="Heading2"/>
      </w:pPr>
      <w:r>
        <w:t>System Requirements</w:t>
      </w:r>
    </w:p>
    <w:p>
      <w:pPr>
        <w:pStyle w:val="ListBullet"/>
      </w:pPr>
      <w:r>
        <w:t>Operating System: Windows, macOS, or Linux</w:t>
      </w:r>
    </w:p>
    <w:p>
      <w:pPr>
        <w:pStyle w:val="ListBullet"/>
      </w:pPr>
      <w:r>
        <w:t>Python: Version 3.8 or higher</w:t>
      </w:r>
    </w:p>
    <w:p>
      <w:pPr>
        <w:pStyle w:val="ListBullet"/>
      </w:pPr>
      <w:r>
        <w:t>Memory: Minimum 4GB RAM (8GB recommended for large simulations)</w:t>
      </w:r>
    </w:p>
    <w:p>
      <w:pPr>
        <w:pStyle w:val="ListBullet"/>
      </w:pPr>
      <w:r>
        <w:t>Disk Space: 100MB for toolkit + space for output reports</w:t>
      </w:r>
    </w:p>
    <w:p>
      <w:pPr>
        <w:pStyle w:val="ListBullet"/>
      </w:pPr>
      <w:r>
        <w:t>Network: Internet connection for initial package installation</w:t>
      </w:r>
    </w:p>
    <w:p>
      <w:pPr>
        <w:pStyle w:val="Heading2"/>
      </w:pPr>
      <w:r>
        <w:t>File Structure</w:t>
      </w:r>
    </w:p>
    <w:p>
      <w:pPr>
        <w:pStyle w:val="IntenseQuote"/>
      </w:pPr>
      <w:r>
        <w:t>qmra_toolkit/</w:t>
        <w:br/>
        <w:t>├── src/                   # Core modules</w:t>
        <w:br/>
        <w:t>│   ├── pathogen_database.py</w:t>
        <w:br/>
        <w:t>│   ├── dose_response.py</w:t>
        <w:br/>
        <w:t>│   ├── exposure_assessment.py</w:t>
        <w:br/>
        <w:t>│   ├── dilution_model.py</w:t>
        <w:br/>
        <w:t>│   ├── monte_carlo.py</w:t>
        <w:br/>
        <w:t>│   ├── risk_characterization.py</w:t>
        <w:br/>
        <w:t>│   ├── report_generator.py</w:t>
        <w:br/>
        <w:t>│   └── qmra_toolkit.py    # Main CLI</w:t>
        <w:br/>
        <w:t>├── data/                  # Pathogen database</w:t>
        <w:br/>
        <w:t>├── tests/                 # Test suite</w:t>
        <w:br/>
        <w:t>├── examples/              # Usage examples</w:t>
        <w:br/>
        <w:t>├── docs/                  # Documentation</w:t>
        <w:br/>
        <w:t>└── requirements.txt       # Dependencies</w:t>
      </w:r>
    </w:p>
    <w:p>
      <w:r>
        <w:br w:type="page"/>
      </w:r>
    </w:p>
    <w:p>
      <w:pPr>
        <w:jc w:val="center"/>
      </w:pPr>
      <w:r>
        <w:rPr>
          <w:sz w:val="20"/>
        </w:rPr>
        <w:t>QMRA Assessment Toolkit v1.0</w:t>
        <w:br/>
      </w:r>
      <w:r>
        <w:rPr>
          <w:sz w:val="20"/>
        </w:rPr>
        <w:t>© NIWA Earth Sciences New Zealand</w:t>
        <w:br/>
      </w:r>
      <w:r>
        <w:rPr>
          <w:sz w:val="20"/>
        </w:rPr>
        <w:t>Strategic Investment Programme 2025-2026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Calibri" w:hAnsi="Calibr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