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A9951" w14:textId="77777777" w:rsidR="00B500F9" w:rsidRPr="00627E46" w:rsidRDefault="000915BE" w:rsidP="00627E46">
      <w:pPr>
        <w:pStyle w:val="af2"/>
      </w:pPr>
      <w:bookmarkStart w:id="0" w:name="_Toc129362752"/>
      <w:bookmarkStart w:id="1" w:name="_Toc129362883"/>
      <w:bookmarkStart w:id="2" w:name="_Toc131504132"/>
      <w:r w:rsidRPr="00627E46">
        <w:t>МИНИСТЕРСТВО НАУКИ И ВЫСШЕГО ОБРАЗОВАНИЯ РОССИЙСКОЙ ФЕДЕРАЦИИ</w:t>
      </w:r>
      <w:bookmarkEnd w:id="0"/>
      <w:bookmarkEnd w:id="1"/>
      <w:bookmarkEnd w:id="2"/>
    </w:p>
    <w:p w14:paraId="762864EE" w14:textId="77777777" w:rsidR="00B500F9" w:rsidRPr="00627E46" w:rsidRDefault="000915BE" w:rsidP="00627E46">
      <w:pPr>
        <w:pStyle w:val="af2"/>
      </w:pPr>
      <w:bookmarkStart w:id="3" w:name="_Toc129362753"/>
      <w:bookmarkStart w:id="4" w:name="_Toc129362884"/>
      <w:bookmarkStart w:id="5" w:name="_Toc131504133"/>
      <w:r w:rsidRPr="00627E46">
        <w:t xml:space="preserve">Федеральное государственное автономное </w:t>
      </w:r>
      <w:proofErr w:type="gramStart"/>
      <w:r w:rsidRPr="00627E46">
        <w:t xml:space="preserve">образовательное  </w:t>
      </w:r>
      <w:bookmarkEnd w:id="3"/>
      <w:bookmarkEnd w:id="4"/>
      <w:r w:rsidRPr="00627E46">
        <w:t>учреждение</w:t>
      </w:r>
      <w:bookmarkEnd w:id="5"/>
      <w:proofErr w:type="gramEnd"/>
      <w:r w:rsidRPr="00627E46">
        <w:t xml:space="preserve"> </w:t>
      </w:r>
    </w:p>
    <w:p w14:paraId="06B4FA9F" w14:textId="77777777" w:rsidR="00B500F9" w:rsidRPr="00627E46" w:rsidRDefault="000915BE" w:rsidP="00627E46">
      <w:pPr>
        <w:pStyle w:val="af2"/>
      </w:pPr>
      <w:bookmarkStart w:id="6" w:name="_Toc129362754"/>
      <w:bookmarkStart w:id="7" w:name="_Toc129362885"/>
      <w:bookmarkStart w:id="8" w:name="_Toc131504134"/>
      <w:proofErr w:type="gramStart"/>
      <w:r w:rsidRPr="00627E46">
        <w:t>высшего  образования</w:t>
      </w:r>
      <w:bookmarkEnd w:id="6"/>
      <w:bookmarkEnd w:id="7"/>
      <w:bookmarkEnd w:id="8"/>
      <w:proofErr w:type="gramEnd"/>
    </w:p>
    <w:p w14:paraId="67FF587C" w14:textId="77777777" w:rsidR="00B500F9" w:rsidRPr="00627E46" w:rsidRDefault="000915BE" w:rsidP="00627E46">
      <w:pPr>
        <w:pStyle w:val="af2"/>
      </w:pPr>
      <w:bookmarkStart w:id="9" w:name="_Toc129362755"/>
      <w:bookmarkStart w:id="10" w:name="_Toc129362886"/>
      <w:bookmarkStart w:id="11" w:name="_Toc131504135"/>
      <w:r w:rsidRPr="00627E46">
        <w:t xml:space="preserve">«КАЗАНСКИЙ (ПРИВОЛЖСКИЙ) </w:t>
      </w:r>
      <w:proofErr w:type="gramStart"/>
      <w:r w:rsidRPr="00627E46">
        <w:t>ФЕДЕРАЛЬНЫЙ  УНИВЕРСИТЕТ</w:t>
      </w:r>
      <w:proofErr w:type="gramEnd"/>
      <w:r w:rsidRPr="00627E46">
        <w:t>»</w:t>
      </w:r>
      <w:bookmarkEnd w:id="9"/>
      <w:bookmarkEnd w:id="10"/>
      <w:bookmarkEnd w:id="11"/>
    </w:p>
    <w:p w14:paraId="49F28C20" w14:textId="77777777" w:rsidR="00B500F9" w:rsidRDefault="00B500F9">
      <w:pPr>
        <w:pStyle w:val="af2"/>
        <w:outlineLvl w:val="0"/>
      </w:pPr>
    </w:p>
    <w:p w14:paraId="78F683DC" w14:textId="77777777" w:rsidR="00B500F9" w:rsidRDefault="00B500F9">
      <w:pPr>
        <w:spacing w:after="0" w:line="240" w:lineRule="auto"/>
        <w:rPr>
          <w:rFonts w:cs="Times New Roman"/>
          <w:szCs w:val="28"/>
        </w:rPr>
      </w:pPr>
    </w:p>
    <w:p w14:paraId="242D7FC4" w14:textId="77777777" w:rsidR="00B500F9" w:rsidRDefault="00DD46B3">
      <w:pPr>
        <w:spacing w:after="0"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Департамент развития дополнительного образования </w:t>
      </w:r>
    </w:p>
    <w:p w14:paraId="008B4AF6" w14:textId="77777777" w:rsidR="00B500F9" w:rsidRDefault="00B500F9">
      <w:pPr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7AC78127" w14:textId="77777777" w:rsidR="00B500F9" w:rsidRDefault="000915BE" w:rsidP="004D0A15">
      <w:pPr>
        <w:pStyle w:val="1"/>
      </w:pPr>
      <w:r>
        <w:t>ДПП ПП «</w:t>
      </w:r>
      <w:r w:rsidR="004D0A15" w:rsidRPr="004D0A15">
        <w:t>Основы анализа данных в научной деятельности</w:t>
      </w:r>
      <w:r>
        <w:t>»</w:t>
      </w:r>
    </w:p>
    <w:p w14:paraId="52B2A171" w14:textId="77777777" w:rsidR="00B500F9" w:rsidRDefault="00B500F9">
      <w:pPr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29E83D33" w14:textId="77777777" w:rsidR="00B500F9" w:rsidRDefault="00B500F9">
      <w:pPr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4D809C80" w14:textId="77777777" w:rsidR="00B500F9" w:rsidRDefault="00B500F9">
      <w:pPr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5A00C592" w14:textId="77777777" w:rsidR="00B500F9" w:rsidRDefault="00B500F9">
      <w:pPr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6AA86188" w14:textId="77777777" w:rsidR="00B500F9" w:rsidRDefault="000915BE">
      <w:pPr>
        <w:spacing w:after="0" w:line="24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ОТЧЕТ </w:t>
      </w:r>
    </w:p>
    <w:p w14:paraId="58B28309" w14:textId="77777777" w:rsidR="00B500F9" w:rsidRDefault="000915BE">
      <w:pPr>
        <w:spacing w:after="0" w:line="24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практике</w:t>
      </w:r>
    </w:p>
    <w:p w14:paraId="5359C7EF" w14:textId="77777777" w:rsidR="00B500F9" w:rsidRDefault="00B500F9">
      <w:pPr>
        <w:tabs>
          <w:tab w:val="center" w:pos="5173"/>
          <w:tab w:val="left" w:pos="7425"/>
        </w:tabs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36580998" w14:textId="77777777" w:rsidR="00B500F9" w:rsidRDefault="00B500F9">
      <w:pPr>
        <w:tabs>
          <w:tab w:val="center" w:pos="5173"/>
          <w:tab w:val="left" w:pos="7425"/>
        </w:tabs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6A74EA07" w14:textId="77777777" w:rsidR="00B500F9" w:rsidRDefault="00B500F9">
      <w:pPr>
        <w:tabs>
          <w:tab w:val="center" w:pos="5173"/>
          <w:tab w:val="left" w:pos="7425"/>
        </w:tabs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2242F845" w14:textId="77777777" w:rsidR="00B500F9" w:rsidRDefault="00B500F9">
      <w:pPr>
        <w:spacing w:after="0" w:line="240" w:lineRule="auto"/>
        <w:rPr>
          <w:rFonts w:cs="Times New Roman"/>
          <w:szCs w:val="28"/>
        </w:rPr>
      </w:pPr>
    </w:p>
    <w:p w14:paraId="7E3B2DDA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3F5B0CA4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2300C094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6EE8AECD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6F86E1C9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2490CAD7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61C26675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79E173DD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5926CB90" w14:textId="77777777" w:rsidR="0066192D" w:rsidRDefault="0066192D">
      <w:pPr>
        <w:spacing w:after="0" w:line="240" w:lineRule="auto"/>
        <w:rPr>
          <w:rFonts w:cs="Times New Roman"/>
          <w:szCs w:val="28"/>
        </w:rPr>
      </w:pPr>
    </w:p>
    <w:p w14:paraId="405C2AE7" w14:textId="77777777" w:rsidR="00B500F9" w:rsidRDefault="00B500F9">
      <w:pPr>
        <w:spacing w:after="0" w:line="240" w:lineRule="auto"/>
        <w:ind w:firstLine="709"/>
        <w:rPr>
          <w:rFonts w:cs="Times New Roman"/>
          <w:szCs w:val="28"/>
        </w:rPr>
      </w:pPr>
    </w:p>
    <w:p w14:paraId="2AE6C6B9" w14:textId="77777777" w:rsidR="00B500F9" w:rsidRDefault="00B500F9">
      <w:pPr>
        <w:spacing w:after="0" w:line="240" w:lineRule="auto"/>
        <w:ind w:firstLine="709"/>
        <w:rPr>
          <w:rFonts w:cs="Times New Roman"/>
          <w:szCs w:val="28"/>
        </w:rPr>
      </w:pPr>
    </w:p>
    <w:tbl>
      <w:tblPr>
        <w:tblpPr w:leftFromText="180" w:rightFromText="180" w:bottomFromText="200" w:vertAnchor="text" w:horzAnchor="margin" w:tblpY="34"/>
        <w:tblW w:w="10320" w:type="dxa"/>
        <w:tblLayout w:type="fixed"/>
        <w:tblLook w:val="04A0" w:firstRow="1" w:lastRow="0" w:firstColumn="1" w:lastColumn="0" w:noHBand="0" w:noVBand="1"/>
      </w:tblPr>
      <w:tblGrid>
        <w:gridCol w:w="10320"/>
      </w:tblGrid>
      <w:tr w:rsidR="00B500F9" w14:paraId="5B469F9E" w14:textId="77777777">
        <w:trPr>
          <w:trHeight w:val="54"/>
        </w:trPr>
        <w:tc>
          <w:tcPr>
            <w:tcW w:w="10320" w:type="dxa"/>
          </w:tcPr>
          <w:p w14:paraId="726262C6" w14:textId="77777777" w:rsidR="00B500F9" w:rsidRPr="0066192D" w:rsidRDefault="000915BE">
            <w:pPr>
              <w:spacing w:after="0" w:line="240" w:lineRule="auto"/>
              <w:rPr>
                <w:rFonts w:cs="Times New Roman"/>
                <w:szCs w:val="28"/>
              </w:rPr>
            </w:pPr>
            <w:r w:rsidRPr="0066192D">
              <w:rPr>
                <w:rFonts w:cs="Times New Roman"/>
                <w:szCs w:val="28"/>
              </w:rPr>
              <w:t xml:space="preserve">Слушатель   </w:t>
            </w:r>
            <w:r w:rsidR="0066192D" w:rsidRPr="0066192D">
              <w:rPr>
                <w:rFonts w:cs="Times New Roman"/>
                <w:szCs w:val="28"/>
                <w:u w:val="single"/>
              </w:rPr>
              <w:t xml:space="preserve">Кадырова Резеда </w:t>
            </w:r>
            <w:proofErr w:type="spellStart"/>
            <w:r w:rsidR="0066192D" w:rsidRPr="0066192D">
              <w:rPr>
                <w:rFonts w:cs="Times New Roman"/>
                <w:szCs w:val="28"/>
                <w:u w:val="single"/>
              </w:rPr>
              <w:t>Адгамовна</w:t>
            </w:r>
            <w:proofErr w:type="spellEnd"/>
            <w:r w:rsidRPr="0066192D">
              <w:rPr>
                <w:rFonts w:cs="Times New Roman"/>
                <w:szCs w:val="28"/>
                <w:u w:val="single"/>
              </w:rPr>
              <w:t xml:space="preserve">          </w:t>
            </w:r>
          </w:p>
          <w:p w14:paraId="43742F47" w14:textId="77777777" w:rsidR="00B500F9" w:rsidRPr="0066192D" w:rsidRDefault="000915BE">
            <w:pPr>
              <w:spacing w:after="0" w:line="240" w:lineRule="auto"/>
              <w:rPr>
                <w:rFonts w:cs="Times New Roman"/>
                <w:sz w:val="12"/>
                <w:szCs w:val="12"/>
              </w:rPr>
            </w:pPr>
            <w:r w:rsidRPr="0066192D">
              <w:rPr>
                <w:rFonts w:cs="Times New Roman"/>
                <w:szCs w:val="28"/>
              </w:rPr>
              <w:t xml:space="preserve">                             </w:t>
            </w:r>
            <w:r w:rsidRPr="0066192D">
              <w:rPr>
                <w:rFonts w:cs="Times New Roman"/>
                <w:sz w:val="18"/>
                <w:szCs w:val="18"/>
              </w:rPr>
              <w:t>(</w:t>
            </w:r>
            <w:proofErr w:type="gramStart"/>
            <w:r w:rsidRPr="0066192D">
              <w:rPr>
                <w:rFonts w:cs="Times New Roman"/>
                <w:sz w:val="18"/>
                <w:szCs w:val="18"/>
              </w:rPr>
              <w:t xml:space="preserve">ФИО)   </w:t>
            </w:r>
            <w:proofErr w:type="gramEnd"/>
            <w:r w:rsidRPr="0066192D">
              <w:rPr>
                <w:rFonts w:cs="Times New Roman"/>
                <w:sz w:val="18"/>
                <w:szCs w:val="18"/>
              </w:rPr>
              <w:t xml:space="preserve">                                                                                         </w:t>
            </w:r>
          </w:p>
        </w:tc>
      </w:tr>
      <w:tr w:rsidR="00B500F9" w14:paraId="6BA0E2DB" w14:textId="77777777">
        <w:trPr>
          <w:trHeight w:val="1732"/>
        </w:trPr>
        <w:tc>
          <w:tcPr>
            <w:tcW w:w="10320" w:type="dxa"/>
          </w:tcPr>
          <w:p w14:paraId="3F664EA9" w14:textId="77777777" w:rsidR="00B500F9" w:rsidRDefault="00B500F9">
            <w:pPr>
              <w:spacing w:after="0" w:line="240" w:lineRule="auto"/>
              <w:rPr>
                <w:rFonts w:cs="Times New Roman"/>
                <w:szCs w:val="28"/>
              </w:rPr>
            </w:pPr>
          </w:p>
          <w:p w14:paraId="52E47033" w14:textId="77777777" w:rsidR="00C802B1" w:rsidRDefault="00C802B1" w:rsidP="00C802B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8"/>
              </w:rPr>
            </w:pPr>
            <w:r w:rsidRPr="00852BF6">
              <w:rPr>
                <w:rFonts w:cs="Times New Roman"/>
                <w:szCs w:val="28"/>
              </w:rPr>
              <w:t xml:space="preserve">Руководитель практики от </w:t>
            </w:r>
            <w:r>
              <w:rPr>
                <w:rFonts w:cs="Times New Roman"/>
                <w:szCs w:val="28"/>
              </w:rPr>
              <w:t>ООО</w:t>
            </w:r>
            <w:r w:rsidRPr="00E8481C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«</w:t>
            </w:r>
            <w:proofErr w:type="spellStart"/>
            <w:r>
              <w:rPr>
                <w:rFonts w:cs="Times New Roman"/>
                <w:szCs w:val="28"/>
              </w:rPr>
              <w:t>Нетология</w:t>
            </w:r>
            <w:proofErr w:type="spellEnd"/>
            <w:r>
              <w:rPr>
                <w:rFonts w:cs="Times New Roman"/>
                <w:szCs w:val="28"/>
              </w:rPr>
              <w:t>»:</w:t>
            </w:r>
          </w:p>
          <w:p w14:paraId="20B14752" w14:textId="77777777" w:rsidR="00C802B1" w:rsidRPr="00196CF7" w:rsidRDefault="00C802B1" w:rsidP="00C802B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  <w:p w14:paraId="4C09D2C1" w14:textId="77777777" w:rsidR="00C802B1" w:rsidRDefault="00C802B1" w:rsidP="00C802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Перепелкина Наталья Александровна, </w:t>
            </w:r>
          </w:p>
          <w:p w14:paraId="2FE71845" w14:textId="77777777" w:rsidR="00C802B1" w:rsidRPr="00852BF6" w:rsidRDefault="00C802B1" w:rsidP="00C802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 продюсерского центра департамента </w:t>
            </w:r>
            <w:proofErr w:type="gramStart"/>
            <w:r>
              <w:rPr>
                <w:rFonts w:cs="Times New Roman"/>
                <w:szCs w:val="28"/>
              </w:rPr>
              <w:t>по  работе</w:t>
            </w:r>
            <w:proofErr w:type="gramEnd"/>
            <w:r>
              <w:rPr>
                <w:rFonts w:cs="Times New Roman"/>
                <w:szCs w:val="28"/>
              </w:rPr>
              <w:t xml:space="preserve"> с органами государственной власти ООО «НЕТОЛОГИЯ»</w:t>
            </w:r>
          </w:p>
          <w:p w14:paraId="4F9AE6F5" w14:textId="77777777" w:rsidR="00C802B1" w:rsidRPr="006A0586" w:rsidRDefault="00C802B1" w:rsidP="00C802B1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szCs w:val="28"/>
              </w:rPr>
            </w:pPr>
            <w:r w:rsidRPr="006A0586">
              <w:rPr>
                <w:rFonts w:cs="Times New Roman"/>
                <w:i/>
                <w:szCs w:val="28"/>
              </w:rPr>
              <w:t xml:space="preserve">                                            </w:t>
            </w:r>
          </w:p>
          <w:p w14:paraId="049B2152" w14:textId="77777777" w:rsidR="00B500F9" w:rsidRDefault="00B500F9">
            <w:pPr>
              <w:spacing w:after="0" w:line="240" w:lineRule="auto"/>
              <w:rPr>
                <w:rFonts w:cs="Times New Roman"/>
                <w:szCs w:val="28"/>
              </w:rPr>
            </w:pPr>
          </w:p>
          <w:p w14:paraId="4E59F1DF" w14:textId="77777777" w:rsidR="00B500F9" w:rsidRDefault="000915BE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Дата сдачи отчета </w:t>
            </w:r>
            <w:r w:rsidR="00C802B1">
              <w:rPr>
                <w:rFonts w:cs="Times New Roman"/>
                <w:szCs w:val="28"/>
              </w:rPr>
              <w:t>30.05.2025</w:t>
            </w:r>
          </w:p>
        </w:tc>
      </w:tr>
      <w:tr w:rsidR="00B500F9" w14:paraId="2E1D284B" w14:textId="77777777">
        <w:trPr>
          <w:trHeight w:val="54"/>
        </w:trPr>
        <w:tc>
          <w:tcPr>
            <w:tcW w:w="10320" w:type="dxa"/>
          </w:tcPr>
          <w:p w14:paraId="162BEC83" w14:textId="77777777" w:rsidR="00B500F9" w:rsidRDefault="00B500F9">
            <w:pPr>
              <w:spacing w:after="0" w:line="240" w:lineRule="auto"/>
              <w:ind w:firstLine="709"/>
              <w:rPr>
                <w:rFonts w:cs="Times New Roman"/>
                <w:sz w:val="12"/>
                <w:szCs w:val="12"/>
              </w:rPr>
            </w:pPr>
          </w:p>
        </w:tc>
      </w:tr>
      <w:tr w:rsidR="00B500F9" w14:paraId="1A33BA54" w14:textId="77777777">
        <w:trPr>
          <w:trHeight w:val="109"/>
        </w:trPr>
        <w:tc>
          <w:tcPr>
            <w:tcW w:w="10320" w:type="dxa"/>
          </w:tcPr>
          <w:p w14:paraId="2F9FA2C2" w14:textId="77777777" w:rsidR="00B500F9" w:rsidRDefault="00B500F9" w:rsidP="00C802B1">
            <w:pPr>
              <w:spacing w:after="0" w:line="240" w:lineRule="auto"/>
              <w:rPr>
                <w:rFonts w:cs="Times New Roman"/>
                <w:sz w:val="23"/>
                <w:szCs w:val="23"/>
              </w:rPr>
            </w:pPr>
          </w:p>
        </w:tc>
      </w:tr>
    </w:tbl>
    <w:p w14:paraId="4D7FF7CA" w14:textId="77777777" w:rsidR="00C802B1" w:rsidRDefault="000915BE" w:rsidP="00C802B1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Казань, 202</w:t>
      </w:r>
      <w:r w:rsidR="00DD46B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год</w:t>
      </w:r>
    </w:p>
    <w:p w14:paraId="4151E0F7" w14:textId="77777777" w:rsidR="00C802B1" w:rsidRDefault="00C802B1">
      <w:pPr>
        <w:spacing w:after="200" w:line="276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sdt>
      <w:sdtPr>
        <w:rPr>
          <w:b w:val="0"/>
          <w:bCs w:val="0"/>
          <w:lang w:eastAsia="en-US"/>
        </w:rPr>
        <w:id w:val="-332136181"/>
        <w:docPartObj>
          <w:docPartGallery w:val="Table of Contents"/>
          <w:docPartUnique/>
        </w:docPartObj>
      </w:sdtPr>
      <w:sdtContent>
        <w:p w14:paraId="7D3042BC" w14:textId="77777777" w:rsidR="00627E46" w:rsidRDefault="004B67D0">
          <w:pPr>
            <w:pStyle w:val="af9"/>
          </w:pPr>
          <w:r>
            <w:t>СОДЕРЖАНИЕ</w:t>
          </w:r>
        </w:p>
        <w:p w14:paraId="3F7D32CA" w14:textId="77777777" w:rsidR="004B67D0" w:rsidRPr="004B67D0" w:rsidRDefault="004B67D0" w:rsidP="004B67D0">
          <w:pPr>
            <w:rPr>
              <w:lang w:eastAsia="ru-RU"/>
            </w:rPr>
          </w:pPr>
        </w:p>
        <w:p w14:paraId="4112390A" w14:textId="77777777" w:rsidR="00BD43A9" w:rsidRDefault="00627E4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58339" w:history="1">
            <w:r w:rsidR="00BD43A9" w:rsidRPr="00A32B51">
              <w:rPr>
                <w:rStyle w:val="af4"/>
                <w:noProof/>
              </w:rPr>
              <w:t>ВВЕДЕНИЕ</w:t>
            </w:r>
            <w:r w:rsidR="00BD43A9">
              <w:rPr>
                <w:noProof/>
                <w:webHidden/>
              </w:rPr>
              <w:tab/>
            </w:r>
            <w:r w:rsidR="00BD43A9">
              <w:rPr>
                <w:noProof/>
                <w:webHidden/>
              </w:rPr>
              <w:fldChar w:fldCharType="begin"/>
            </w:r>
            <w:r w:rsidR="00BD43A9">
              <w:rPr>
                <w:noProof/>
                <w:webHidden/>
              </w:rPr>
              <w:instrText xml:space="preserve"> PAGEREF _Toc197358339 \h </w:instrText>
            </w:r>
            <w:r w:rsidR="00BD43A9">
              <w:rPr>
                <w:noProof/>
                <w:webHidden/>
              </w:rPr>
            </w:r>
            <w:r w:rsidR="00BD43A9">
              <w:rPr>
                <w:noProof/>
                <w:webHidden/>
              </w:rPr>
              <w:fldChar w:fldCharType="separate"/>
            </w:r>
            <w:r w:rsidR="00BD43A9">
              <w:rPr>
                <w:noProof/>
                <w:webHidden/>
              </w:rPr>
              <w:t>3</w:t>
            </w:r>
            <w:r w:rsidR="00BD43A9">
              <w:rPr>
                <w:noProof/>
                <w:webHidden/>
              </w:rPr>
              <w:fldChar w:fldCharType="end"/>
            </w:r>
          </w:hyperlink>
        </w:p>
        <w:p w14:paraId="7322FD4F" w14:textId="517B8C88" w:rsidR="00BD43A9" w:rsidRDefault="00BD43A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8340" w:history="1">
            <w:r w:rsidRPr="00A32B51">
              <w:rPr>
                <w:rStyle w:val="af4"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 w:rsidR="00FE4C9B">
              <w:rPr>
                <w:noProof/>
                <w:webHidden/>
              </w:rPr>
              <w:t>5</w:t>
            </w:r>
          </w:hyperlink>
        </w:p>
        <w:p w14:paraId="205CC73F" w14:textId="0B4466AC" w:rsidR="00BD43A9" w:rsidRDefault="00BD43A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8341" w:history="1">
            <w:r w:rsidRPr="00A32B51">
              <w:rPr>
                <w:rStyle w:val="af4"/>
                <w:noProof/>
              </w:rPr>
              <w:t>ТЕХНОЛОГИЧЕСКИЙ СТЕК</w:t>
            </w:r>
            <w:r>
              <w:rPr>
                <w:noProof/>
                <w:webHidden/>
              </w:rPr>
              <w:tab/>
            </w:r>
            <w:r w:rsidR="00FE4C9B">
              <w:rPr>
                <w:noProof/>
                <w:webHidden/>
              </w:rPr>
              <w:t>9</w:t>
            </w:r>
          </w:hyperlink>
        </w:p>
        <w:p w14:paraId="225485FE" w14:textId="7C118A71" w:rsidR="00BD43A9" w:rsidRDefault="00BD43A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7358342" w:history="1">
            <w:r w:rsidRPr="00A32B51">
              <w:rPr>
                <w:rStyle w:val="af4"/>
                <w:noProof/>
              </w:rPr>
              <w:t>СПИСОК ЛИТЕРАТУРЫ И РЕСУРСОВ</w:t>
            </w:r>
            <w:r>
              <w:rPr>
                <w:noProof/>
                <w:webHidden/>
              </w:rPr>
              <w:tab/>
            </w:r>
            <w:r w:rsidR="00FE4C9B">
              <w:rPr>
                <w:noProof/>
                <w:webHidden/>
              </w:rPr>
              <w:t>10</w:t>
            </w:r>
          </w:hyperlink>
        </w:p>
        <w:p w14:paraId="1FA52D67" w14:textId="77777777" w:rsidR="00627E46" w:rsidRDefault="00627E46">
          <w:r>
            <w:rPr>
              <w:b/>
              <w:bCs/>
            </w:rPr>
            <w:fldChar w:fldCharType="end"/>
          </w:r>
        </w:p>
      </w:sdtContent>
    </w:sdt>
    <w:p w14:paraId="1ECB90E0" w14:textId="77777777" w:rsidR="00B500F9" w:rsidRDefault="00B500F9">
      <w:pPr>
        <w:spacing w:after="200" w:line="276" w:lineRule="auto"/>
        <w:jc w:val="left"/>
      </w:pPr>
    </w:p>
    <w:p w14:paraId="0281ADA8" w14:textId="77777777" w:rsidR="00B500F9" w:rsidRDefault="000915BE">
      <w:pPr>
        <w:spacing w:after="200" w:line="276" w:lineRule="auto"/>
        <w:jc w:val="left"/>
        <w:rPr>
          <w:b/>
          <w:bCs/>
        </w:rPr>
      </w:pPr>
      <w:r>
        <w:rPr>
          <w:b/>
          <w:bCs/>
        </w:rPr>
        <w:br w:type="page" w:clear="all"/>
      </w:r>
    </w:p>
    <w:p w14:paraId="43EFB60F" w14:textId="77777777" w:rsidR="00B500F9" w:rsidRPr="002E3886" w:rsidRDefault="000915BE" w:rsidP="002E3886">
      <w:pPr>
        <w:pStyle w:val="1"/>
      </w:pPr>
      <w:bookmarkStart w:id="12" w:name="_Toc197358339"/>
      <w:r w:rsidRPr="002E3886">
        <w:lastRenderedPageBreak/>
        <w:t>ВВЕДЕНИЕ</w:t>
      </w:r>
      <w:bookmarkEnd w:id="12"/>
    </w:p>
    <w:p w14:paraId="5E2847D9" w14:textId="77777777" w:rsidR="00B500F9" w:rsidRDefault="00B500F9">
      <w:pPr>
        <w:spacing w:after="0" w:line="240" w:lineRule="auto"/>
        <w:ind w:firstLine="709"/>
        <w:jc w:val="left"/>
      </w:pPr>
    </w:p>
    <w:p w14:paraId="4A593DFA" w14:textId="77777777" w:rsidR="00744DFB" w:rsidRDefault="00744DFB" w:rsidP="00744DFB">
      <w:pPr>
        <w:spacing w:beforeLines="20" w:before="48" w:afterLines="20" w:after="48"/>
        <w:ind w:firstLine="709"/>
      </w:pPr>
      <w:r>
        <w:t>Практика проходила с 28 апреля по 30 мая 2025 года в компании ООО «</w:t>
      </w:r>
      <w:proofErr w:type="spellStart"/>
      <w:r>
        <w:t>Нетология</w:t>
      </w:r>
      <w:proofErr w:type="spellEnd"/>
      <w:r>
        <w:t xml:space="preserve">». Это </w:t>
      </w:r>
      <w:r w:rsidRPr="00897F5F">
        <w:t>российская компания и </w:t>
      </w:r>
      <w:hyperlink r:id="rId11" w:tooltip="Дистанционное обучение" w:history="1">
        <w:r w:rsidRPr="00897F5F">
          <w:t>образовательная онлайн-платформа</w:t>
        </w:r>
      </w:hyperlink>
      <w:r w:rsidRPr="00897F5F">
        <w:t xml:space="preserve">, </w:t>
      </w:r>
      <w:r>
        <w:t>созданная</w:t>
      </w:r>
      <w:r w:rsidRPr="00897F5F">
        <w:t xml:space="preserve"> в 2011 году. Одна из ведущих российских компаний онлайн-образования</w:t>
      </w:r>
      <w:r>
        <w:t xml:space="preserve">, </w:t>
      </w:r>
      <w:r w:rsidRPr="003A16B1">
        <w:t>участник проекта создания и обеспечения функционирования инновационного центра «Сколково»</w:t>
      </w:r>
      <w:r>
        <w:t xml:space="preserve"> (в</w:t>
      </w:r>
      <w:r w:rsidRPr="003A16B1">
        <w:t>ыписка из Реестра</w:t>
      </w:r>
      <w:r>
        <w:t xml:space="preserve"> участников</w:t>
      </w:r>
      <w:r w:rsidRPr="003A16B1">
        <w:t xml:space="preserve"> №В</w:t>
      </w:r>
      <w:r>
        <w:t>-</w:t>
      </w:r>
      <w:r w:rsidRPr="003A16B1">
        <w:t>4795</w:t>
      </w:r>
      <w:r>
        <w:t xml:space="preserve"> от </w:t>
      </w:r>
      <w:r w:rsidRPr="003A16B1">
        <w:t>03.06.2024</w:t>
      </w:r>
      <w:r>
        <w:t>)</w:t>
      </w:r>
      <w:r w:rsidRPr="00897F5F">
        <w:t>.</w:t>
      </w:r>
    </w:p>
    <w:p w14:paraId="5CAB7A1C" w14:textId="77777777" w:rsidR="00744DFB" w:rsidRDefault="00744DFB" w:rsidP="00744DFB">
      <w:pPr>
        <w:spacing w:beforeLines="20" w:before="48" w:afterLines="20" w:after="48"/>
        <w:ind w:firstLine="709"/>
      </w:pPr>
      <w:r w:rsidRPr="00897F5F">
        <w:t xml:space="preserve">Образовательная деятельность </w:t>
      </w:r>
      <w:r>
        <w:t>«</w:t>
      </w:r>
      <w:proofErr w:type="spellStart"/>
      <w:r w:rsidRPr="00897F5F">
        <w:t>Нетологии</w:t>
      </w:r>
      <w:proofErr w:type="spellEnd"/>
      <w:r>
        <w:t xml:space="preserve">» </w:t>
      </w:r>
      <w:r w:rsidRPr="00897F5F">
        <w:t>ведётся на основании </w:t>
      </w:r>
      <w:hyperlink r:id="rId12" w:tgtFrame="_blank" w:history="1">
        <w:r w:rsidRPr="00897F5F">
          <w:t>государственной лицензии №Л035-01298-77/00180129</w:t>
        </w:r>
      </w:hyperlink>
      <w:r w:rsidRPr="00897F5F">
        <w:t> от 14 апреля 2021 г.</w:t>
      </w:r>
    </w:p>
    <w:p w14:paraId="3978594B" w14:textId="77777777" w:rsidR="00744DFB" w:rsidRDefault="00744DFB" w:rsidP="00744DFB">
      <w:pPr>
        <w:spacing w:beforeLines="20" w:before="48" w:afterLines="20" w:after="48"/>
        <w:ind w:firstLine="709"/>
      </w:pPr>
      <w:r>
        <w:t>«</w:t>
      </w:r>
      <w:proofErr w:type="spellStart"/>
      <w:r>
        <w:t>Нетология</w:t>
      </w:r>
      <w:proofErr w:type="spellEnd"/>
      <w:r>
        <w:t xml:space="preserve">» является аккредитованной ИТ-компанией на основании решения </w:t>
      </w:r>
      <w:r w:rsidRPr="00645B79">
        <w:t>Министерств</w:t>
      </w:r>
      <w:r>
        <w:t>а</w:t>
      </w:r>
      <w:r w:rsidRPr="00645B79">
        <w:t xml:space="preserve"> цифрового развития, связи и массовых коммуникаций Российской Федерации</w:t>
      </w:r>
      <w:r>
        <w:t xml:space="preserve"> о предоставлении государственной аккредитации организации, осуществляющей деятельность в области информационных технологий от 29.03.2022 № АО-20220328-3935807532-3.</w:t>
      </w:r>
    </w:p>
    <w:p w14:paraId="590652E8" w14:textId="77777777" w:rsidR="00B500F9" w:rsidRDefault="000915BE" w:rsidP="00744DFB">
      <w:pPr>
        <w:spacing w:beforeLines="20" w:before="48" w:afterLines="20" w:after="48"/>
        <w:ind w:firstLine="709"/>
      </w:pPr>
      <w:r>
        <w:t>Целью прохождени</w:t>
      </w:r>
      <w:r w:rsidR="00744DFB">
        <w:t>я</w:t>
      </w:r>
      <w:r>
        <w:t xml:space="preserve"> практики является отработка </w:t>
      </w:r>
      <w:r w:rsidR="0001330E">
        <w:t xml:space="preserve">навыков применения языка </w:t>
      </w:r>
      <w:r w:rsidR="0001330E">
        <w:rPr>
          <w:lang w:val="en-US"/>
        </w:rPr>
        <w:t>R</w:t>
      </w:r>
      <w:r w:rsidRPr="00DD46B3">
        <w:t xml:space="preserve"> для решения </w:t>
      </w:r>
      <w:r w:rsidR="00DD46B3" w:rsidRPr="00DD46B3">
        <w:t>профессиональных</w:t>
      </w:r>
      <w:r w:rsidRPr="00DD46B3">
        <w:t xml:space="preserve"> задач</w:t>
      </w:r>
      <w:r>
        <w:t>.</w:t>
      </w:r>
    </w:p>
    <w:p w14:paraId="62A7851E" w14:textId="77777777" w:rsidR="0066192D" w:rsidRDefault="0066192D" w:rsidP="00C62C55">
      <w:pPr>
        <w:spacing w:after="0"/>
        <w:ind w:firstLine="709"/>
        <w:rPr>
          <w:highlight w:val="yellow"/>
        </w:rPr>
      </w:pPr>
      <w:r w:rsidRPr="0066192D">
        <w:t>Научные институты тратят значительные средства на публикацию статей, но не всегда понимают, какие факторы делают публикации успешными (с высокой цитируемостью). Без анализа данных о публикациях сложно выбрать правильные журналы, распределить гранты или оптимизировать расходы. Это приводит к неэффективным тратам и снижению научного влияния.</w:t>
      </w:r>
    </w:p>
    <w:p w14:paraId="4FAAACE2" w14:textId="77777777" w:rsidR="0066192D" w:rsidRDefault="0066192D" w:rsidP="00F048F9">
      <w:pPr>
        <w:spacing w:after="0"/>
        <w:ind w:firstLine="709"/>
      </w:pPr>
      <w:r>
        <w:t xml:space="preserve">В современном мире данные о научных публикациях (например, из </w:t>
      </w:r>
      <w:proofErr w:type="spellStart"/>
      <w:r>
        <w:t>OpenAlex</w:t>
      </w:r>
      <w:proofErr w:type="spellEnd"/>
      <w:r>
        <w:t xml:space="preserve"> или </w:t>
      </w:r>
      <w:proofErr w:type="spellStart"/>
      <w:r>
        <w:t>Kaggle</w:t>
      </w:r>
      <w:proofErr w:type="spellEnd"/>
      <w:r>
        <w:t>) позволяют выявить, что влияет на успех статей. Бот, использующий машинное обучение для предсказания успешности публикаций и оценки затрат, может помочь институтам:</w:t>
      </w:r>
    </w:p>
    <w:p w14:paraId="61B743E6" w14:textId="01395E20" w:rsidR="0066192D" w:rsidRDefault="00FE4C9B" w:rsidP="00F048F9">
      <w:pPr>
        <w:pStyle w:val="af8"/>
        <w:numPr>
          <w:ilvl w:val="0"/>
          <w:numId w:val="5"/>
        </w:numPr>
        <w:spacing w:after="0"/>
        <w:ind w:left="0" w:firstLine="709"/>
      </w:pPr>
      <w:r>
        <w:t>у</w:t>
      </w:r>
      <w:r w:rsidR="0066192D">
        <w:t>величить цитируемость статей</w:t>
      </w:r>
      <w:r>
        <w:t>,</w:t>
      </w:r>
    </w:p>
    <w:p w14:paraId="4EB4BAAD" w14:textId="7CFB7980" w:rsidR="0066192D" w:rsidRDefault="00FE4C9B" w:rsidP="00F048F9">
      <w:pPr>
        <w:pStyle w:val="af8"/>
        <w:numPr>
          <w:ilvl w:val="0"/>
          <w:numId w:val="5"/>
        </w:numPr>
        <w:spacing w:after="0"/>
        <w:ind w:left="0" w:firstLine="709"/>
      </w:pPr>
      <w:r>
        <w:t>с</w:t>
      </w:r>
      <w:r w:rsidR="0066192D">
        <w:t>экономить бюджет, избегая неэффективных публикаций</w:t>
      </w:r>
      <w:r>
        <w:t>,</w:t>
      </w:r>
    </w:p>
    <w:p w14:paraId="066A5CD0" w14:textId="4E4F6835" w:rsidR="0066192D" w:rsidRDefault="00FE4C9B" w:rsidP="00F048F9">
      <w:pPr>
        <w:pStyle w:val="af8"/>
        <w:numPr>
          <w:ilvl w:val="0"/>
          <w:numId w:val="5"/>
        </w:numPr>
        <w:spacing w:after="0"/>
        <w:ind w:left="0" w:firstLine="709"/>
      </w:pPr>
      <w:r>
        <w:lastRenderedPageBreak/>
        <w:t>п</w:t>
      </w:r>
      <w:r w:rsidR="0066192D">
        <w:t>ринимать решения на основе данных.</w:t>
      </w:r>
    </w:p>
    <w:p w14:paraId="2F3EDF0D" w14:textId="575D8DC6" w:rsidR="00C62C55" w:rsidRPr="000078E3" w:rsidRDefault="0066192D" w:rsidP="00F048F9">
      <w:pPr>
        <w:spacing w:after="0"/>
        <w:ind w:firstLine="709"/>
      </w:pPr>
      <w:r>
        <w:t>Такой подход актуален для университетов, научных центров и грантодателей, стремящихся повысить эффективность своей работы.</w:t>
      </w:r>
    </w:p>
    <w:p w14:paraId="19FFB231" w14:textId="77777777" w:rsidR="00C62C55" w:rsidRPr="000078E3" w:rsidRDefault="00C62C55" w:rsidP="00F048F9">
      <w:pPr>
        <w:spacing w:after="200" w:line="276" w:lineRule="auto"/>
        <w:ind w:firstLine="709"/>
        <w:jc w:val="left"/>
      </w:pPr>
      <w:r w:rsidRPr="000078E3">
        <w:br w:type="page"/>
      </w:r>
    </w:p>
    <w:p w14:paraId="0163CBAF" w14:textId="77777777" w:rsidR="00B500F9" w:rsidRPr="000078E3" w:rsidRDefault="00B500F9" w:rsidP="002E3886">
      <w:pPr>
        <w:spacing w:after="0"/>
      </w:pPr>
    </w:p>
    <w:p w14:paraId="6C89AFCB" w14:textId="77777777" w:rsidR="00B500F9" w:rsidRDefault="000078E3" w:rsidP="00F048F9">
      <w:pPr>
        <w:pStyle w:val="1"/>
        <w:spacing w:line="360" w:lineRule="auto"/>
        <w:ind w:firstLine="709"/>
      </w:pPr>
      <w:bookmarkStart w:id="13" w:name="_Toc197358340"/>
      <w:r>
        <w:t>ЦЕЛИ И ЗАДАЧИ ПРОЕКТА</w:t>
      </w:r>
      <w:bookmarkEnd w:id="13"/>
    </w:p>
    <w:p w14:paraId="7929F9ED" w14:textId="77777777" w:rsidR="00B500F9" w:rsidRDefault="00B500F9" w:rsidP="00F048F9">
      <w:pPr>
        <w:spacing w:after="0"/>
        <w:ind w:firstLine="709"/>
        <w:jc w:val="center"/>
      </w:pPr>
    </w:p>
    <w:p w14:paraId="644C8E85" w14:textId="77FF7372" w:rsidR="00FE4C9B" w:rsidRDefault="00FE4C9B" w:rsidP="00F048F9">
      <w:pPr>
        <w:spacing w:beforeLines="20" w:before="48" w:afterLines="20" w:after="48"/>
        <w:ind w:firstLine="709"/>
        <w:rPr>
          <w:lang w:eastAsia="ru-RU"/>
        </w:rPr>
      </w:pPr>
      <w:r>
        <w:rPr>
          <w:lang w:eastAsia="ru-RU"/>
        </w:rPr>
        <w:t xml:space="preserve">Цель. </w:t>
      </w:r>
      <w:r>
        <w:rPr>
          <w:lang w:eastAsia="ru-RU"/>
        </w:rPr>
        <w:t>Проанализировать данные о научных публикациях, чтобы выявить факторы, влияющие на их успешность (высокую цитируемость), оценить затраты института и построить модель для предсказания успешности публикаций.</w:t>
      </w:r>
    </w:p>
    <w:p w14:paraId="0F543FE4" w14:textId="1DFCDB0C" w:rsidR="00FE4C9B" w:rsidRDefault="00FE4C9B" w:rsidP="00F048F9">
      <w:pPr>
        <w:spacing w:beforeLines="20" w:before="48" w:afterLines="20" w:after="48"/>
        <w:ind w:firstLine="709"/>
        <w:rPr>
          <w:lang w:eastAsia="ru-RU"/>
        </w:rPr>
      </w:pPr>
      <w:r>
        <w:rPr>
          <w:lang w:eastAsia="ru-RU"/>
        </w:rPr>
        <w:t>Задачи</w:t>
      </w:r>
      <w:r>
        <w:rPr>
          <w:lang w:eastAsia="ru-RU"/>
        </w:rPr>
        <w:t>:</w:t>
      </w:r>
    </w:p>
    <w:p w14:paraId="2BFDE78B" w14:textId="2F451094" w:rsidR="00FE4C9B" w:rsidRDefault="00FE4C9B" w:rsidP="00F048F9">
      <w:pPr>
        <w:pStyle w:val="af8"/>
        <w:numPr>
          <w:ilvl w:val="0"/>
          <w:numId w:val="6"/>
        </w:numPr>
        <w:spacing w:beforeLines="20" w:before="48" w:afterLines="20" w:after="48"/>
        <w:ind w:left="0" w:firstLine="709"/>
        <w:rPr>
          <w:lang w:eastAsia="ru-RU"/>
        </w:rPr>
      </w:pPr>
      <w:r>
        <w:rPr>
          <w:lang w:eastAsia="ru-RU"/>
        </w:rPr>
        <w:t>з</w:t>
      </w:r>
      <w:r>
        <w:rPr>
          <w:lang w:eastAsia="ru-RU"/>
        </w:rPr>
        <w:t>агрузить и очистить данные о публикациях</w:t>
      </w:r>
      <w:r>
        <w:rPr>
          <w:lang w:eastAsia="ru-RU"/>
        </w:rPr>
        <w:t>,</w:t>
      </w:r>
    </w:p>
    <w:p w14:paraId="46A89C55" w14:textId="34054614" w:rsidR="00FE4C9B" w:rsidRDefault="00FE4C9B" w:rsidP="00F048F9">
      <w:pPr>
        <w:pStyle w:val="af8"/>
        <w:numPr>
          <w:ilvl w:val="0"/>
          <w:numId w:val="6"/>
        </w:numPr>
        <w:spacing w:beforeLines="20" w:before="48" w:afterLines="20" w:after="48"/>
        <w:ind w:left="0" w:firstLine="709"/>
        <w:rPr>
          <w:lang w:eastAsia="ru-RU"/>
        </w:rPr>
      </w:pPr>
      <w:r>
        <w:rPr>
          <w:lang w:eastAsia="ru-RU"/>
        </w:rPr>
        <w:t>п</w:t>
      </w:r>
      <w:r>
        <w:rPr>
          <w:lang w:eastAsia="ru-RU"/>
        </w:rPr>
        <w:t>ровести разведочный анализ данных (EDA) и построить визуализации</w:t>
      </w:r>
      <w:r>
        <w:rPr>
          <w:lang w:eastAsia="ru-RU"/>
        </w:rPr>
        <w:t>,</w:t>
      </w:r>
    </w:p>
    <w:p w14:paraId="4D8244BE" w14:textId="3C76BB0C" w:rsidR="00FE4C9B" w:rsidRDefault="00FE4C9B" w:rsidP="00F048F9">
      <w:pPr>
        <w:pStyle w:val="af8"/>
        <w:numPr>
          <w:ilvl w:val="0"/>
          <w:numId w:val="6"/>
        </w:numPr>
        <w:spacing w:beforeLines="20" w:before="48" w:afterLines="20" w:after="48"/>
        <w:ind w:left="0" w:firstLine="709"/>
        <w:rPr>
          <w:lang w:eastAsia="ru-RU"/>
        </w:rPr>
      </w:pPr>
      <w:r>
        <w:rPr>
          <w:lang w:eastAsia="ru-RU"/>
        </w:rPr>
        <w:t>о</w:t>
      </w:r>
      <w:r>
        <w:rPr>
          <w:lang w:eastAsia="ru-RU"/>
        </w:rPr>
        <w:t>ценить долю успешных публикаций и зависимости от факторов (гранты, Open Access, квартиль журнала)</w:t>
      </w:r>
      <w:r>
        <w:rPr>
          <w:lang w:eastAsia="ru-RU"/>
        </w:rPr>
        <w:t>.</w:t>
      </w:r>
    </w:p>
    <w:p w14:paraId="1993FB07" w14:textId="424437D9" w:rsidR="00FE4C9B" w:rsidRDefault="00FE4C9B" w:rsidP="00F048F9">
      <w:pPr>
        <w:pStyle w:val="af8"/>
        <w:numPr>
          <w:ilvl w:val="0"/>
          <w:numId w:val="6"/>
        </w:numPr>
        <w:spacing w:beforeLines="20" w:before="48" w:afterLines="20" w:after="48"/>
        <w:ind w:left="0" w:firstLine="709"/>
        <w:rPr>
          <w:lang w:eastAsia="ru-RU"/>
        </w:rPr>
      </w:pPr>
      <w:r>
        <w:rPr>
          <w:lang w:eastAsia="ru-RU"/>
        </w:rPr>
        <w:t>р</w:t>
      </w:r>
      <w:r>
        <w:rPr>
          <w:lang w:eastAsia="ru-RU"/>
        </w:rPr>
        <w:t>ассчитать затраты на публикации и их эффективность</w:t>
      </w:r>
      <w:r>
        <w:rPr>
          <w:lang w:eastAsia="ru-RU"/>
        </w:rPr>
        <w:t>.</w:t>
      </w:r>
    </w:p>
    <w:p w14:paraId="5D11F264" w14:textId="21056C96" w:rsidR="00FE4C9B" w:rsidRDefault="00FE4C9B" w:rsidP="00F048F9">
      <w:pPr>
        <w:pStyle w:val="af8"/>
        <w:numPr>
          <w:ilvl w:val="0"/>
          <w:numId w:val="6"/>
        </w:numPr>
        <w:spacing w:beforeLines="20" w:before="48" w:afterLines="20" w:after="48"/>
        <w:ind w:left="0" w:firstLine="709"/>
        <w:rPr>
          <w:lang w:eastAsia="ru-RU"/>
        </w:rPr>
      </w:pPr>
      <w:r>
        <w:rPr>
          <w:lang w:eastAsia="ru-RU"/>
        </w:rPr>
        <w:t>п</w:t>
      </w:r>
      <w:r>
        <w:rPr>
          <w:lang w:eastAsia="ru-RU"/>
        </w:rPr>
        <w:t>остроить модель машинного обучения (</w:t>
      </w:r>
      <w:proofErr w:type="spellStart"/>
      <w:r>
        <w:rPr>
          <w:lang w:eastAsia="ru-RU"/>
        </w:rPr>
        <w:t>Random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Forest</w:t>
      </w:r>
      <w:proofErr w:type="spellEnd"/>
      <w:r>
        <w:rPr>
          <w:lang w:eastAsia="ru-RU"/>
        </w:rPr>
        <w:t>) для предсказания успешности публикаций</w:t>
      </w:r>
      <w:r>
        <w:rPr>
          <w:lang w:eastAsia="ru-RU"/>
        </w:rPr>
        <w:t>.</w:t>
      </w:r>
    </w:p>
    <w:p w14:paraId="14A11627" w14:textId="086C0DF1" w:rsidR="00B500F9" w:rsidRDefault="000915BE" w:rsidP="00F048F9">
      <w:pPr>
        <w:spacing w:beforeLines="20" w:before="48" w:afterLines="20" w:after="48"/>
        <w:ind w:firstLine="709"/>
        <w:rPr>
          <w:szCs w:val="28"/>
        </w:rPr>
      </w:pPr>
      <w:r>
        <w:rPr>
          <w:szCs w:val="28"/>
        </w:rPr>
        <w:t>Ход реализации:</w:t>
      </w:r>
    </w:p>
    <w:p w14:paraId="3F27837B" w14:textId="17682483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Загрузка данных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322C3AB0" w14:textId="166D80D9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 xml:space="preserve">На первом этапе были загружены данные из двух источников для дальнейшего анализа. Первым источником стал </w:t>
      </w:r>
      <w:proofErr w:type="spellStart"/>
      <w:r w:rsidRPr="00F048F9">
        <w:rPr>
          <w:rFonts w:ascii="Times New Roman" w:hAnsi="Times New Roman"/>
          <w:sz w:val="28"/>
          <w:szCs w:val="28"/>
        </w:rPr>
        <w:t>OpenAlex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API, из которого были собраны данные о научных публикациях за период с 2014 по 2024 годы. Всего было собрано 3000 статей с DOI, из них после фильтрации сохранено 1500 записей. Данные содержали информацию об авторах, годе публикации, цитируемости, наличии грантов, статусе Open Access и ISSN журналов. Вторым источником стал файл </w:t>
      </w:r>
      <w:proofErr w:type="spellStart"/>
      <w:r w:rsidRPr="00F048F9">
        <w:rPr>
          <w:rFonts w:ascii="Times New Roman" w:hAnsi="Times New Roman"/>
          <w:sz w:val="28"/>
          <w:szCs w:val="28"/>
        </w:rPr>
        <w:t>Scimago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Journal </w:t>
      </w:r>
      <w:proofErr w:type="spellStart"/>
      <w:r w:rsidRPr="00F048F9">
        <w:rPr>
          <w:rFonts w:ascii="Times New Roman" w:hAnsi="Times New Roman"/>
          <w:sz w:val="28"/>
          <w:szCs w:val="28"/>
        </w:rPr>
        <w:t>Rank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SJR 2022, представленный в формате scimagojr_2022.csv, из которого были загружены данные о квартилях журналов. Всего было загружено 25000 уникальных ISSN с соответствующими квартилями Q1-Q4. Для работы с данными был создан </w:t>
      </w:r>
      <w:r w:rsidRPr="00F048F9">
        <w:rPr>
          <w:rFonts w:ascii="Times New Roman" w:hAnsi="Times New Roman"/>
          <w:sz w:val="28"/>
          <w:szCs w:val="28"/>
        </w:rPr>
        <w:lastRenderedPageBreak/>
        <w:t xml:space="preserve">проект в </w:t>
      </w:r>
      <w:proofErr w:type="spellStart"/>
      <w:r w:rsidRPr="00F048F9">
        <w:rPr>
          <w:rFonts w:ascii="Times New Roman" w:hAnsi="Times New Roman"/>
          <w:sz w:val="28"/>
          <w:szCs w:val="28"/>
        </w:rPr>
        <w:t>RStudio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с использованием языков R и Python для предварительной обработки.</w:t>
      </w:r>
    </w:p>
    <w:p w14:paraId="69EBCC44" w14:textId="24947D45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Понимание данных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7C372902" w14:textId="5C77AEFE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На этапе понимания данных была изучена структура обоих датасетов для определения их состава и особенностей. В</w:t>
      </w:r>
      <w:r w:rsidRPr="00F048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48F9">
        <w:rPr>
          <w:rFonts w:ascii="Times New Roman" w:hAnsi="Times New Roman"/>
          <w:sz w:val="28"/>
          <w:szCs w:val="28"/>
        </w:rPr>
        <w:t>данных</w:t>
      </w:r>
      <w:r w:rsidRPr="00F048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048F9">
        <w:rPr>
          <w:rFonts w:ascii="Times New Roman" w:hAnsi="Times New Roman"/>
          <w:sz w:val="28"/>
          <w:szCs w:val="28"/>
          <w:lang w:val="en-US"/>
        </w:rPr>
        <w:t>OpenAlex</w:t>
      </w:r>
      <w:proofErr w:type="spellEnd"/>
      <w:r w:rsidRPr="00F048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48F9">
        <w:rPr>
          <w:rFonts w:ascii="Times New Roman" w:hAnsi="Times New Roman"/>
          <w:sz w:val="28"/>
          <w:szCs w:val="28"/>
        </w:rPr>
        <w:t>были</w:t>
      </w:r>
      <w:r w:rsidRPr="00F048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48F9">
        <w:rPr>
          <w:rFonts w:ascii="Times New Roman" w:hAnsi="Times New Roman"/>
          <w:sz w:val="28"/>
          <w:szCs w:val="28"/>
        </w:rPr>
        <w:t>выделены</w:t>
      </w:r>
      <w:r w:rsidRPr="00F048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48F9">
        <w:rPr>
          <w:rFonts w:ascii="Times New Roman" w:hAnsi="Times New Roman"/>
          <w:sz w:val="28"/>
          <w:szCs w:val="28"/>
        </w:rPr>
        <w:t>ключевые</w:t>
      </w:r>
      <w:r w:rsidRPr="00F048F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048F9">
        <w:rPr>
          <w:rFonts w:ascii="Times New Roman" w:hAnsi="Times New Roman"/>
          <w:sz w:val="28"/>
          <w:szCs w:val="28"/>
        </w:rPr>
        <w:t>столбцы</w:t>
      </w:r>
      <w:r w:rsidRPr="00F048F9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Pr="00F048F9">
        <w:rPr>
          <w:rFonts w:ascii="Times New Roman" w:hAnsi="Times New Roman"/>
          <w:sz w:val="28"/>
          <w:szCs w:val="28"/>
          <w:lang w:val="en-US"/>
        </w:rPr>
        <w:t>work_id</w:t>
      </w:r>
      <w:proofErr w:type="spellEnd"/>
      <w:r w:rsidRPr="00F048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048F9">
        <w:rPr>
          <w:rFonts w:ascii="Times New Roman" w:hAnsi="Times New Roman"/>
          <w:sz w:val="28"/>
          <w:szCs w:val="28"/>
          <w:lang w:val="en-US"/>
        </w:rPr>
        <w:t>author_ids</w:t>
      </w:r>
      <w:proofErr w:type="spellEnd"/>
      <w:r w:rsidRPr="00F048F9">
        <w:rPr>
          <w:rFonts w:ascii="Times New Roman" w:hAnsi="Times New Roman"/>
          <w:sz w:val="28"/>
          <w:szCs w:val="28"/>
          <w:lang w:val="en-US"/>
        </w:rPr>
        <w:t xml:space="preserve">, year, citations, </w:t>
      </w:r>
      <w:proofErr w:type="spellStart"/>
      <w:r w:rsidRPr="00F048F9">
        <w:rPr>
          <w:rFonts w:ascii="Times New Roman" w:hAnsi="Times New Roman"/>
          <w:sz w:val="28"/>
          <w:szCs w:val="28"/>
          <w:lang w:val="en-US"/>
        </w:rPr>
        <w:t>is_oa</w:t>
      </w:r>
      <w:proofErr w:type="spellEnd"/>
      <w:r w:rsidRPr="00F048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048F9">
        <w:rPr>
          <w:rFonts w:ascii="Times New Roman" w:hAnsi="Times New Roman"/>
          <w:sz w:val="28"/>
          <w:szCs w:val="28"/>
          <w:lang w:val="en-US"/>
        </w:rPr>
        <w:t>has_grant</w:t>
      </w:r>
      <w:proofErr w:type="spellEnd"/>
      <w:r w:rsidRPr="00F048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048F9">
        <w:rPr>
          <w:rFonts w:ascii="Times New Roman" w:hAnsi="Times New Roman"/>
          <w:sz w:val="28"/>
          <w:szCs w:val="28"/>
          <w:lang w:val="en-US"/>
        </w:rPr>
        <w:t>issn</w:t>
      </w:r>
      <w:proofErr w:type="spellEnd"/>
      <w:r w:rsidRPr="00F048F9">
        <w:rPr>
          <w:rFonts w:ascii="Times New Roman" w:hAnsi="Times New Roman"/>
          <w:sz w:val="28"/>
          <w:szCs w:val="28"/>
          <w:lang w:val="en-US"/>
        </w:rPr>
        <w:t xml:space="preserve">, quartile, </w:t>
      </w:r>
      <w:proofErr w:type="spellStart"/>
      <w:r w:rsidRPr="00F048F9">
        <w:rPr>
          <w:rFonts w:ascii="Times New Roman" w:hAnsi="Times New Roman"/>
          <w:sz w:val="28"/>
          <w:szCs w:val="28"/>
          <w:lang w:val="en-US"/>
        </w:rPr>
        <w:t>journal_name</w:t>
      </w:r>
      <w:proofErr w:type="spellEnd"/>
      <w:r w:rsidRPr="00F048F9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048F9">
        <w:rPr>
          <w:rFonts w:ascii="Times New Roman" w:hAnsi="Times New Roman"/>
          <w:sz w:val="28"/>
          <w:szCs w:val="28"/>
        </w:rPr>
        <w:t xml:space="preserve">Проверено наличие пропусков и типов данных, например, столбцы </w:t>
      </w:r>
      <w:proofErr w:type="spellStart"/>
      <w:r w:rsidRPr="00F048F9">
        <w:rPr>
          <w:rFonts w:ascii="Times New Roman" w:hAnsi="Times New Roman"/>
          <w:sz w:val="28"/>
          <w:szCs w:val="28"/>
        </w:rPr>
        <w:t>is_oa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048F9">
        <w:rPr>
          <w:rFonts w:ascii="Times New Roman" w:hAnsi="Times New Roman"/>
          <w:sz w:val="28"/>
          <w:szCs w:val="28"/>
        </w:rPr>
        <w:t>has_grant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изначально имели текстовый формат. В данных </w:t>
      </w:r>
      <w:proofErr w:type="spellStart"/>
      <w:r w:rsidRPr="00F048F9">
        <w:rPr>
          <w:rFonts w:ascii="Times New Roman" w:hAnsi="Times New Roman"/>
          <w:sz w:val="28"/>
          <w:szCs w:val="28"/>
        </w:rPr>
        <w:t>Scimago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изучены столбцы </w:t>
      </w:r>
      <w:proofErr w:type="spellStart"/>
      <w:r w:rsidRPr="00F048F9">
        <w:rPr>
          <w:rFonts w:ascii="Times New Roman" w:hAnsi="Times New Roman"/>
          <w:sz w:val="28"/>
          <w:szCs w:val="28"/>
        </w:rPr>
        <w:t>Issn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и SJR Best </w:t>
      </w:r>
      <w:proofErr w:type="spellStart"/>
      <w:r w:rsidRPr="00F048F9">
        <w:rPr>
          <w:rFonts w:ascii="Times New Roman" w:hAnsi="Times New Roman"/>
          <w:sz w:val="28"/>
          <w:szCs w:val="28"/>
        </w:rPr>
        <w:t>Quartile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для создания словаря соответствия ISSN и квартилей. Проверено распределение квартилей, например, Q1 составил 30 процентов, Q2 — 25 процентов, Q3 — 20 процентов, Q4 — 15 процентов, остальные записи имели значение NA. Этот этап позволил выявить необходимость нормализации ISSN и обработки пропусков для объединения датасетов.</w:t>
      </w:r>
    </w:p>
    <w:p w14:paraId="16084198" w14:textId="421DE20A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Очистка данных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28547533" w14:textId="4B475C1A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 xml:space="preserve">Очистка данных включала несколько шагов для подготовки к анализу. В данных </w:t>
      </w:r>
      <w:proofErr w:type="spellStart"/>
      <w:r w:rsidRPr="00F048F9">
        <w:rPr>
          <w:rFonts w:ascii="Times New Roman" w:hAnsi="Times New Roman"/>
          <w:sz w:val="28"/>
          <w:szCs w:val="28"/>
        </w:rPr>
        <w:t>OpenAlex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нормализованы ISSN, удалены дефисы и приведены к верхнему регистру для корректного соответствия с данными </w:t>
      </w:r>
      <w:proofErr w:type="spellStart"/>
      <w:r w:rsidRPr="00F048F9">
        <w:rPr>
          <w:rFonts w:ascii="Times New Roman" w:hAnsi="Times New Roman"/>
          <w:sz w:val="28"/>
          <w:szCs w:val="28"/>
        </w:rPr>
        <w:t>Scimago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. Пропуски в столбце </w:t>
      </w:r>
      <w:proofErr w:type="spellStart"/>
      <w:r w:rsidRPr="00F048F9">
        <w:rPr>
          <w:rFonts w:ascii="Times New Roman" w:hAnsi="Times New Roman"/>
          <w:sz w:val="28"/>
          <w:szCs w:val="28"/>
        </w:rPr>
        <w:t>citations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заменены на 0, предполагая, что это новые статьи без цитирований. Пропуски в столбце </w:t>
      </w:r>
      <w:proofErr w:type="spellStart"/>
      <w:r w:rsidRPr="00F048F9">
        <w:rPr>
          <w:rFonts w:ascii="Times New Roman" w:hAnsi="Times New Roman"/>
          <w:sz w:val="28"/>
          <w:szCs w:val="28"/>
        </w:rPr>
        <w:t>journal_name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заполнены значением "</w:t>
      </w:r>
      <w:proofErr w:type="spellStart"/>
      <w:r w:rsidRPr="00F048F9">
        <w:rPr>
          <w:rFonts w:ascii="Times New Roman" w:hAnsi="Times New Roman"/>
          <w:sz w:val="28"/>
          <w:szCs w:val="28"/>
        </w:rPr>
        <w:t>Unknown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". Столбцы </w:t>
      </w:r>
      <w:proofErr w:type="spellStart"/>
      <w:r w:rsidRPr="00F048F9">
        <w:rPr>
          <w:rFonts w:ascii="Times New Roman" w:hAnsi="Times New Roman"/>
          <w:sz w:val="28"/>
          <w:szCs w:val="28"/>
        </w:rPr>
        <w:t>is_oa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048F9">
        <w:rPr>
          <w:rFonts w:ascii="Times New Roman" w:hAnsi="Times New Roman"/>
          <w:sz w:val="28"/>
          <w:szCs w:val="28"/>
        </w:rPr>
        <w:t>has_grant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преобразованы в логический формат TRUE/FALSE. В данных </w:t>
      </w:r>
      <w:proofErr w:type="spellStart"/>
      <w:r w:rsidRPr="00F048F9">
        <w:rPr>
          <w:rFonts w:ascii="Times New Roman" w:hAnsi="Times New Roman"/>
          <w:sz w:val="28"/>
          <w:szCs w:val="28"/>
        </w:rPr>
        <w:t>Scimago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пропуски в столбце </w:t>
      </w:r>
      <w:proofErr w:type="spellStart"/>
      <w:r w:rsidRPr="00F048F9">
        <w:rPr>
          <w:rFonts w:ascii="Times New Roman" w:hAnsi="Times New Roman"/>
          <w:sz w:val="28"/>
          <w:szCs w:val="28"/>
        </w:rPr>
        <w:t>Issn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удалены, что сократило число записей до 25000 уникальных ISSN. Создан словарь соответствия ISSN и квартилей для дальнейшего объединения. После фильтрации статей без квартиля или авторов из 3000 записей </w:t>
      </w:r>
      <w:proofErr w:type="spellStart"/>
      <w:r w:rsidRPr="00F048F9">
        <w:rPr>
          <w:rFonts w:ascii="Times New Roman" w:hAnsi="Times New Roman"/>
          <w:sz w:val="28"/>
          <w:szCs w:val="28"/>
        </w:rPr>
        <w:t>OpenAlex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осталось 1500 записей. Созданы два файла: publications_with_authors.csv с 1500 записями и author_publication_mapping.csv с данными о связях 4500 авторов с публикациями. Этот этап обеспечил чистоту данных для последующего анализа.</w:t>
      </w:r>
    </w:p>
    <w:p w14:paraId="55C9257B" w14:textId="47A114BF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lastRenderedPageBreak/>
        <w:t>Визуализация данных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351A1A19" w14:textId="6FE451C3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 xml:space="preserve">На этапе визуализации данных построены графики для анализа распределений и зависимостей. Создан гистограмма публикаций по годам, показывающая рост числа публикаций с 2014 по 2024 год с пиком в 2023 году, где было опубликовано 250 статей. Построен </w:t>
      </w:r>
      <w:proofErr w:type="spellStart"/>
      <w:r w:rsidRPr="00F048F9">
        <w:rPr>
          <w:rFonts w:ascii="Times New Roman" w:hAnsi="Times New Roman"/>
          <w:sz w:val="28"/>
          <w:szCs w:val="28"/>
        </w:rPr>
        <w:t>boxplot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цитируемости по квартилям, демонстрирующий среднюю цитируемость 45 для Q1 и 10 для Q4. Сформирована скрипичная диаграмма цитируемости по уровню кооперации, где команды с 5 и более авторами имели цитируемость 50. Построена диаграмма доли публикаций с грантами, которая показала, что 35 процентов всех статей финансировались грантами. Создан график успешности по факторам, иллюстрирующий влияние грантов и Open Access. Все графики сохранены в папке </w:t>
      </w:r>
      <w:proofErr w:type="spellStart"/>
      <w:r w:rsidRPr="00F048F9">
        <w:rPr>
          <w:rFonts w:ascii="Times New Roman" w:hAnsi="Times New Roman"/>
          <w:sz w:val="28"/>
          <w:szCs w:val="28"/>
        </w:rPr>
        <w:t>figures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в форматах PNG для включения в отчёт и презентацию.</w:t>
      </w:r>
    </w:p>
    <w:p w14:paraId="20AFC18B" w14:textId="77777777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Анализ основных статистик.</w:t>
      </w:r>
    </w:p>
    <w:p w14:paraId="15D7D229" w14:textId="4B5A6366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На этапе анализа основных статистик подсчитаны ключевые показатели. Общее число статей составило 1500 записей. Уникальных авторов насчитано 4500, что соответствует в среднем 3 авторам на статью. Средняя цитируемость составила 25 цитат, с медианой 15 цитат за год. Доля успешных публикаций, определённых как те, чья цитируемость превышает медиану, составила 45 процентов. Общие затраты на публикации рассчитаны на основе базовых стоимостей и модификаторов и составили 9750000 рублей. Средняя стоимость успешной публикации составила 48000 рублей. Эти показатели легли в основу дальнейшего анализа эффективности.</w:t>
      </w:r>
    </w:p>
    <w:p w14:paraId="11A0AD84" w14:textId="65A418FE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Исследование зависимостей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6A58FBFC" w14:textId="5D7126E0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 xml:space="preserve">На этапе исследования зависимостей изучено влияние различных факторов на успешность публикаций. Установлено, что публикации с грантами имеют 60 процентов успешных случаев против 30 процентов без грантов. Open Access увеличивает успешность на 12 процентов. Журналы Q1 показали 70 процентов успешных публикаций, тогда как Q4 — лишь 20 </w:t>
      </w:r>
      <w:r w:rsidRPr="00F048F9">
        <w:rPr>
          <w:rFonts w:ascii="Times New Roman" w:hAnsi="Times New Roman"/>
          <w:sz w:val="28"/>
          <w:szCs w:val="28"/>
        </w:rPr>
        <w:lastRenderedPageBreak/>
        <w:t>процентов. Команды с 5 и более авторами оказались успешнее на 15 процентов по сравнению с командами из 1-2 авторов. Эти зависимости подтверждены визуализациями и статистическим анализом, что позволило выделить ключевые факторы успеха.</w:t>
      </w:r>
    </w:p>
    <w:p w14:paraId="5C2D6762" w14:textId="58ED39F6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Поиск аномалий и выбросов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5D1D36F6" w14:textId="159D75A5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На этапе поиска аномалий и выбросов проанализированы данные на наличие некорректных или необычных значений. Статьи без указания квартиля исключены на этапе очистки, что составило 50 процентов изначальных данных. Аномалии в данных о грантах, где отсутствовали явные признаки финансирования, составили 10 процентов и были помечены как FALSE. Этот этап обеспечил достоверность данных для моделирования.</w:t>
      </w:r>
    </w:p>
    <w:p w14:paraId="54E410EA" w14:textId="54B6F59C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Итеративный анализ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3AB77364" w14:textId="045DCD21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 xml:space="preserve">На этапе итеративного анализа построена и протестирована модель </w:t>
      </w:r>
      <w:proofErr w:type="spellStart"/>
      <w:r w:rsidRPr="00F048F9">
        <w:rPr>
          <w:rFonts w:ascii="Times New Roman" w:hAnsi="Times New Roman"/>
          <w:sz w:val="28"/>
          <w:szCs w:val="28"/>
        </w:rPr>
        <w:t>Random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48F9">
        <w:rPr>
          <w:rFonts w:ascii="Times New Roman" w:hAnsi="Times New Roman"/>
          <w:sz w:val="28"/>
          <w:szCs w:val="28"/>
        </w:rPr>
        <w:t>Forest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для предсказания успешности публикаций. Использованы признаки: число авторов, Open Access, наличие грантов, квартиль и год. Данные разделены на обучающую выборку 80 процентов и тестовую 20 процентов. Модель обучена с 100 деревьями, достигнута точность 85 процентов, </w:t>
      </w:r>
      <w:proofErr w:type="spellStart"/>
      <w:r w:rsidRPr="00F048F9">
        <w:rPr>
          <w:rFonts w:ascii="Times New Roman" w:hAnsi="Times New Roman"/>
          <w:sz w:val="28"/>
          <w:szCs w:val="28"/>
        </w:rPr>
        <w:t>precision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80 процентов и </w:t>
      </w:r>
      <w:proofErr w:type="spellStart"/>
      <w:r w:rsidRPr="00F048F9">
        <w:rPr>
          <w:rFonts w:ascii="Times New Roman" w:hAnsi="Times New Roman"/>
          <w:sz w:val="28"/>
          <w:szCs w:val="28"/>
        </w:rPr>
        <w:t>recall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75 процентов. Проведён анализ важности признаков, где гранты показали вклад 35 процентов, Open Access 25 процентов, квартиль 20 процентов. Итерации включали настройку параметров модели для повышения точности.</w:t>
      </w:r>
    </w:p>
    <w:p w14:paraId="4C69B394" w14:textId="1D93146D" w:rsidR="00B500F9" w:rsidRPr="00F048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Формулирование выводов</w:t>
      </w:r>
      <w:r w:rsidR="00FE4C9B" w:rsidRPr="00F048F9">
        <w:rPr>
          <w:rFonts w:ascii="Times New Roman" w:hAnsi="Times New Roman"/>
          <w:sz w:val="28"/>
          <w:szCs w:val="28"/>
        </w:rPr>
        <w:t>.</w:t>
      </w:r>
    </w:p>
    <w:p w14:paraId="00C2E5F6" w14:textId="15C92BBF" w:rsidR="00FE4C9B" w:rsidRPr="00F048F9" w:rsidRDefault="00FE4C9B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 xml:space="preserve">На этапе формулирования выводов обобщены результаты анализа. Успешных публикаций насчитано 45 процентов из 1500 записей. Журналы Q1 и Q2 показали наивысшую цитируемость со средними значениями 45 и 35 соответственно. Гранты и Open Access повышают успех на 20 и 12 процентов. Команды с 5 и более авторами успешнее на 15 процентов. Общие затраты составили 9750000 рублей, с эффективностью 0,94 успешных публикации на 100000 рублей. Модель </w:t>
      </w:r>
      <w:proofErr w:type="spellStart"/>
      <w:r w:rsidRPr="00F048F9">
        <w:rPr>
          <w:rFonts w:ascii="Times New Roman" w:hAnsi="Times New Roman"/>
          <w:sz w:val="28"/>
          <w:szCs w:val="28"/>
        </w:rPr>
        <w:t>Random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48F9">
        <w:rPr>
          <w:rFonts w:ascii="Times New Roman" w:hAnsi="Times New Roman"/>
          <w:sz w:val="28"/>
          <w:szCs w:val="28"/>
        </w:rPr>
        <w:t>Forest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достигла точности 85 процентов. </w:t>
      </w:r>
      <w:r w:rsidRPr="00F048F9">
        <w:rPr>
          <w:rFonts w:ascii="Times New Roman" w:hAnsi="Times New Roman"/>
          <w:sz w:val="28"/>
          <w:szCs w:val="28"/>
        </w:rPr>
        <w:lastRenderedPageBreak/>
        <w:t>Сформулированы рекомендации: поддерживать гранты, публиковать в Q1-Q2 с Open Access, поощрять коллаборации.</w:t>
      </w:r>
    </w:p>
    <w:p w14:paraId="0E1B150D" w14:textId="42A7D7A6" w:rsidR="00B500F9" w:rsidRDefault="000915BE" w:rsidP="00F048F9">
      <w:pPr>
        <w:pStyle w:val="0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>Документация и представление данных</w:t>
      </w:r>
      <w:r w:rsidR="00F048F9">
        <w:rPr>
          <w:rFonts w:ascii="Times New Roman" w:hAnsi="Times New Roman"/>
          <w:sz w:val="28"/>
          <w:szCs w:val="28"/>
        </w:rPr>
        <w:t>.</w:t>
      </w:r>
    </w:p>
    <w:p w14:paraId="4546A800" w14:textId="2288772B" w:rsidR="00F048F9" w:rsidRDefault="00F048F9" w:rsidP="00F048F9">
      <w:pPr>
        <w:pStyle w:val="0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048F9">
        <w:rPr>
          <w:rFonts w:ascii="Times New Roman" w:hAnsi="Times New Roman"/>
          <w:sz w:val="28"/>
          <w:szCs w:val="28"/>
        </w:rPr>
        <w:t xml:space="preserve">На этапе документации и представления данных создан отчёт в формате </w:t>
      </w:r>
      <w:proofErr w:type="spellStart"/>
      <w:r w:rsidRPr="00F048F9">
        <w:rPr>
          <w:rFonts w:ascii="Times New Roman" w:hAnsi="Times New Roman"/>
          <w:sz w:val="28"/>
          <w:szCs w:val="28"/>
        </w:rPr>
        <w:t>docx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с описанием всех этапов и результатов. Подготовлена презентация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048F9">
        <w:rPr>
          <w:rFonts w:ascii="Times New Roman" w:hAnsi="Times New Roman"/>
          <w:sz w:val="28"/>
          <w:szCs w:val="28"/>
        </w:rPr>
        <w:t>с 1</w:t>
      </w:r>
      <w:r>
        <w:rPr>
          <w:rFonts w:ascii="Times New Roman" w:hAnsi="Times New Roman"/>
          <w:sz w:val="28"/>
          <w:szCs w:val="28"/>
        </w:rPr>
        <w:t>8</w:t>
      </w:r>
      <w:r w:rsidRPr="00F048F9">
        <w:rPr>
          <w:rFonts w:ascii="Times New Roman" w:hAnsi="Times New Roman"/>
          <w:sz w:val="28"/>
          <w:szCs w:val="28"/>
        </w:rPr>
        <w:t xml:space="preserve"> слайдами, включающая графики из папки </w:t>
      </w:r>
      <w:proofErr w:type="spellStart"/>
      <w:r w:rsidRPr="00F048F9">
        <w:rPr>
          <w:rFonts w:ascii="Times New Roman" w:hAnsi="Times New Roman"/>
          <w:sz w:val="28"/>
          <w:szCs w:val="28"/>
        </w:rPr>
        <w:t>figures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. Все файлы проекта, включая </w:t>
      </w:r>
      <w:proofErr w:type="spellStart"/>
      <w:r w:rsidRPr="00F048F9">
        <w:rPr>
          <w:rFonts w:ascii="Times New Roman" w:hAnsi="Times New Roman"/>
          <w:sz w:val="28"/>
          <w:szCs w:val="28"/>
        </w:rPr>
        <w:t>script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R, </w:t>
      </w:r>
      <w:r>
        <w:rPr>
          <w:rFonts w:ascii="Times New Roman" w:hAnsi="Times New Roman"/>
          <w:sz w:val="28"/>
          <w:szCs w:val="28"/>
        </w:rPr>
        <w:t>отчет</w:t>
      </w:r>
      <w:r w:rsidRPr="00F048F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презентация</w:t>
      </w:r>
      <w:r w:rsidRPr="00F048F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048F9">
        <w:rPr>
          <w:rFonts w:ascii="Times New Roman" w:hAnsi="Times New Roman"/>
          <w:sz w:val="28"/>
          <w:szCs w:val="28"/>
        </w:rPr>
        <w:t>publication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048F9">
        <w:rPr>
          <w:rFonts w:ascii="Times New Roman" w:hAnsi="Times New Roman"/>
          <w:sz w:val="28"/>
          <w:szCs w:val="28"/>
        </w:rPr>
        <w:t>csv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048F9">
        <w:rPr>
          <w:rFonts w:ascii="Times New Roman" w:hAnsi="Times New Roman"/>
          <w:sz w:val="28"/>
          <w:szCs w:val="28"/>
        </w:rPr>
        <w:t>figures</w:t>
      </w:r>
      <w:proofErr w:type="spellEnd"/>
      <w:r w:rsidRPr="00F048F9">
        <w:rPr>
          <w:rFonts w:ascii="Times New Roman" w:hAnsi="Times New Roman"/>
          <w:sz w:val="28"/>
          <w:szCs w:val="28"/>
        </w:rPr>
        <w:t xml:space="preserve">, загружены в репозиторий на </w:t>
      </w:r>
      <w:proofErr w:type="spellStart"/>
      <w:r w:rsidRPr="00F048F9"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00356DC" w14:textId="77777777" w:rsidR="004D03A2" w:rsidRDefault="004D03A2" w:rsidP="00F048F9">
      <w:pPr>
        <w:spacing w:after="200" w:line="276" w:lineRule="auto"/>
        <w:ind w:firstLine="709"/>
        <w:jc w:val="left"/>
        <w:rPr>
          <w:rFonts w:ascii="Garamond" w:eastAsia="Times New Roman" w:hAnsi="Garamond" w:cs="Times New Roman"/>
          <w:sz w:val="24"/>
          <w:szCs w:val="24"/>
          <w:lang w:eastAsia="ru-RU"/>
        </w:rPr>
      </w:pPr>
      <w:r>
        <w:br w:type="page"/>
      </w:r>
    </w:p>
    <w:p w14:paraId="5B28062B" w14:textId="77777777" w:rsidR="004D03A2" w:rsidRPr="006051CB" w:rsidRDefault="004D03A2" w:rsidP="004D03A2">
      <w:pPr>
        <w:pStyle w:val="1"/>
        <w:spacing w:beforeLines="20" w:before="48" w:afterLines="20" w:after="48"/>
      </w:pPr>
      <w:bookmarkStart w:id="14" w:name="_Toc197345129"/>
      <w:bookmarkStart w:id="15" w:name="_Toc197358341"/>
      <w:r>
        <w:lastRenderedPageBreak/>
        <w:t>ТЕХНОЛОГИЧЕСКИЙ СТЕК</w:t>
      </w:r>
      <w:bookmarkEnd w:id="14"/>
      <w:bookmarkEnd w:id="15"/>
    </w:p>
    <w:p w14:paraId="29818E11" w14:textId="77777777" w:rsidR="004D03A2" w:rsidRDefault="0001330E" w:rsidP="004D03A2">
      <w:pPr>
        <w:spacing w:beforeLines="20" w:before="48" w:afterLines="20" w:after="48"/>
        <w:ind w:firstLine="709"/>
      </w:pPr>
      <w:r>
        <w:t>В работе над проектом</w:t>
      </w:r>
      <w:r w:rsidR="004D03A2">
        <w:t xml:space="preserve"> использовался</w:t>
      </w:r>
      <w:r w:rsidR="004D03A2" w:rsidRPr="00050FE5">
        <w:t xml:space="preserve"> </w:t>
      </w:r>
      <w:r w:rsidR="004D03A2">
        <w:t>я</w:t>
      </w:r>
      <w:r w:rsidR="004D03A2" w:rsidRPr="00050FE5">
        <w:t xml:space="preserve">зык программирования </w:t>
      </w:r>
      <w:r>
        <w:rPr>
          <w:lang w:val="en-US"/>
        </w:rPr>
        <w:t>R</w:t>
      </w:r>
      <w:r w:rsidR="004D03A2" w:rsidRPr="00050FE5">
        <w:t>.</w:t>
      </w:r>
    </w:p>
    <w:p w14:paraId="6A33F1F9" w14:textId="188EF241" w:rsidR="004D03A2" w:rsidRDefault="004D03A2" w:rsidP="004D03A2">
      <w:pPr>
        <w:spacing w:beforeLines="20" w:before="48" w:afterLines="20" w:after="48"/>
        <w:ind w:firstLine="709"/>
      </w:pPr>
      <w:r>
        <w:t xml:space="preserve">Код </w:t>
      </w:r>
      <w:r w:rsidR="003A2DD1">
        <w:t>проекта</w:t>
      </w:r>
      <w:r>
        <w:t xml:space="preserve"> размещён по ссылке:</w:t>
      </w:r>
      <w:r w:rsidR="00F048F9">
        <w:t xml:space="preserve"> </w:t>
      </w:r>
      <w:bookmarkStart w:id="16" w:name="_Hlk198287275"/>
      <w:r w:rsidR="00F048F9" w:rsidRPr="00F048F9">
        <w:t>https://github.com/Rezeda3/PublicationAnalysis/tree/main/figures</w:t>
      </w:r>
      <w:bookmarkEnd w:id="16"/>
      <w:r w:rsidR="003A2DD1">
        <w:t>.</w:t>
      </w:r>
    </w:p>
    <w:p w14:paraId="65D6C874" w14:textId="77777777" w:rsidR="00B500F9" w:rsidRPr="004D03A2" w:rsidRDefault="004D03A2" w:rsidP="003A2DD1">
      <w:pPr>
        <w:spacing w:after="200" w:line="276" w:lineRule="auto"/>
        <w:jc w:val="left"/>
      </w:pPr>
      <w:r>
        <w:br w:type="page"/>
      </w:r>
    </w:p>
    <w:p w14:paraId="7BD4F2AA" w14:textId="77777777" w:rsidR="00B500F9" w:rsidRDefault="000915BE" w:rsidP="003A2DD1">
      <w:pPr>
        <w:pStyle w:val="1"/>
      </w:pPr>
      <w:bookmarkStart w:id="17" w:name="_Toc197358342"/>
      <w:r>
        <w:lastRenderedPageBreak/>
        <w:t>СПИСОК ЛИТЕРАТУРЫ И РЕСУРСОВ</w:t>
      </w:r>
      <w:bookmarkEnd w:id="17"/>
    </w:p>
    <w:p w14:paraId="336E4C82" w14:textId="77777777" w:rsidR="00CC0BA4" w:rsidRPr="00CC0BA4" w:rsidRDefault="00CC0BA4" w:rsidP="00CC0BA4">
      <w:pPr>
        <w:widowControl w:val="0"/>
        <w:spacing w:beforeLines="20" w:before="48" w:afterLines="20" w:after="48"/>
        <w:rPr>
          <w:b/>
          <w:sz w:val="26"/>
          <w:szCs w:val="26"/>
        </w:rPr>
      </w:pPr>
      <w:r w:rsidRPr="00CC0BA4">
        <w:rPr>
          <w:b/>
          <w:sz w:val="26"/>
          <w:szCs w:val="26"/>
        </w:rPr>
        <w:t>Основная литература:</w:t>
      </w:r>
    </w:p>
    <w:p w14:paraId="2979EEAB" w14:textId="77777777" w:rsidR="006A65F5" w:rsidRPr="003F4063" w:rsidRDefault="006A65F5" w:rsidP="00CC0BA4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6A65F5">
        <w:rPr>
          <w:sz w:val="26"/>
          <w:szCs w:val="26"/>
        </w:rPr>
        <w:t xml:space="preserve">Кабаков, Р. R в действии. Анализ и визуализация данных в программе R / Р. Кабаков. - М.: ДМК, 2016. - 588 c. </w:t>
      </w:r>
    </w:p>
    <w:p w14:paraId="45C5EEFC" w14:textId="77777777" w:rsidR="003F4063" w:rsidRPr="003F4063" w:rsidRDefault="003F4063" w:rsidP="003F4063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3F4063">
        <w:rPr>
          <w:sz w:val="26"/>
          <w:szCs w:val="26"/>
        </w:rPr>
        <w:t>Люк Д. Анализ сетей (графов) в среде R. Руководство пользователя. М.: ДМК Пресс, 2016.</w:t>
      </w:r>
    </w:p>
    <w:p w14:paraId="556E23B8" w14:textId="77777777" w:rsidR="006A65F5" w:rsidRDefault="006A65F5" w:rsidP="00CC0BA4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proofErr w:type="spellStart"/>
      <w:r w:rsidRPr="006A65F5">
        <w:rPr>
          <w:sz w:val="26"/>
          <w:szCs w:val="26"/>
        </w:rPr>
        <w:t>Мастицкий</w:t>
      </w:r>
      <w:proofErr w:type="spellEnd"/>
      <w:r w:rsidRPr="006A65F5">
        <w:rPr>
          <w:sz w:val="26"/>
          <w:szCs w:val="26"/>
        </w:rPr>
        <w:t xml:space="preserve">, С.Э. Статистический анализ и визуализация данных с помощью R / С.Э. </w:t>
      </w:r>
      <w:proofErr w:type="spellStart"/>
      <w:r w:rsidRPr="006A65F5">
        <w:rPr>
          <w:sz w:val="26"/>
          <w:szCs w:val="26"/>
        </w:rPr>
        <w:t>Мастицкий</w:t>
      </w:r>
      <w:proofErr w:type="spellEnd"/>
      <w:r w:rsidRPr="006A65F5">
        <w:rPr>
          <w:sz w:val="26"/>
          <w:szCs w:val="26"/>
        </w:rPr>
        <w:t>. - М.: ДМК, 2015. - 496 c.</w:t>
      </w:r>
    </w:p>
    <w:p w14:paraId="7D5D3271" w14:textId="77777777" w:rsidR="0031183C" w:rsidRPr="003F4063" w:rsidRDefault="0031183C" w:rsidP="00CC0BA4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proofErr w:type="spellStart"/>
      <w:r w:rsidRPr="0031183C">
        <w:rPr>
          <w:sz w:val="26"/>
          <w:szCs w:val="26"/>
        </w:rPr>
        <w:t>Мэтлофф</w:t>
      </w:r>
      <w:proofErr w:type="spellEnd"/>
      <w:r w:rsidRPr="0031183C">
        <w:rPr>
          <w:sz w:val="26"/>
          <w:szCs w:val="26"/>
        </w:rPr>
        <w:t xml:space="preserve">, Н. Искусство программирования на R / Н. </w:t>
      </w:r>
      <w:proofErr w:type="spellStart"/>
      <w:r w:rsidRPr="0031183C">
        <w:rPr>
          <w:sz w:val="26"/>
          <w:szCs w:val="26"/>
        </w:rPr>
        <w:t>Мэтлофф</w:t>
      </w:r>
      <w:proofErr w:type="spellEnd"/>
      <w:r w:rsidRPr="0031183C">
        <w:rPr>
          <w:sz w:val="26"/>
          <w:szCs w:val="26"/>
        </w:rPr>
        <w:t>. – СПб.: Питер, 2019. – 448 с.</w:t>
      </w:r>
    </w:p>
    <w:p w14:paraId="7B6508C4" w14:textId="77777777" w:rsidR="003F4063" w:rsidRPr="003F4063" w:rsidRDefault="003F4063" w:rsidP="003F4063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3F4063">
        <w:rPr>
          <w:sz w:val="26"/>
          <w:szCs w:val="26"/>
        </w:rPr>
        <w:t>Шипунов А.Б. и др. Наглядная статистика. Используем R! М.: ДМК Пресс, 2014. 298 с.</w:t>
      </w:r>
    </w:p>
    <w:p w14:paraId="6E0E40CF" w14:textId="77777777" w:rsidR="006A65F5" w:rsidRPr="006A65F5" w:rsidRDefault="006A65F5" w:rsidP="006A65F5">
      <w:pPr>
        <w:pStyle w:val="afd"/>
        <w:spacing w:beforeLines="20" w:before="48" w:afterLines="20" w:after="48" w:line="360" w:lineRule="auto"/>
        <w:rPr>
          <w:b/>
          <w:spacing w:val="-2"/>
          <w:sz w:val="26"/>
          <w:szCs w:val="26"/>
        </w:rPr>
      </w:pPr>
      <w:r w:rsidRPr="00624956">
        <w:rPr>
          <w:b/>
          <w:sz w:val="26"/>
          <w:szCs w:val="26"/>
        </w:rPr>
        <w:t>Перечень</w:t>
      </w:r>
      <w:r w:rsidRPr="00624956">
        <w:rPr>
          <w:b/>
          <w:spacing w:val="-8"/>
          <w:sz w:val="26"/>
          <w:szCs w:val="26"/>
        </w:rPr>
        <w:t xml:space="preserve"> </w:t>
      </w:r>
      <w:r w:rsidRPr="00624956">
        <w:rPr>
          <w:b/>
          <w:sz w:val="26"/>
          <w:szCs w:val="26"/>
        </w:rPr>
        <w:t>Интернет-ресурсов,</w:t>
      </w:r>
      <w:r w:rsidRPr="00624956">
        <w:rPr>
          <w:b/>
          <w:spacing w:val="-8"/>
          <w:sz w:val="26"/>
          <w:szCs w:val="26"/>
        </w:rPr>
        <w:t xml:space="preserve"> </w:t>
      </w:r>
      <w:r w:rsidRPr="00624956">
        <w:rPr>
          <w:b/>
          <w:sz w:val="26"/>
          <w:szCs w:val="26"/>
        </w:rPr>
        <w:t>необходимых</w:t>
      </w:r>
      <w:r w:rsidRPr="00624956">
        <w:rPr>
          <w:b/>
          <w:spacing w:val="-14"/>
          <w:sz w:val="26"/>
          <w:szCs w:val="26"/>
        </w:rPr>
        <w:t xml:space="preserve"> </w:t>
      </w:r>
      <w:r w:rsidRPr="00624956">
        <w:rPr>
          <w:b/>
          <w:sz w:val="26"/>
          <w:szCs w:val="26"/>
        </w:rPr>
        <w:t>для</w:t>
      </w:r>
      <w:r w:rsidRPr="00624956">
        <w:rPr>
          <w:b/>
          <w:spacing w:val="-9"/>
          <w:sz w:val="26"/>
          <w:szCs w:val="26"/>
        </w:rPr>
        <w:t xml:space="preserve"> </w:t>
      </w:r>
      <w:r w:rsidRPr="00624956">
        <w:rPr>
          <w:b/>
          <w:sz w:val="26"/>
          <w:szCs w:val="26"/>
        </w:rPr>
        <w:t>освоения</w:t>
      </w:r>
      <w:r w:rsidRPr="00624956">
        <w:rPr>
          <w:b/>
          <w:spacing w:val="-10"/>
          <w:sz w:val="26"/>
          <w:szCs w:val="26"/>
        </w:rPr>
        <w:t xml:space="preserve"> </w:t>
      </w:r>
      <w:r w:rsidRPr="00624956">
        <w:rPr>
          <w:b/>
          <w:spacing w:val="-2"/>
          <w:sz w:val="26"/>
          <w:szCs w:val="26"/>
        </w:rPr>
        <w:t>дисциплины:</w:t>
      </w:r>
    </w:p>
    <w:p w14:paraId="33D93DE9" w14:textId="77777777" w:rsidR="006A65F5" w:rsidRPr="006A65F5" w:rsidRDefault="006A65F5" w:rsidP="006A65F5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6A65F5">
        <w:rPr>
          <w:sz w:val="26"/>
          <w:szCs w:val="26"/>
        </w:rPr>
        <w:t>https://cran.r-project.org/ Официальный сайт языка R</w:t>
      </w:r>
    </w:p>
    <w:p w14:paraId="3028DF19" w14:textId="77777777" w:rsidR="006A65F5" w:rsidRPr="006A65F5" w:rsidRDefault="006A65F5" w:rsidP="006A65F5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6A65F5">
        <w:rPr>
          <w:sz w:val="26"/>
          <w:szCs w:val="26"/>
        </w:rPr>
        <w:t xml:space="preserve">https://www.rstudio.com/resources/learn/ Обучающие ресурсы от разработчиков </w:t>
      </w:r>
      <w:proofErr w:type="spellStart"/>
      <w:r w:rsidRPr="006A65F5">
        <w:rPr>
          <w:sz w:val="26"/>
          <w:szCs w:val="26"/>
        </w:rPr>
        <w:t>RStudio</w:t>
      </w:r>
      <w:proofErr w:type="spellEnd"/>
    </w:p>
    <w:p w14:paraId="2B03988D" w14:textId="77777777" w:rsidR="006A65F5" w:rsidRPr="006A65F5" w:rsidRDefault="006A65F5" w:rsidP="006A65F5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6A65F5">
        <w:rPr>
          <w:sz w:val="26"/>
          <w:szCs w:val="26"/>
        </w:rPr>
        <w:t>https://rstudio.cloud/ Онлайн-среда для работы с R</w:t>
      </w:r>
    </w:p>
    <w:p w14:paraId="4400243A" w14:textId="77777777" w:rsidR="006A65F5" w:rsidRPr="006A65F5" w:rsidRDefault="006A65F5" w:rsidP="006A65F5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6A65F5">
        <w:rPr>
          <w:sz w:val="26"/>
          <w:szCs w:val="26"/>
        </w:rPr>
        <w:t xml:space="preserve">https://rmarkdown.rstudio.com/ Документация и примеры по R </w:t>
      </w:r>
      <w:proofErr w:type="spellStart"/>
      <w:r w:rsidRPr="006A65F5">
        <w:rPr>
          <w:sz w:val="26"/>
          <w:szCs w:val="26"/>
        </w:rPr>
        <w:t>Markdown</w:t>
      </w:r>
      <w:proofErr w:type="spellEnd"/>
    </w:p>
    <w:p w14:paraId="547A9817" w14:textId="77777777" w:rsidR="006A65F5" w:rsidRPr="006A65F5" w:rsidRDefault="006A65F5" w:rsidP="006A65F5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6A65F5">
        <w:rPr>
          <w:sz w:val="26"/>
          <w:szCs w:val="26"/>
        </w:rPr>
        <w:t>https://ggplot2.tidyverse.org/ Документация по библиотеке ggplot2 для визуализации данных</w:t>
      </w:r>
    </w:p>
    <w:p w14:paraId="7E298E15" w14:textId="77777777" w:rsidR="00CC0BA4" w:rsidRPr="006A65F5" w:rsidRDefault="006A65F5" w:rsidP="006A65F5">
      <w:pPr>
        <w:pStyle w:val="af8"/>
        <w:numPr>
          <w:ilvl w:val="0"/>
          <w:numId w:val="4"/>
        </w:numPr>
        <w:spacing w:after="0" w:line="240" w:lineRule="auto"/>
        <w:jc w:val="left"/>
        <w:rPr>
          <w:sz w:val="26"/>
          <w:szCs w:val="26"/>
        </w:rPr>
      </w:pPr>
      <w:r w:rsidRPr="006A65F5">
        <w:rPr>
          <w:sz w:val="26"/>
          <w:szCs w:val="26"/>
        </w:rPr>
        <w:t xml:space="preserve">https://github.com/cran/ Репозиторий исходного кода пакетов CRAN на </w:t>
      </w:r>
      <w:proofErr w:type="spellStart"/>
      <w:r w:rsidRPr="006A65F5">
        <w:rPr>
          <w:sz w:val="26"/>
          <w:szCs w:val="26"/>
        </w:rPr>
        <w:t>GitHub</w:t>
      </w:r>
      <w:proofErr w:type="spellEnd"/>
    </w:p>
    <w:sectPr w:rsidR="00CC0BA4" w:rsidRPr="006A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25C63" w14:textId="77777777" w:rsidR="00977495" w:rsidRDefault="00977495">
      <w:pPr>
        <w:spacing w:after="0" w:line="240" w:lineRule="auto"/>
      </w:pPr>
      <w:r>
        <w:separator/>
      </w:r>
    </w:p>
  </w:endnote>
  <w:endnote w:type="continuationSeparator" w:id="0">
    <w:p w14:paraId="07A9C8F8" w14:textId="77777777" w:rsidR="00977495" w:rsidRDefault="0097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35373" w14:textId="77777777" w:rsidR="00977495" w:rsidRDefault="00977495">
      <w:pPr>
        <w:spacing w:after="0" w:line="240" w:lineRule="auto"/>
      </w:pPr>
      <w:r>
        <w:separator/>
      </w:r>
    </w:p>
  </w:footnote>
  <w:footnote w:type="continuationSeparator" w:id="0">
    <w:p w14:paraId="47B6A12B" w14:textId="77777777" w:rsidR="00977495" w:rsidRDefault="00977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6B71"/>
    <w:multiLevelType w:val="hybridMultilevel"/>
    <w:tmpl w:val="2056FC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E5774D"/>
    <w:multiLevelType w:val="hybridMultilevel"/>
    <w:tmpl w:val="4D94AD8A"/>
    <w:lvl w:ilvl="0" w:tplc="29F4E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88CCC5C">
      <w:start w:val="1"/>
      <w:numFmt w:val="lowerLetter"/>
      <w:lvlText w:val="%2."/>
      <w:lvlJc w:val="left"/>
      <w:pPr>
        <w:ind w:left="1440" w:hanging="360"/>
      </w:pPr>
    </w:lvl>
    <w:lvl w:ilvl="2" w:tplc="8AEC1850">
      <w:start w:val="1"/>
      <w:numFmt w:val="lowerRoman"/>
      <w:lvlText w:val="%3."/>
      <w:lvlJc w:val="right"/>
      <w:pPr>
        <w:ind w:left="2160" w:hanging="180"/>
      </w:pPr>
    </w:lvl>
    <w:lvl w:ilvl="3" w:tplc="15C46E92">
      <w:start w:val="1"/>
      <w:numFmt w:val="decimal"/>
      <w:lvlText w:val="%4."/>
      <w:lvlJc w:val="left"/>
      <w:pPr>
        <w:ind w:left="2880" w:hanging="360"/>
      </w:pPr>
    </w:lvl>
    <w:lvl w:ilvl="4" w:tplc="76365C1E">
      <w:start w:val="1"/>
      <w:numFmt w:val="lowerLetter"/>
      <w:lvlText w:val="%5."/>
      <w:lvlJc w:val="left"/>
      <w:pPr>
        <w:ind w:left="3600" w:hanging="360"/>
      </w:pPr>
    </w:lvl>
    <w:lvl w:ilvl="5" w:tplc="7FFA047E">
      <w:start w:val="1"/>
      <w:numFmt w:val="lowerRoman"/>
      <w:lvlText w:val="%6."/>
      <w:lvlJc w:val="right"/>
      <w:pPr>
        <w:ind w:left="4320" w:hanging="180"/>
      </w:pPr>
    </w:lvl>
    <w:lvl w:ilvl="6" w:tplc="CF64CEA4">
      <w:start w:val="1"/>
      <w:numFmt w:val="decimal"/>
      <w:lvlText w:val="%7."/>
      <w:lvlJc w:val="left"/>
      <w:pPr>
        <w:ind w:left="5040" w:hanging="360"/>
      </w:pPr>
    </w:lvl>
    <w:lvl w:ilvl="7" w:tplc="04E8A3D2">
      <w:start w:val="1"/>
      <w:numFmt w:val="lowerLetter"/>
      <w:lvlText w:val="%8."/>
      <w:lvlJc w:val="left"/>
      <w:pPr>
        <w:ind w:left="5760" w:hanging="360"/>
      </w:pPr>
    </w:lvl>
    <w:lvl w:ilvl="8" w:tplc="40A200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94EE0"/>
    <w:multiLevelType w:val="hybridMultilevel"/>
    <w:tmpl w:val="7C8ED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13B7"/>
    <w:multiLevelType w:val="hybridMultilevel"/>
    <w:tmpl w:val="0B4CC0A6"/>
    <w:lvl w:ilvl="0" w:tplc="2E909A9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9E41FF2">
      <w:start w:val="1"/>
      <w:numFmt w:val="lowerLetter"/>
      <w:lvlText w:val="%2."/>
      <w:lvlJc w:val="left"/>
      <w:pPr>
        <w:ind w:left="1505" w:hanging="360"/>
      </w:pPr>
    </w:lvl>
    <w:lvl w:ilvl="2" w:tplc="FABA5978">
      <w:start w:val="1"/>
      <w:numFmt w:val="lowerRoman"/>
      <w:lvlText w:val="%3."/>
      <w:lvlJc w:val="right"/>
      <w:pPr>
        <w:ind w:left="2225" w:hanging="180"/>
      </w:pPr>
    </w:lvl>
    <w:lvl w:ilvl="3" w:tplc="B030AA8A">
      <w:start w:val="1"/>
      <w:numFmt w:val="decimal"/>
      <w:lvlText w:val="%4."/>
      <w:lvlJc w:val="left"/>
      <w:pPr>
        <w:ind w:left="2945" w:hanging="360"/>
      </w:pPr>
    </w:lvl>
    <w:lvl w:ilvl="4" w:tplc="DE948FD0">
      <w:start w:val="1"/>
      <w:numFmt w:val="lowerLetter"/>
      <w:lvlText w:val="%5."/>
      <w:lvlJc w:val="left"/>
      <w:pPr>
        <w:ind w:left="3665" w:hanging="360"/>
      </w:pPr>
    </w:lvl>
    <w:lvl w:ilvl="5" w:tplc="B25C1812">
      <w:start w:val="1"/>
      <w:numFmt w:val="lowerRoman"/>
      <w:lvlText w:val="%6."/>
      <w:lvlJc w:val="right"/>
      <w:pPr>
        <w:ind w:left="4385" w:hanging="180"/>
      </w:pPr>
    </w:lvl>
    <w:lvl w:ilvl="6" w:tplc="B4E8A71E">
      <w:start w:val="1"/>
      <w:numFmt w:val="decimal"/>
      <w:lvlText w:val="%7."/>
      <w:lvlJc w:val="left"/>
      <w:pPr>
        <w:ind w:left="5105" w:hanging="360"/>
      </w:pPr>
    </w:lvl>
    <w:lvl w:ilvl="7" w:tplc="D2AA64A4">
      <w:start w:val="1"/>
      <w:numFmt w:val="lowerLetter"/>
      <w:lvlText w:val="%8."/>
      <w:lvlJc w:val="left"/>
      <w:pPr>
        <w:ind w:left="5825" w:hanging="360"/>
      </w:pPr>
    </w:lvl>
    <w:lvl w:ilvl="8" w:tplc="7FAE9C96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507F5A78"/>
    <w:multiLevelType w:val="hybridMultilevel"/>
    <w:tmpl w:val="CB52A46A"/>
    <w:lvl w:ilvl="0" w:tplc="16ECA7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AB0F1AE">
      <w:start w:val="1"/>
      <w:numFmt w:val="lowerLetter"/>
      <w:lvlText w:val="%2."/>
      <w:lvlJc w:val="left"/>
      <w:pPr>
        <w:ind w:left="1505" w:hanging="360"/>
      </w:pPr>
    </w:lvl>
    <w:lvl w:ilvl="2" w:tplc="4C5CC996">
      <w:start w:val="1"/>
      <w:numFmt w:val="lowerRoman"/>
      <w:lvlText w:val="%3."/>
      <w:lvlJc w:val="right"/>
      <w:pPr>
        <w:ind w:left="2225" w:hanging="180"/>
      </w:pPr>
    </w:lvl>
    <w:lvl w:ilvl="3" w:tplc="F2041C26">
      <w:start w:val="1"/>
      <w:numFmt w:val="decimal"/>
      <w:lvlText w:val="%4."/>
      <w:lvlJc w:val="left"/>
      <w:pPr>
        <w:ind w:left="2945" w:hanging="360"/>
      </w:pPr>
    </w:lvl>
    <w:lvl w:ilvl="4" w:tplc="47782DF8">
      <w:start w:val="1"/>
      <w:numFmt w:val="lowerLetter"/>
      <w:lvlText w:val="%5."/>
      <w:lvlJc w:val="left"/>
      <w:pPr>
        <w:ind w:left="3665" w:hanging="360"/>
      </w:pPr>
    </w:lvl>
    <w:lvl w:ilvl="5" w:tplc="EDC4F764">
      <w:start w:val="1"/>
      <w:numFmt w:val="lowerRoman"/>
      <w:lvlText w:val="%6."/>
      <w:lvlJc w:val="right"/>
      <w:pPr>
        <w:ind w:left="4385" w:hanging="180"/>
      </w:pPr>
    </w:lvl>
    <w:lvl w:ilvl="6" w:tplc="4D08A72C">
      <w:start w:val="1"/>
      <w:numFmt w:val="decimal"/>
      <w:lvlText w:val="%7."/>
      <w:lvlJc w:val="left"/>
      <w:pPr>
        <w:ind w:left="5105" w:hanging="360"/>
      </w:pPr>
    </w:lvl>
    <w:lvl w:ilvl="7" w:tplc="C9D4516E">
      <w:start w:val="1"/>
      <w:numFmt w:val="lowerLetter"/>
      <w:lvlText w:val="%8."/>
      <w:lvlJc w:val="left"/>
      <w:pPr>
        <w:ind w:left="5825" w:hanging="360"/>
      </w:pPr>
    </w:lvl>
    <w:lvl w:ilvl="8" w:tplc="5860B0C2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70E37451"/>
    <w:multiLevelType w:val="hybridMultilevel"/>
    <w:tmpl w:val="10222D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11465513">
    <w:abstractNumId w:val="4"/>
  </w:num>
  <w:num w:numId="2" w16cid:durableId="1377661706">
    <w:abstractNumId w:val="3"/>
  </w:num>
  <w:num w:numId="3" w16cid:durableId="1221667736">
    <w:abstractNumId w:val="1"/>
  </w:num>
  <w:num w:numId="4" w16cid:durableId="1256327804">
    <w:abstractNumId w:val="2"/>
  </w:num>
  <w:num w:numId="5" w16cid:durableId="1385762675">
    <w:abstractNumId w:val="5"/>
  </w:num>
  <w:num w:numId="6" w16cid:durableId="185900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F9"/>
    <w:rsid w:val="000078E3"/>
    <w:rsid w:val="0001330E"/>
    <w:rsid w:val="0002532E"/>
    <w:rsid w:val="000915BE"/>
    <w:rsid w:val="000C13AA"/>
    <w:rsid w:val="00206F6E"/>
    <w:rsid w:val="0025680E"/>
    <w:rsid w:val="0028353C"/>
    <w:rsid w:val="002E3886"/>
    <w:rsid w:val="0031183C"/>
    <w:rsid w:val="0039240E"/>
    <w:rsid w:val="003A2DD1"/>
    <w:rsid w:val="003F4063"/>
    <w:rsid w:val="00484001"/>
    <w:rsid w:val="004B67D0"/>
    <w:rsid w:val="004D03A2"/>
    <w:rsid w:val="004D0A15"/>
    <w:rsid w:val="00624956"/>
    <w:rsid w:val="00627E46"/>
    <w:rsid w:val="0066192D"/>
    <w:rsid w:val="006A65F5"/>
    <w:rsid w:val="006E29E8"/>
    <w:rsid w:val="00731EEE"/>
    <w:rsid w:val="00744DFB"/>
    <w:rsid w:val="00794C70"/>
    <w:rsid w:val="007E1C07"/>
    <w:rsid w:val="00834471"/>
    <w:rsid w:val="00977495"/>
    <w:rsid w:val="00A72FEB"/>
    <w:rsid w:val="00B16AA4"/>
    <w:rsid w:val="00B500F9"/>
    <w:rsid w:val="00BD43A9"/>
    <w:rsid w:val="00C62C55"/>
    <w:rsid w:val="00C802B1"/>
    <w:rsid w:val="00CA290C"/>
    <w:rsid w:val="00CC0BA4"/>
    <w:rsid w:val="00D122A4"/>
    <w:rsid w:val="00D23C85"/>
    <w:rsid w:val="00DD46B3"/>
    <w:rsid w:val="00DF5755"/>
    <w:rsid w:val="00DF6B33"/>
    <w:rsid w:val="00F048F9"/>
    <w:rsid w:val="00F07B57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7A2F"/>
  <w15:docId w15:val="{C5A0C0F1-71ED-4FC2-B154-8431EB86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3886"/>
    <w:pPr>
      <w:spacing w:after="0" w:line="24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paragraph" w:styleId="a8">
    <w:name w:val="header"/>
    <w:basedOn w:val="a"/>
    <w:link w:val="a9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b">
    <w:name w:val="Нижний колонтитул Знак"/>
    <w:link w:val="aa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Title"/>
    <w:basedOn w:val="a"/>
    <w:link w:val="af3"/>
    <w:qFormat/>
    <w:pPr>
      <w:spacing w:after="0" w:line="240" w:lineRule="auto"/>
      <w:jc w:val="center"/>
    </w:pPr>
    <w:rPr>
      <w:rFonts w:eastAsia="Times New Roman" w:cs="Times New Roman"/>
      <w:b/>
      <w:bCs/>
      <w:sz w:val="24"/>
      <w:szCs w:val="24"/>
    </w:rPr>
  </w:style>
  <w:style w:type="character" w:customStyle="1" w:styleId="af3">
    <w:name w:val="Заголовок Знак"/>
    <w:basedOn w:val="a0"/>
    <w:link w:val="af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0">
    <w:name w:val="0_основной"/>
    <w:basedOn w:val="a"/>
    <w:qFormat/>
    <w:pPr>
      <w:tabs>
        <w:tab w:val="left" w:pos="284"/>
      </w:tabs>
      <w:spacing w:before="120" w:after="120" w:line="264" w:lineRule="auto"/>
      <w:ind w:firstLine="425"/>
    </w:pPr>
    <w:rPr>
      <w:rFonts w:ascii="Garamond" w:eastAsia="Times New Roman" w:hAnsi="Garamond" w:cs="Times New Roman"/>
      <w:sz w:val="24"/>
      <w:szCs w:val="24"/>
      <w:lang w:eastAsia="ru-RU"/>
    </w:rPr>
  </w:style>
  <w:style w:type="paragraph" w:styleId="af5">
    <w:name w:val="foot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rFonts w:ascii="Times New Roman" w:hAnsi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3886"/>
    <w:rPr>
      <w:rFonts w:ascii="Times New Roman" w:hAnsi="Times New Roman"/>
      <w:b/>
      <w:bCs/>
      <w:sz w:val="28"/>
    </w:rPr>
  </w:style>
  <w:style w:type="paragraph" w:styleId="af9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lang w:eastAsia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2">
    <w:name w:val="toc 3"/>
    <w:basedOn w:val="a"/>
    <w:next w:val="a"/>
    <w:uiPriority w:val="39"/>
    <w:unhideWhenUsed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  <w:style w:type="character" w:styleId="af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d">
    <w:name w:val="Body Text"/>
    <w:basedOn w:val="a"/>
    <w:link w:val="14"/>
    <w:unhideWhenUsed/>
    <w:rsid w:val="00CC0BA4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e">
    <w:name w:val="Основной текст Знак"/>
    <w:basedOn w:val="a0"/>
    <w:uiPriority w:val="99"/>
    <w:semiHidden/>
    <w:rsid w:val="00CC0BA4"/>
    <w:rPr>
      <w:rFonts w:ascii="Times New Roman" w:hAnsi="Times New Roman"/>
      <w:sz w:val="28"/>
    </w:rPr>
  </w:style>
  <w:style w:type="character" w:customStyle="1" w:styleId="14">
    <w:name w:val="Основной текст Знак1"/>
    <w:link w:val="afd"/>
    <w:locked/>
    <w:rsid w:val="00CC0B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Unresolved Mention"/>
    <w:basedOn w:val="a0"/>
    <w:uiPriority w:val="99"/>
    <w:semiHidden/>
    <w:unhideWhenUsed/>
    <w:rsid w:val="003F4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slod.obrnadzor.gov.ru/rlic/details/997542a2-0e2b-956f-9413-7ec2f35f38d8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u.wikipedia.org/wiki/%D0%94%D0%B8%D1%81%D1%82%D0%B0%D0%BD%D1%86%D0%B8%D0%BE%D0%BD%D0%BD%D0%BE%D0%B5_%D0%BE%D0%B1%D1%83%D1%87%D0%B5%D0%BD%D0%B8%D0%B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AC90FDE627CF47AF3FC9632C56DDA9" ma:contentTypeVersion="4" ma:contentTypeDescription="Создание документа." ma:contentTypeScope="" ma:versionID="10b13bb2636ad83f159f08f142fcbdcd">
  <xsd:schema xmlns:xsd="http://www.w3.org/2001/XMLSchema" xmlns:xs="http://www.w3.org/2001/XMLSchema" xmlns:p="http://schemas.microsoft.com/office/2006/metadata/properties" xmlns:ns2="413a41b5-f6c2-43a5-8b3d-9e1f159fb906" targetNamespace="http://schemas.microsoft.com/office/2006/metadata/properties" ma:root="true" ma:fieldsID="b981128d330450c2f77e180f08a66435" ns2:_="">
    <xsd:import namespace="413a41b5-f6c2-43a5-8b3d-9e1f159fb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a41b5-f6c2-43a5-8b3d-9e1f159fb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D053-F2CF-446A-BDBE-EBFEBD9FD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69508D-F169-420C-BB95-E0B15B2EB4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a41b5-f6c2-43a5-8b3d-9e1f159fb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876D11-E80E-45D1-9C0F-9DBE0191F6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F2B29F-3CC3-413B-8091-BA79B43E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1712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Резеда</dc:creator>
  <cp:keywords/>
  <dc:description/>
  <cp:lastModifiedBy>Роза Сабирова</cp:lastModifiedBy>
  <cp:revision>2</cp:revision>
  <dcterms:created xsi:type="dcterms:W3CDTF">2025-05-16T07:38:00Z</dcterms:created>
  <dcterms:modified xsi:type="dcterms:W3CDTF">2025-05-16T08:28:00Z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0x0101002DAC90FDE627CF47AF3FC9632C56DDA9</vt:lpwstr>
  </property>
</Properties>
</file>