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C58B" w14:textId="5779125C" w:rsidR="00F1420F" w:rsidRDefault="00507A7F">
      <w:hyperlink r:id="rId4" w:history="1">
        <w:r w:rsidRPr="00507A7F">
          <w:rPr>
            <w:rStyle w:val="Hyperlink"/>
          </w:rPr>
          <w:t>https://www.tinkercad.com/things/8t5aqSL4CMA-membuka-kunci-pintu-dengan-passwordrelay</w:t>
        </w:r>
      </w:hyperlink>
    </w:p>
    <w:sectPr w:rsidR="00F1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7F"/>
    <w:rsid w:val="00507A7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ABDC"/>
  <w15:chartTrackingRefBased/>
  <w15:docId w15:val="{0FD6EAB4-B25B-4704-9FE9-046B6DDF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8t5aqSL4CMA-membuka-kunci-pintu-dengan-passwordre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priyanti</dc:creator>
  <cp:keywords/>
  <dc:description/>
  <cp:lastModifiedBy>agus priyanti</cp:lastModifiedBy>
  <cp:revision>1</cp:revision>
  <dcterms:created xsi:type="dcterms:W3CDTF">2024-02-07T07:23:00Z</dcterms:created>
  <dcterms:modified xsi:type="dcterms:W3CDTF">2024-02-07T07:23:00Z</dcterms:modified>
</cp:coreProperties>
</file>