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32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6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6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6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6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6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6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6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6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rPr>
          <w:i/>
          <w:iCs/>
          <w:color w:val="404040"/>
        </w:rPr>
        <w:t>разработана</w:t>
      </w:r>
      <w:r>
        <w:rPr>
          <w:color w:val="404040"/>
        </w:rPr>
        <w:t xml:space="preserve"> в соответствии с Федеральным государственным образовательным стандартом высшего образования – бакалавриат по направлению подготовки </w:t>
      </w:r>
      <w:r>
        <w:rPr>
          <w:shd w:fill="auto" w:val="clear"/>
        </w:rPr>
        <w:t>{{direction_code}} {{direction_name}}</w:t>
      </w:r>
      <w:r>
        <w:rPr>
          <w:color w:val="404040"/>
          <w:shd w:fill="auto" w:val="clear"/>
        </w:rPr>
        <w:t xml:space="preserve">, </w:t>
      </w:r>
      <w:r>
        <w:rPr>
          <w:color w:val="404040"/>
        </w:rPr>
        <w:t xml:space="preserve">утвержденным приказом Министерства образования и науки Российской Федерации от </w:t>
      </w:r>
      <w:r>
        <w:rPr>
          <w:shd w:fill="auto" w:val="clear"/>
        </w:rPr>
        <w:t>{{order_date}} № {{order_number}},</w:t>
      </w:r>
      <w:r>
        <w:rPr>
          <w:color w:val="404040"/>
          <w:shd w:fill="auto" w:val="clear"/>
        </w:rPr>
        <w:t xml:space="preserve"> </w:t>
      </w:r>
    </w:p>
    <w:p>
      <w:pPr>
        <w:pStyle w:val="Normal"/>
        <w:rPr>
          <w:bCs/>
          <w:color w:val="404040"/>
        </w:rPr>
      </w:pPr>
      <w:r>
        <w:rPr>
          <w:bCs/>
          <w:i/>
          <w:iCs/>
          <w:color w:val="404040"/>
        </w:rPr>
        <w:t>обсуждена и рекомендована к утверждению</w:t>
      </w:r>
      <w:r>
        <w:rPr>
          <w:bCs/>
          <w:color w:val="404040"/>
        </w:rPr>
        <w:t xml:space="preserve"> на заседании совета факультета математики и компьютерных наук (протокол</w:t>
      </w:r>
      <w:r>
        <w:rPr>
          <w:bCs/>
          <w:color w:val="404040"/>
          <w:shd w:fill="auto" w:val="clear"/>
        </w:rPr>
        <w:t xml:space="preserve"> </w:t>
      </w:r>
      <w:r>
        <w:rPr>
          <w:bCs/>
          <w:color w:val="404040"/>
          <w:shd w:fill="auto" w:val="clear"/>
          <w:lang w:val="en-US"/>
        </w:rPr>
        <w:t>{{</w:t>
      </w:r>
      <w:r>
        <w:rPr>
          <w:shd w:fill="auto" w:val="clear"/>
        </w:rPr>
        <w:t>protocol_number</w:t>
      </w:r>
      <w:r>
        <w:rPr>
          <w:shd w:fill="auto" w:val="clear"/>
          <w:lang w:val="en-US"/>
        </w:rPr>
        <w:t xml:space="preserve">}} </w:t>
      </w:r>
      <w:r>
        <w:rPr>
          <w:shd w:fill="auto" w:val="clear"/>
        </w:rPr>
        <w:t>от {{protocol_date}}</w:t>
      </w:r>
      <w:r>
        <w:rPr>
          <w:bCs/>
          <w:color w:val="404040"/>
          <w:shd w:fill="auto" w:val="clear"/>
        </w:rPr>
        <w:t>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33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2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drawing>
                <wp:anchor behindDoc="0" distT="0" distB="0" distL="0" distR="0" simplePos="0" locked="0" layoutInCell="1" allowOverlap="1" relativeHeight="34">
                  <wp:simplePos x="0" y="0"/>
                  <wp:positionH relativeFrom="column">
                    <wp:posOffset>3371850</wp:posOffset>
                  </wp:positionH>
                  <wp:positionV relativeFrom="paragraph">
                    <wp:posOffset>134620</wp:posOffset>
                  </wp:positionV>
                  <wp:extent cx="1352550" cy="1257300"/>
                  <wp:effectExtent l="0" t="0" r="0" b="0"/>
                  <wp:wrapNone/>
                  <wp:docPr id="3" name="Изображение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52" t="-56" r="-52" b="-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  <w:highlight w:val="none"/>
                <w:shd w:fill="auto" w:val="clear"/>
              </w:rPr>
            </w:pPr>
            <w:r>
              <w:rPr>
                <w:b/>
                <w:bCs/>
                <w:color w:val="404040"/>
                <w:shd w:fill="auto" w:val="clear"/>
              </w:rPr>
            </w:r>
          </w:p>
          <w:p>
            <w:pPr>
              <w:pStyle w:val="Normal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  <w:t>{{first_responsible_fio}}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BodyText"/>
              <w:spacing w:before="0" w:after="140"/>
              <w:ind w:hanging="0" w:start="0" w:end="0"/>
              <w:jc w:val="start"/>
              <w:rPr/>
            </w:pPr>
            <w:r>
              <w:rPr>
                <w:rStyle w:val="Style21"/>
                <w:color w:val="404040"/>
                <w:shd w:fill="auto" w:val="clear"/>
              </w:rPr>
              <w:t>{{second_responsible_fio}}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rPr/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</w:t>
      </w:r>
      <w:r>
        <w:rPr>
          <w:shd w:fill="auto" w:val="clear"/>
        </w:rPr>
        <w:t xml:space="preserve"> {{profile_full}}, пре</w:t>
      </w:r>
      <w:r>
        <w:rPr/>
        <w:t>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680" w:start="0" w:end="0"/>
        <w:jc w:val="both"/>
        <w:rPr/>
      </w:pPr>
      <w:bookmarkStart w:id="6" w:name="_Hlk58665426_Копия_1"/>
      <w:bookmarkEnd w:id="6"/>
      <w:r>
        <w:rPr>
          <w:szCs w:val="24"/>
          <w:highlight w:val="green"/>
        </w:rPr>
        <w:t>Федеральный закон от 29 декабря 2012 года № 273-ФЗ «Об образовании в Российской Федерации» (в действующей редакции).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r>
        <w:rPr>
          <w:szCs w:val="24"/>
          <w:highlight w:val="green"/>
        </w:rPr>
        <w:t>Федеральный государственный образовательный стандарт высшего образования – бакалавриат по направлению подготовки 01.03.02 Прикладная математика и информатика,</w:t>
      </w:r>
      <w:r>
        <w:rPr>
          <w:color w:val="FF0000"/>
          <w:szCs w:val="24"/>
          <w:highlight w:val="green"/>
        </w:rPr>
        <w:t xml:space="preserve"> </w:t>
      </w:r>
      <w:r>
        <w:rPr>
          <w:szCs w:val="24"/>
          <w:highlight w:val="green"/>
        </w:rPr>
        <w:t>утвержденный приказом Министерства образования и науки Российской Федерации от 10.01.2018 № 9 (в действующей редакции).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r>
        <w:rPr>
          <w:szCs w:val="24"/>
          <w:highlight w:val="green"/>
        </w:rPr>
        <w:t>Приказ Минобрнауки России «Об утверждении Порядка организации и осуществления образовательной деятельности по образовательным программам высшего образования – программам бакалавриата, программам специалитета, программам магистратуры» от 06 апреля 2021 года № 245 (в действующей редакции).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r>
        <w:rPr>
          <w:szCs w:val="24"/>
          <w:highlight w:val="green"/>
        </w:rPr>
        <w:t xml:space="preserve">Порядок проведения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магистратуры, утвержденный приказом Минобрнауки России от 29 июня 2015 г. № 636 </w:t>
      </w:r>
      <w:bookmarkStart w:id="7" w:name="_Hlk70435889"/>
      <w:r>
        <w:rPr>
          <w:bCs/>
          <w:iCs/>
          <w:szCs w:val="24"/>
          <w:highlight w:val="green"/>
        </w:rPr>
        <w:t>(в действующей редакции).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bookmarkStart w:id="8" w:name="_Hlk70435908"/>
      <w:bookmarkEnd w:id="7"/>
      <w:bookmarkEnd w:id="8"/>
      <w:r>
        <w:rPr>
          <w:szCs w:val="24"/>
          <w:highlight w:val="green"/>
        </w:rPr>
        <w:t xml:space="preserve">Приказ Минобрнауки России, Минпросвещения России «О практической подготовке обучающихся» от 5 августа 2020 г. № 885/390 (в действующей редакции). 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bookmarkStart w:id="9" w:name="_Hlk70435908_Копия_1"/>
      <w:bookmarkEnd w:id="9"/>
      <w:r>
        <w:rPr>
          <w:szCs w:val="24"/>
          <w:highlight w:val="green"/>
        </w:rPr>
        <w:t>Устав федерального государственного бюджетного образовательного учреждения высшего образования «Северо-Осетинский государственный университет имени Коста Левановича Хетагурова» (утвержден приказом Министерства науки и высшего образования Российской Федерации от 28.11.2018 г. № 1069).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bookmarkStart w:id="10" w:name="_Hlk58665553"/>
      <w:bookmarkEnd w:id="10"/>
      <w:r>
        <w:rPr>
          <w:szCs w:val="24"/>
          <w:highlight w:val="green"/>
        </w:rPr>
        <w:t>Положение о разработке и реализации основных профессиональных образовательных программ СОГУ, утвержденное приказом № 382 от 28.12.2018 г. (в действующей редакции).</w:t>
      </w:r>
    </w:p>
    <w:p>
      <w:pPr>
        <w:pStyle w:val="Style25"/>
        <w:widowControl/>
        <w:numPr>
          <w:ilvl w:val="0"/>
          <w:numId w:val="3"/>
        </w:numPr>
        <w:tabs>
          <w:tab w:val="clear" w:pos="708"/>
          <w:tab w:val="left" w:pos="993" w:leader="none"/>
        </w:tabs>
        <w:suppressAutoHyphens w:val="false"/>
        <w:bidi w:val="0"/>
        <w:spacing w:lineRule="auto" w:line="240" w:before="0" w:after="0"/>
        <w:ind w:firstLine="737" w:start="0" w:end="0"/>
        <w:jc w:val="both"/>
        <w:rPr/>
      </w:pPr>
      <w:r>
        <w:rPr>
          <w:szCs w:val="24"/>
          <w:highlight w:val="green"/>
        </w:rPr>
        <w:t>Другие нормативно-методические документы.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11" w:name="__RefHeading___Toc146271769"/>
      <w:bookmarkStart w:id="12" w:name="_Hlk58665553_Копия_1"/>
      <w:bookmarkEnd w:id="11"/>
      <w:bookmarkEnd w:id="12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bookmarkStart w:id="13" w:name="_Hlk58498896"/>
      <w:bookmarkEnd w:id="13"/>
      <w:r>
        <w:rPr>
          <w:lang w:bidi="ru-RU"/>
        </w:rPr>
        <w:t>Программа бакалавриата по направлению подготовки</w:t>
      </w:r>
      <w:r>
        <w:rPr>
          <w:shd w:fill="auto" w:val="clear"/>
          <w:lang w:bidi="ru-RU"/>
        </w:rPr>
        <w:t xml:space="preserve"> {{profile_full}}, </w:t>
      </w:r>
      <w:r>
        <w:rPr>
          <w:lang w:bidi="ru-RU"/>
        </w:rPr>
        <w:t>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14" w:name="_Hlk58498896_Копия_1"/>
      <w:bookmarkEnd w:id="14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rStyle w:val="21"/>
          <w:b w:val="false"/>
        </w:rPr>
        <w:t>Целью ОПОП</w:t>
      </w:r>
      <w:r>
        <w:rPr>
          <w:rStyle w:val="21"/>
        </w:rPr>
        <w:t xml:space="preserve"> </w:t>
      </w:r>
      <w:r>
        <w:rPr>
          <w:lang w:bidi="ru-RU"/>
        </w:rPr>
        <w:t>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</w:t>
      </w:r>
      <w:r>
        <w:rPr>
          <w:shd w:fill="auto" w:val="clear"/>
          <w:lang w:bidi="ru-RU"/>
        </w:rPr>
        <w:t xml:space="preserve"> {{direction_code}} {{direction_name}}, </w:t>
      </w:r>
      <w:r>
        <w:rPr>
          <w:lang w:bidi="ru-RU"/>
        </w:rPr>
        <w:t xml:space="preserve">позволяющих выпускнику успешно осуществлять свою профессиональную деятельность в </w:t>
      </w:r>
      <w:r>
        <w:rPr/>
        <w:t>области математического моделирования, вычислительной математики, программирования, а также  проектирования и разработке информационных систем</w:t>
      </w:r>
      <w:r>
        <w:rPr>
          <w:lang w:bidi="ru-RU"/>
        </w:rPr>
        <w:t xml:space="preserve">, с учетом требований регионального рынка </w:t>
      </w:r>
      <w:r>
        <w:rPr/>
        <w:t>труда</w:t>
      </w:r>
      <w:r>
        <w:rPr>
          <w:lang w:bidi="ru-RU"/>
        </w:rPr>
        <w:t>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5" w:name="__RefHeading___Toc146271770"/>
      <w:bookmarkEnd w:id="15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6" w:name="__RefHeading___Toc146271771"/>
      <w:bookmarkEnd w:id="16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7" w:name="__RefHeading___Toc146271772"/>
      <w:bookmarkEnd w:id="17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w:t xml:space="preserve">– </w:t>
      </w:r>
      <w:r>
        <w:rPr>
          <w:shd w:fill="auto" w:val="clear"/>
        </w:rPr>
        <w:t>{{area_06}};</w: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w:t xml:space="preserve">– </w:t>
      </w:r>
      <w:r>
        <w:rPr>
          <w:shd w:fill="auto" w:val="clear"/>
        </w:rPr>
        <w:t>{{area_40}}.</w:t>
      </w:r>
    </w:p>
    <w:p>
      <w:pPr>
        <w:pStyle w:val="Normal"/>
        <w:rPr/>
      </w:pPr>
      <w:bookmarkStart w:id="18" w:name="_Hlk58499252"/>
      <w:bookmarkEnd w:id="18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9" w:name="__RefHeading___Toc146271773"/>
      <w:bookmarkStart w:id="20" w:name="_Hlk58499252_Копия_1"/>
      <w:bookmarkEnd w:id="19"/>
      <w:bookmarkEnd w:id="20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математические и компьютерные модели; 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математические и компьютерные методы обработки и анализа данных; 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алгоритмы, вычислительные модели и методы, модели данных; 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прикладное программное обеспечение; 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>
          <w:rFonts w:ascii="Times New Roman" w:hAnsi="Times New Roman" w:cs="Times New Roman"/>
          <w:sz w:val="24"/>
          <w:szCs w:val="24"/>
          <w:highlight w:val="green"/>
        </w:rPr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методы и инструменты разработки программного обеспечения. </w:t>
      </w:r>
    </w:p>
    <w:p>
      <w:pPr>
        <w:pStyle w:val="Style37"/>
        <w:numPr>
          <w:ilvl w:val="0"/>
          <w:numId w:val="6"/>
        </w:numPr>
        <w:tabs>
          <w:tab w:val="clear" w:pos="708"/>
          <w:tab w:val="left" w:pos="1360" w:leader="none"/>
        </w:tabs>
        <w:ind w:firstLine="709" w:start="0" w:end="0"/>
        <w:rPr/>
      </w:pPr>
      <w:r>
        <w:rPr>
          <w:rFonts w:cs="Times New Roman" w:ascii="Times New Roman" w:hAnsi="Times New Roman"/>
          <w:sz w:val="24"/>
          <w:szCs w:val="24"/>
          <w:highlight w:val="green"/>
        </w:rPr>
        <w:t xml:space="preserve">информационные и интеллектуальные системы.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1" w:name="__RefHeading___Toc146271774"/>
      <w:bookmarkEnd w:id="21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22" w:name="_Hlk58499435"/>
      <w:bookmarkEnd w:id="22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7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111111"/>
          <w:sz w:val="24"/>
          <w:szCs w:val="24"/>
          <w:shd w:fill="auto" w:val="clear"/>
        </w:rPr>
        <w:t xml:space="preserve">{{activity_1}}: </w:t>
      </w:r>
    </w:p>
    <w:p>
      <w:pPr>
        <w:pStyle w:val="Style37"/>
        <w:widowControl/>
        <w:tabs>
          <w:tab w:val="clear" w:pos="708"/>
          <w:tab w:val="left" w:pos="993" w:leader="none"/>
        </w:tabs>
        <w:suppressAutoHyphens w:val="true"/>
        <w:bidi w:val="0"/>
        <w:spacing w:before="0" w:after="0"/>
        <w:ind w:firstLine="737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111111"/>
          <w:shd w:fill="FFFFFF" w:val="clear"/>
        </w:rPr>
        <w:t xml:space="preserve">– </w:t>
      </w:r>
      <w:r>
        <w:rPr>
          <w:rFonts w:ascii="Times New Roman" w:hAnsi="Times New Roman"/>
          <w:color w:val="111111"/>
          <w:shd w:fill="81D41A" w:val="clear"/>
        </w:rPr>
        <w:t>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37"/>
        <w:widowControl/>
        <w:tabs>
          <w:tab w:val="clear" w:pos="708"/>
          <w:tab w:val="left" w:pos="993" w:leader="none"/>
        </w:tabs>
        <w:suppressAutoHyphens w:val="true"/>
        <w:bidi w:val="0"/>
        <w:spacing w:before="0" w:after="0"/>
        <w:ind w:firstLine="737" w:start="0" w:end="0"/>
        <w:jc w:val="both"/>
        <w:rPr>
          <w:rFonts w:ascii="Times New Roman" w:hAnsi="Times New Roman"/>
          <w:color w:val="111111"/>
          <w:highlight w:val="none"/>
          <w:shd w:fill="81D41A" w:val="clear"/>
        </w:rPr>
      </w:pPr>
      <w:r>
        <w:rPr>
          <w:rFonts w:ascii="Times New Roman" w:hAnsi="Times New Roman"/>
          <w:color w:val="111111"/>
          <w:shd w:fill="FFFFFF" w:val="clear"/>
        </w:rPr>
        <w:t xml:space="preserve">– </w:t>
      </w:r>
      <w:r>
        <w:rPr>
          <w:rFonts w:ascii="Times New Roman" w:hAnsi="Times New Roman"/>
          <w:color w:val="111111"/>
          <w:shd w:fill="81D41A" w:val="clear"/>
        </w:rPr>
        <w:t>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Style37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111111"/>
          <w:sz w:val="24"/>
          <w:szCs w:val="24"/>
          <w:shd w:fill="auto" w:val="clear"/>
        </w:rPr>
        <w:t>{{activity_2}}:</w:t>
      </w:r>
    </w:p>
    <w:p>
      <w:pPr>
        <w:pStyle w:val="Normal"/>
        <w:tabs>
          <w:tab w:val="clear" w:pos="708"/>
          <w:tab w:val="left" w:pos="993" w:leader="none"/>
        </w:tabs>
        <w:rPr>
          <w:rFonts w:ascii="Times New Roman" w:hAnsi="Times New Roman"/>
        </w:rPr>
      </w:pPr>
      <w:r>
        <w:rPr>
          <w:color w:val="111111"/>
          <w:shd w:fill="FFFFFF" w:val="clear"/>
        </w:rPr>
        <w:t xml:space="preserve">− </w:t>
      </w:r>
      <w:r>
        <w:rPr>
          <w:shd w:fill="81D41A" w:val="clear"/>
        </w:rPr>
        <w:t>разработка архитектуры, алгоритмических и программных решений прикладного программного обеспечения;</w:t>
      </w:r>
    </w:p>
    <w:p>
      <w:pPr>
        <w:pStyle w:val="Normal"/>
        <w:tabs>
          <w:tab w:val="clear" w:pos="708"/>
          <w:tab w:val="left" w:pos="993" w:leader="none"/>
        </w:tabs>
        <w:rPr>
          <w:rFonts w:ascii="Times New Roman" w:hAnsi="Times New Roman"/>
        </w:rPr>
      </w:pPr>
      <w:r>
        <w:rPr/>
        <w:t xml:space="preserve">– </w:t>
      </w:r>
      <w:r>
        <w:rPr>
          <w:shd w:fill="81D41A" w:val="clear"/>
        </w:rPr>
        <w:t>изучение и использование различных языков программирования, алгоритмов, библиотек и пакетов программ при разработке программного обеспечения;</w:t>
      </w:r>
    </w:p>
    <w:p>
      <w:pPr>
        <w:pStyle w:val="Style37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rPr>
          <w:rFonts w:cs="Times New Roman" w:ascii="Times New Roman" w:hAnsi="Times New Roman"/>
          <w:b/>
          <w:i w:val="false"/>
          <w:iCs w:val="false"/>
          <w:color w:val="111111"/>
          <w:sz w:val="24"/>
          <w:szCs w:val="24"/>
          <w:shd w:fill="auto" w:val="clear"/>
        </w:rPr>
        <w:t>{{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111111"/>
          <w:sz w:val="24"/>
          <w:szCs w:val="24"/>
          <w:shd w:fill="auto" w:val="clear"/>
        </w:rPr>
        <w:t>activity_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111111"/>
          <w:sz w:val="24"/>
          <w:szCs w:val="24"/>
          <w:shd w:fill="auto" w:val="clear"/>
          <w:lang w:val="en-US"/>
        </w:rPr>
        <w:t>3</w:t>
      </w:r>
      <w:r>
        <w:rPr>
          <w:rFonts w:cs="Times New Roman" w:ascii="Times New Roman" w:hAnsi="Times New Roman"/>
          <w:b/>
          <w:i w:val="false"/>
          <w:iCs w:val="false"/>
          <w:color w:val="111111"/>
          <w:sz w:val="24"/>
          <w:szCs w:val="24"/>
          <w:shd w:fill="auto" w:val="clear"/>
        </w:rPr>
        <w:t xml:space="preserve">}}: </w:t>
      </w:r>
    </w:p>
    <w:p>
      <w:pPr>
        <w:pStyle w:val="Style37"/>
        <w:widowControl/>
        <w:suppressAutoHyphens w:val="true"/>
        <w:bidi w:val="0"/>
        <w:spacing w:before="0" w:after="0"/>
        <w:ind w:firstLine="737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111111"/>
          <w:shd w:fill="FFFFFF" w:val="clear"/>
        </w:rPr>
        <w:t xml:space="preserve">– </w:t>
      </w:r>
      <w:r>
        <w:rPr>
          <w:rFonts w:ascii="Times New Roman" w:hAnsi="Times New Roman"/>
          <w:shd w:fill="81D41A" w:val="clear"/>
        </w:rPr>
        <w:t xml:space="preserve">разработка программного и информационного обеспечения компьютерных систем, автоматизированных систем, сервисов и распределенных баз данных.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23" w:name="__RefHeading___Toc146271775"/>
      <w:bookmarkEnd w:id="23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rPr>
          <w:szCs w:val="24"/>
          <w:shd w:fill="auto" w:val="clear"/>
        </w:rPr>
        <w:t>{{prof_standard_1}}</w:t>
      </w:r>
      <w:bookmarkStart w:id="24" w:name="_Hlk146272329"/>
      <w:r>
        <w:rPr>
          <w:szCs w:val="24"/>
          <w:shd w:fill="auto" w:val="clear"/>
        </w:rPr>
        <w:t>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bookmarkEnd w:id="24"/>
      <w:r>
        <w:rPr>
          <w:szCs w:val="24"/>
          <w:shd w:fill="auto" w:val="clear"/>
        </w:rPr>
        <w:t>{{prof_standard_2}};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rPr>
          <w:szCs w:val="24"/>
          <w:shd w:fill="auto" w:val="clear"/>
        </w:rPr>
        <w:t>{{prof_standard_3}}.</w:t>
      </w:r>
    </w:p>
    <w:p>
      <w:pPr>
        <w:pStyle w:val="Normal"/>
        <w:rPr/>
      </w:pPr>
      <w:bookmarkStart w:id="25" w:name="_Hlk146273380"/>
      <w:bookmarkEnd w:id="25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6" w:name="_Hlk146273380_Копия_1"/>
      <w:bookmarkStart w:id="27" w:name="_Hlk146273380_Копия_1"/>
      <w:bookmarkEnd w:id="27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8" w:name="_Hlk146273423"/>
            <w:bookmarkEnd w:id="28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highlight w:val="yellow"/>
                <w:lang w:eastAsia="en-US"/>
              </w:rPr>
              <w:t>06.001. Программист.</w:t>
            </w:r>
          </w:p>
        </w:tc>
        <w:tc>
          <w:tcPr>
            <w:tcW w:w="30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/>
            </w:pPr>
            <w:r>
              <w:rPr>
                <w:rFonts w:eastAsia="Calibri"/>
                <w:sz w:val="22"/>
                <w:highlight w:val="yellow"/>
                <w:lang w:val="en-US" w:eastAsia="en-US"/>
              </w:rPr>
              <w:t>D</w:t>
            </w:r>
            <w:r>
              <w:rPr>
                <w:rFonts w:eastAsia="Calibri"/>
                <w:sz w:val="22"/>
                <w:highlight w:val="yellow"/>
                <w:lang w:eastAsia="en-US"/>
              </w:rPr>
              <w:t>. Разработка требований и проектирование программного обеспечения.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D/02.6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Разработка технических спецификаций на программные компоненты и их взаимодействие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382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yellow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yellow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yellow"/>
                <w:lang w:val="en-US"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yellow"/>
                <w:lang w:val="en-US"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D/03.6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Проектирование компьютерного программного обеспечения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785" w:hRule="atLeast"/>
        </w:trPr>
        <w:tc>
          <w:tcPr>
            <w:tcW w:w="23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highlight w:val="yellow"/>
                <w:lang w:eastAsia="en-US"/>
              </w:rPr>
              <w:t>06.015. Специалист по информационным системам.</w:t>
            </w:r>
          </w:p>
        </w:tc>
        <w:tc>
          <w:tcPr>
            <w:tcW w:w="30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/>
            </w:pPr>
            <w:r>
              <w:rPr>
                <w:rFonts w:eastAsia="Calibri"/>
                <w:sz w:val="22"/>
                <w:highlight w:val="yellow"/>
                <w:lang w:val="en-US" w:eastAsia="en-US"/>
              </w:rPr>
              <w:t>C</w:t>
            </w:r>
            <w:r>
              <w:rPr>
                <w:rFonts w:eastAsia="Calibri"/>
                <w:sz w:val="22"/>
                <w:highlight w:val="yellow"/>
                <w:lang w:eastAsia="en-US"/>
              </w:rPr>
              <w:t>. Выполнение работ и уп</w:t>
              <w:softHyphen/>
              <w:t>рав</w:t>
              <w:softHyphen/>
              <w:t>ление работами по созданию (модификации) и сопровождению ИС, автоматизирующих задачи организационного управления и бизнес-процессы.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С/08.6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Разработка модели бизнес-процессов заказчика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557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С/11.6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Выявление требований к ИС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551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С/12.6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Анализ требований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64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val="en-US"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С/14.6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Разработка архитектуры ИС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578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С/15.6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Разработка прототипов ИС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443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С/16.6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Проектирование и дизайн ИС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>
          <w:trHeight w:val="448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jc w:val="start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С/17.6</w:t>
            </w:r>
          </w:p>
          <w:p>
            <w:pPr>
              <w:pStyle w:val="Normal"/>
              <w:ind w:hanging="0" w:start="0" w:end="0"/>
              <w:jc w:val="start"/>
              <w:rPr>
                <w:rFonts w:eastAsia="Calibri"/>
                <w:sz w:val="22"/>
                <w:highlight w:val="green"/>
                <w:lang w:eastAsia="en-US"/>
              </w:rPr>
            </w:pPr>
            <w:r>
              <w:rPr>
                <w:rFonts w:eastAsia="Calibri"/>
                <w:sz w:val="22"/>
                <w:highlight w:val="green"/>
                <w:lang w:eastAsia="en-US"/>
              </w:rPr>
              <w:t>Разработка баз данных ИС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6</w:t>
            </w:r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color w:val="26282F"/>
                <w:sz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highlight w:val="yellow"/>
                <w:lang w:eastAsia="en-US"/>
              </w:rPr>
              <w:t>40.011. Специалист по научно-исследователь</w:t>
              <w:softHyphen/>
              <w:t>ским и опытно-кон</w:t>
              <w:softHyphen/>
              <w:t>ст</w:t>
              <w:softHyphen/>
              <w:t>рукторским разработкам.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rPr>
                <w:rFonts w:eastAsia="Calibri"/>
                <w:color w:val="26282F"/>
                <w:sz w:val="22"/>
                <w:highlight w:val="yellow"/>
                <w:lang w:eastAsia="en-US"/>
              </w:rPr>
            </w:pPr>
            <w:r>
              <w:rPr>
                <w:rFonts w:eastAsia="Calibri"/>
                <w:color w:val="26282F"/>
                <w:sz w:val="22"/>
                <w:highlight w:val="yellow"/>
                <w:lang w:eastAsia="en-US"/>
              </w:rPr>
            </w:r>
          </w:p>
        </w:tc>
        <w:tc>
          <w:tcPr>
            <w:tcW w:w="30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rPr>
                <w:rFonts w:eastAsia="Calibri"/>
                <w:sz w:val="22"/>
                <w:highlight w:val="yellow"/>
                <w:lang w:eastAsia="en-US"/>
              </w:rPr>
            </w:pPr>
            <w:r>
              <w:rPr>
                <w:rFonts w:eastAsia="Calibri"/>
                <w:sz w:val="22"/>
                <w:highlight w:val="yellow"/>
                <w:lang w:eastAsia="en-US"/>
              </w:rPr>
              <w:t>А. Проведение научно-иссле</w:t>
              <w:softHyphen/>
              <w:t>довательских и опытно-кон</w:t>
              <w:softHyphen/>
              <w:t>структорских разработок по отдельным разделам темы.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A/01.5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Осуществление проведения работ по обработке и анализу научно-технической информации и результатов исследований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5</w:t>
            </w:r>
          </w:p>
        </w:tc>
      </w:tr>
      <w:tr>
        <w:trPr>
          <w:trHeight w:val="457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snapToGrid w:val="false"/>
              <w:ind w:hanging="0" w:start="0" w:end="0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A/02.5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Осуществление выполнения экспериментов и оформления результатов исследований и разработок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5</w:t>
            </w:r>
          </w:p>
        </w:tc>
      </w:tr>
      <w:tr>
        <w:trPr>
          <w:trHeight w:val="457" w:hRule="atLeast"/>
        </w:trPr>
        <w:tc>
          <w:tcPr>
            <w:tcW w:w="238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30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snapToGrid w:val="false"/>
              <w:ind w:hanging="0" w:start="0" w:end="0"/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pPr>
            <w:r>
              <w:rPr>
                <w:rFonts w:eastAsia="Calibri"/>
                <w:color w:val="26282F"/>
                <w:sz w:val="22"/>
                <w:szCs w:val="24"/>
                <w:highlight w:val="green"/>
                <w:lang w:eastAsia="en-US"/>
              </w:rPr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A/03.5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color w:val="333333"/>
                <w:sz w:val="22"/>
                <w:highlight w:val="green"/>
              </w:rPr>
            </w:pPr>
            <w:r>
              <w:rPr>
                <w:color w:val="333333"/>
                <w:sz w:val="22"/>
                <w:highlight w:val="green"/>
              </w:rPr>
              <w:t>Подготовка элементов документации, проектов планов и программ проведения отдельных этапов работ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  <w:highlight w:val="green"/>
              </w:rPr>
            </w:pPr>
            <w:r>
              <w:rPr>
                <w:color w:val="26282F"/>
                <w:sz w:val="22"/>
                <w:highlight w:val="green"/>
              </w:rPr>
              <w:t>5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9" w:name="__RefHeading___Toc146271776"/>
      <w:bookmarkEnd w:id="29"/>
      <w:r>
        <w:rPr/>
        <w:t>3. 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color w:val="111111"/>
                <w:szCs w:val="24"/>
                <w:highlight w:val="none"/>
                <w:shd w:fill="auto" w:val="clear"/>
              </w:rPr>
            </w:pPr>
            <w:r>
              <w:rPr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111111"/>
                <w:spacing w:val="0"/>
                <w:sz w:val="21"/>
                <w:szCs w:val="24"/>
                <w:shd w:fill="auto" w:val="clear"/>
              </w:rPr>
              <w:t>{{START_TABLE:universal}}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jc w:val="both"/>
              <w:rPr>
                <w:color w:val="111111"/>
                <w:highlight w:val="none"/>
                <w:shd w:fill="auto" w:val="clear"/>
              </w:rPr>
            </w:pPr>
            <w:r>
              <w:rPr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111111"/>
                <w:spacing w:val="0"/>
                <w:sz w:val="21"/>
                <w:shd w:fill="auto" w:val="clear"/>
              </w:rPr>
              <w:t>{{END_TABLE:universal}}</w:t>
            </w:r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5"/>
        <w:gridCol w:w="2703"/>
        <w:gridCol w:w="5103"/>
      </w:tblGrid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11" w:start="11" w:end="0"/>
              <w:rPr>
                <w:color w:val="1C1C1C"/>
                <w:highlight w:val="none"/>
                <w:shd w:fill="auto" w:val="clear"/>
              </w:rPr>
            </w:pPr>
            <w:r>
              <w:rPr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1C1C1C"/>
                <w:spacing w:val="0"/>
                <w:sz w:val="20"/>
                <w:shd w:fill="auto" w:val="clear"/>
              </w:rPr>
              <w:t>{{START_TABLE:professional}}</w:t>
            </w:r>
            <w:r>
              <w:rPr>
                <w:color w:val="1C1C1C"/>
                <w:shd w:fill="auto" w:val="clear"/>
              </w:rPr>
              <w:t xml:space="preserve"> </w:t>
            </w:r>
          </w:p>
        </w:tc>
        <w:tc>
          <w:tcPr>
            <w:tcW w:w="2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hanging="11" w:start="11" w:end="0"/>
              <w:rPr>
                <w:color w:val="1C1C1C"/>
                <w:highlight w:val="none"/>
                <w:shd w:fill="auto" w:val="clear"/>
              </w:rPr>
            </w:pPr>
            <w:r>
              <w:rPr>
      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      <w:b w:val="false"/>
                <w:i w:val="false"/>
                <w:caps w:val="false"/>
                <w:smallCaps w:val="false"/>
                <w:color w:val="1C1C1C"/>
                <w:spacing w:val="0"/>
                <w:sz w:val="20"/>
                <w:shd w:fill="auto" w:val="clear"/>
              </w:rPr>
              <w:t>{{END_TABLE:professional}}</w:t>
            </w:r>
            <w:r>
              <w:rPr>
                <w:color w:val="1C1C1C"/>
                <w:shd w:fill="auto" w:val="clear"/>
              </w:rPr>
              <w:t xml:space="preserve"> </w:t>
            </w:r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63"/>
        <w:gridCol w:w="1676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120" w:after="120"/>
              <w:ind w:hanging="0" w:start="0" w:end="0"/>
              <w:jc w:val="start"/>
              <w:rPr/>
            </w:pPr>
            <w:r>
              <w:rPr>
                <w:rFonts w:eastAsia="Calibri"/>
                <w:bCs/>
                <w:color w:val="000000"/>
                <w:sz w:val="20"/>
                <w:szCs w:val="20"/>
                <w:lang w:eastAsia="en-US"/>
              </w:rPr>
              <w:t xml:space="preserve">Тип задач профессиональной деятельности: </w:t>
            </w:r>
            <w:r>
              <w:rPr>
                <w:rFonts w:eastAsia="Calibri"/>
                <w:b/>
                <w:bCs/>
                <w:i/>
                <w:color w:val="000000"/>
                <w:sz w:val="20"/>
                <w:szCs w:val="20"/>
                <w:shd w:fill="FFFF00" w:val="clear"/>
                <w:lang w:eastAsia="en-US"/>
              </w:rPr>
              <w:t>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5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/>
            </w:pPr>
            <w:r>
              <w:rPr>
                <w:rFonts w:eastAsia="Calibri"/>
                <w:b/>
                <w:sz w:val="20"/>
                <w:szCs w:val="20"/>
                <w:highlight w:val="yellow"/>
                <w:lang w:eastAsia="en-US"/>
              </w:rPr>
              <w:t xml:space="preserve">ПК-1. </w:t>
            </w:r>
            <w:r>
              <w:rPr>
                <w:rFonts w:eastAsia="Calibri"/>
                <w:bCs/>
                <w:sz w:val="20"/>
                <w:szCs w:val="20"/>
                <w:highlight w:val="yellow"/>
                <w:lang w:eastAsia="en-US"/>
              </w:rPr>
              <w:t>Способен проводить научно-иссле</w:t>
              <w:softHyphen/>
              <w:t>довательские разработки по отдельным разделам темы в области прикладной математики и информационных технологий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bCs/>
                <w:sz w:val="20"/>
                <w:szCs w:val="20"/>
                <w:lang w:eastAsia="en-US"/>
              </w:rPr>
            </w:pPr>
            <w:r>
              <w:rPr>
                <w:rFonts w:eastAsia="Calibri"/>
                <w:bCs/>
                <w:sz w:val="20"/>
                <w:szCs w:val="20"/>
                <w:lang w:eastAsia="en-US"/>
              </w:rPr>
            </w:r>
          </w:p>
        </w:tc>
        <w:tc>
          <w:tcPr>
            <w:tcW w:w="167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bCs/>
                <w:sz w:val="20"/>
                <w:szCs w:val="20"/>
                <w:lang w:eastAsia="en-US"/>
              </w:rPr>
            </w:pPr>
            <w:r>
              <w:rPr>
                <w:rFonts w:eastAsia="Calibri"/>
                <w:bCs/>
                <w:sz w:val="20"/>
                <w:szCs w:val="20"/>
                <w:lang w:eastAsia="en-US"/>
              </w:rPr>
            </w:r>
          </w:p>
        </w:tc>
        <w:tc>
          <w:tcPr>
            <w:tcW w:w="205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rPr>
                <w:rFonts w:eastAsia="Calibri"/>
                <w:bCs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Calibri"/>
                <w:bCs/>
                <w:sz w:val="20"/>
                <w:szCs w:val="20"/>
                <w:shd w:fill="auto" w:val="clear"/>
                <w:lang w:eastAsia="en-US"/>
              </w:rPr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/>
            </w:pPr>
            <w:r>
              <w:rPr>
                <w:rFonts w:eastAsia="Calibri"/>
                <w:b/>
                <w:sz w:val="20"/>
                <w:szCs w:val="20"/>
                <w:highlight w:val="yellow"/>
                <w:lang w:eastAsia="en-US"/>
              </w:rPr>
              <w:t xml:space="preserve">ПК-2. </w:t>
            </w:r>
            <w:r>
              <w:rPr>
                <w:rFonts w:eastAsia="Calibri"/>
                <w:bCs/>
                <w:sz w:val="20"/>
                <w:szCs w:val="20"/>
                <w:highlight w:val="yellow"/>
                <w:lang w:eastAsia="en-US"/>
              </w:rPr>
              <w:t>Способен создавать и исследовать новые математические модели в естественных науках, промышленности и бизнесе, с учетом возможностей современных информационных технологий и программирования и компьютерной техники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bCs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bCs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167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="0" w:start="0" w:end="0"/>
              <w:rPr>
                <w:rFonts w:eastAsia="Calibri"/>
                <w:sz w:val="20"/>
                <w:szCs w:val="20"/>
                <w:highlight w:val="none"/>
                <w:shd w:fill="auto" w:val="clear"/>
                <w:lang w:eastAsia="en-US"/>
              </w:rPr>
            </w:pPr>
            <w:r>
              <w:rPr>
                <w:rFonts w:eastAsia="Calibri"/>
                <w:sz w:val="20"/>
                <w:szCs w:val="20"/>
                <w:shd w:fill="auto" w:val="clear"/>
                <w:lang w:eastAsia="en-US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/>
                <w:sz w:val="20"/>
                <w:szCs w:val="20"/>
                <w:shd w:fill="auto" w:val="clear"/>
                <w:lang w:eastAsia="en-US"/>
              </w:rPr>
              <w:t>Тип задач профессиональной деятельности:</w:t>
            </w:r>
            <w:r>
              <w:rPr>
                <w:rFonts w:eastAsia="Calibri"/>
                <w:b/>
                <w:sz w:val="20"/>
                <w:szCs w:val="20"/>
                <w:shd w:fill="auto" w:val="clear"/>
                <w:lang w:eastAsia="en-US"/>
              </w:rPr>
              <w:t xml:space="preserve"> </w:t>
            </w:r>
            <w:r>
              <w:rPr>
                <w:rFonts w:eastAsia="Calibri"/>
                <w:b/>
                <w:i/>
                <w:sz w:val="20"/>
                <w:szCs w:val="20"/>
                <w:shd w:fill="FFFF00" w:val="clear"/>
                <w:lang w:eastAsia="en-US"/>
              </w:rPr>
              <w:t>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/>
            </w:pPr>
            <w:r>
              <w:rPr>
                <w:rFonts w:eastAsia="Calibri"/>
                <w:b/>
                <w:sz w:val="20"/>
                <w:szCs w:val="20"/>
                <w:highlight w:val="yellow"/>
                <w:lang w:eastAsia="en-US"/>
              </w:rPr>
              <w:t>ПК-3.</w:t>
            </w:r>
            <w:r>
              <w:rPr>
                <w:rFonts w:eastAsia="Calibri"/>
                <w:sz w:val="20"/>
                <w:szCs w:val="20"/>
                <w:highlight w:val="yellow"/>
                <w:lang w:eastAsia="en-US"/>
              </w:rPr>
              <w:t xml:space="preserve"> Способен разрабатывать требования и проектировать программное обеспечение</w:t>
            </w:r>
            <w:r>
              <w:rPr>
                <w:rFonts w:eastAsia="Calibri"/>
                <w:color w:val="FF0000"/>
                <w:sz w:val="20"/>
                <w:szCs w:val="20"/>
                <w:highlight w:val="yellow"/>
                <w:lang w:eastAsia="en-US"/>
              </w:rPr>
              <w:t>.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120"/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rFonts w:eastAsia="Calibri"/>
                <w:sz w:val="20"/>
                <w:szCs w:val="20"/>
                <w:shd w:fill="auto" w:val="clear"/>
                <w:lang w:eastAsia="en-US"/>
              </w:rPr>
              <w:t xml:space="preserve">Тип задач профессиональной деятельности: </w:t>
            </w:r>
            <w:r>
              <w:rPr>
                <w:rFonts w:eastAsia="Calibri"/>
                <w:b/>
                <w:i/>
                <w:sz w:val="20"/>
                <w:szCs w:val="20"/>
                <w:shd w:fill="FFFF00" w:val="clear"/>
                <w:lang w:eastAsia="en-US"/>
              </w:rPr>
              <w:t>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/>
            </w:pPr>
            <w:r>
              <w:rPr>
                <w:rFonts w:eastAsia="Calibri"/>
                <w:b/>
                <w:sz w:val="20"/>
                <w:szCs w:val="20"/>
                <w:highlight w:val="yellow"/>
                <w:lang w:eastAsia="en-US"/>
              </w:rPr>
              <w:t xml:space="preserve">ПК-4. </w:t>
            </w:r>
            <w:r>
              <w:rPr>
                <w:rFonts w:eastAsia="Calibri"/>
                <w:bCs/>
                <w:sz w:val="20"/>
                <w:szCs w:val="20"/>
                <w:highlight w:val="yellow"/>
                <w:lang w:eastAsia="en-US"/>
              </w:rPr>
              <w:t>Способен выполнять работы по созданию, модификации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rPr>
                <w:rFonts w:eastAsia="Calibri"/>
                <w:color w:val="000000"/>
                <w:sz w:val="20"/>
                <w:szCs w:val="20"/>
                <w:lang w:eastAsia="en-US"/>
              </w:rPr>
            </w:pPr>
            <w:r>
              <w:rPr>
                <w:rFonts w:eastAsia="Calibri"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W w:w="16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</w:r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30" w:name="__RefHeading___Toc146271777"/>
      <w:bookmarkEnd w:id="30"/>
      <w:r>
        <w:rPr/>
        <w:t>4. 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rPr/>
        <w:t xml:space="preserve">В соответствии с ФГОС ВО бакалавриата по направлению </w:t>
      </w:r>
      <w:r>
        <w:rPr>
          <w:spacing w:val="-3"/>
        </w:rPr>
        <w:t>подготовки</w:t>
      </w:r>
      <w:r>
        <w:rPr/>
        <w:t xml:space="preserve"> </w:t>
      </w:r>
      <w:r>
        <w:rPr>
          <w:shd w:fill="auto" w:val="clear"/>
        </w:rPr>
        <w:t>{{direction_code}} {{direction_name}} содержание и организация образовательного процесса при реализации данной ОПОП регламентирует</w:t>
      </w:r>
      <w:r>
        <w:rPr/>
        <w:t xml:space="preserve">ся учебным планом бакалавра с учетом его профиля; рабочими программами учебных курсов, предметов, </w:t>
      </w:r>
      <w:r>
        <w:rPr>
          <w:spacing w:val="-3"/>
        </w:rPr>
        <w:t>дисциплин</w:t>
      </w:r>
      <w:r>
        <w:rPr/>
        <w:t xml:space="preserve"> (модулей); материалами, обеспечивающими качество </w:t>
      </w:r>
      <w:r>
        <w:rPr>
          <w:spacing w:val="-3"/>
        </w:rPr>
        <w:t>подготовки</w:t>
      </w:r>
      <w:r>
        <w:rPr/>
        <w:t xml:space="preserve">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</w:t>
      </w:r>
      <w:r>
        <w:rPr>
          <w:spacing w:val="-3"/>
        </w:rPr>
        <w:t>образовательных технологий</w:t>
      </w:r>
      <w:r>
        <w:rPr/>
        <w:t xml:space="preserve">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78"/>
      <w:bookmarkEnd w:id="31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block_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2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block_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3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auto" w:val="clear"/>
                <w:lang w:val="en-US"/>
              </w:rPr>
              <w:t>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auto" w:val="clear"/>
              </w:rPr>
            </w:pPr>
            <w:r>
              <w:rPr>
                <w:bCs/>
                <w:color w:val="111111"/>
                <w:szCs w:val="24"/>
                <w:shd w:fill="auto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auto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32" w:name="__RefHeading___Toc146271779"/>
      <w:bookmarkEnd w:id="32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33" w:name="_Hlk58500628"/>
      <w:bookmarkEnd w:id="33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34" w:name="__RefHeading___Toc146271780"/>
      <w:bookmarkStart w:id="35" w:name="_Hlk58500628_Копия_1"/>
      <w:bookmarkEnd w:id="34"/>
      <w:bookmarkEnd w:id="35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6" w:name="__RefHeading___Toc146271781"/>
      <w:bookmarkEnd w:id="36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7" w:name="__RefHeading___Toc146271782"/>
      <w:bookmarkEnd w:id="37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8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8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9" w:name="__RefHeading___Toc146271783"/>
      <w:bookmarkEnd w:id="39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0" w:name="__RefHeading___Toc146271784"/>
      <w:bookmarkEnd w:id="40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41" w:name="__RefHeading___Toc146271785"/>
      <w:bookmarkEnd w:id="41"/>
      <w:r>
        <w:rPr/>
        <w:t>5. Фактическое ресурсное обеспечение ОПОП ВО</w:t>
      </w:r>
    </w:p>
    <w:p>
      <w:pPr>
        <w:pStyle w:val="Normal"/>
        <w:rPr/>
      </w:pPr>
      <w:bookmarkStart w:id="42" w:name="bookmark37"/>
      <w:r>
        <w:rPr/>
        <w:t xml:space="preserve"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</w:t>
      </w:r>
      <w:bookmarkEnd w:id="42"/>
      <w:r>
        <w:rPr>
          <w:shd w:fill="auto" w:val="clear"/>
        </w:rPr>
        <w:t>{{direction_code}} {{direction_name}}.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3" w:name="__RefHeading___Toc146271786"/>
      <w:bookmarkEnd w:id="43"/>
      <w:r>
        <w:rPr/>
        <w:t>5.1. Кадровое обеспечение</w:t>
      </w:r>
    </w:p>
    <w:p>
      <w:pPr>
        <w:pStyle w:val="Normal"/>
        <w:rPr/>
      </w:pPr>
      <w:r>
        <w:rPr/>
        <w:t xml:space="preserve">Реализация образовательной программы бакалавриата по направлению подготовки </w:t>
      </w:r>
      <w:r>
        <w:rPr>
          <w:shd w:fill="auto" w:val="clear"/>
        </w:rPr>
        <w:t>{{direction_code}} {{direction_name}}, профиль «{{profile_name}}»</w:t>
      </w:r>
      <w:r>
        <w:rPr/>
        <w:t xml:space="preserve">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44" w:name="__RefHeading___Toc146271787"/>
      <w:bookmarkStart w:id="45" w:name="bookmark39"/>
      <w:bookmarkEnd w:id="44"/>
      <w:bookmarkEnd w:id="45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6" w:name="__RefHeading___Toc146271788"/>
      <w:bookmarkStart w:id="47" w:name="bookmark39_Копия_1"/>
      <w:bookmarkStart w:id="48" w:name="_Hlk58502511"/>
      <w:bookmarkEnd w:id="46"/>
      <w:bookmarkEnd w:id="47"/>
      <w:bookmarkEnd w:id="48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9" w:name="__RefHeading___Toc146271789"/>
      <w:bookmarkStart w:id="50" w:name="_Hlk58502511_Копия_1"/>
      <w:bookmarkEnd w:id="49"/>
      <w:bookmarkEnd w:id="50"/>
      <w:r>
        <w:rPr/>
        <w:t xml:space="preserve">5.4. Финансовое обеспечение </w:t>
      </w:r>
    </w:p>
    <w:p>
      <w:pPr>
        <w:pStyle w:val="Normal"/>
        <w:rPr/>
      </w:pPr>
      <w:bookmarkStart w:id="51" w:name="_Hlk58502624"/>
      <w:bookmarkEnd w:id="51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52" w:name="__RefHeading___Toc146271790"/>
      <w:bookmarkEnd w:id="52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53" w:name="_Hlk58502700"/>
      <w:bookmarkStart w:id="54" w:name="_Hlk58502624_Копия_1"/>
      <w:bookmarkEnd w:id="54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5" w:name="__RefHeading___Toc146271791"/>
      <w:bookmarkEnd w:id="55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53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6" w:name="__RefHeading___Toc146271792"/>
      <w:bookmarkEnd w:id="56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Menlo">
    <w:altName w:val="Monaco"/>
    <w:charset w:val="cc" w:characterSet="windows-1251"/>
    <w:family w:val="auto"/>
    <w:pitch w:val="default"/>
  </w:font>
  <w:font w:name="Consolas">
    <w:altName w:val="Courier New"/>
    <w:charset w:val="cc" w:characterSet="windows-1251"/>
    <w:family w:val="auto"/>
    <w:pitch w:val="default"/>
  </w:font>
  <w:font w:name="Agency FB">
    <w:charset w:val="01"/>
    <w:family w:val="auto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12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12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2204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paragraph" w:styleId="Style23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4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5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6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7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8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29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0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1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3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4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5">
    <w:name w:val="Текст примечания"/>
    <w:basedOn w:val="Normal"/>
    <w:qFormat/>
    <w:pPr/>
    <w:rPr>
      <w:sz w:val="20"/>
      <w:szCs w:val="20"/>
    </w:rPr>
  </w:style>
  <w:style w:type="paragraph" w:styleId="Style36">
    <w:name w:val="Тема примечания"/>
    <w:basedOn w:val="Style35"/>
    <w:next w:val="Style35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7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8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39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3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0">
    <w:name w:val="Содержимое таблицы"/>
    <w:basedOn w:val="Normal"/>
    <w:qFormat/>
    <w:pPr>
      <w:widowControl w:val="false"/>
      <w:suppressLineNumbers/>
    </w:pPr>
    <w:rPr/>
  </w:style>
  <w:style w:type="paragraph" w:styleId="Style41">
    <w:name w:val="Заголовок таблицы"/>
    <w:basedOn w:val="Style40"/>
    <w:qFormat/>
    <w:pPr>
      <w:suppressLineNumbers/>
      <w:jc w:val="center"/>
    </w:pPr>
    <w:rPr>
      <w:b/>
      <w:bCs/>
    </w:rPr>
  </w:style>
  <w:style w:type="paragraph" w:styleId="Style42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Application>Docx_Editor_PLUS/1.0.0.0$Windows_X86_64 LibreOffice_project/</Application>
  <AppVersion>15.0000</AppVersion>
  <Pages>16</Pages>
  <Words>4522</Words>
  <Characters>36549</Characters>
  <CharactersWithSpaces>40815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2026-03-24T14:22:20Z</dcterms:modified>
  <cp:revision>52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