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7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01.03.01 Математика, утвержденным приказом Министерства образования и науки Российской Федерации от 10.01.2018 № № 8,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3772535</wp:posOffset>
            </wp:positionH>
            <wp:positionV relativeFrom="paragraph">
              <wp:posOffset>736600</wp:posOffset>
            </wp:positionV>
            <wp:extent cx="1352550" cy="1257300"/>
            <wp:effectExtent l="0" t="0" r="0" b="0"/>
            <wp:wrapNone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2" t="-56" r="-5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3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01.03.01 Математика, профиль «Кибербезопасность»,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6"/>
        <w:jc w:val="both"/>
      </w:pPr>
      <w:r>
        <w:t xml:space="preserve">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6" w:name="__RefHeading___Toc146271769"/>
      <w:bookmarkStart w:id="7" w:name="_Hlk58665553_Копия_1"/>
      <w:bookmarkEnd w:id="6"/>
      <w:bookmarkEnd w:id="7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01.03.01 Математика, профиль «Кибербезопасность»,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9" w:name="_Hlk58498896_Копия_1"/>
      <w:bookmarkEnd w:id="9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01.03.01 Математика,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0" w:name="__RefHeading___Toc146271770"/>
      <w:bookmarkEnd w:id="10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1" w:name="__RefHeading___Toc146271771"/>
      <w:bookmarkEnd w:id="11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2" w:name="__RefHeading___Toc146271772"/>
      <w:bookmarkEnd w:id="12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3" w:name="_Hlk58499252"/>
      <w:bookmarkEnd w:id="13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4" w:name="__RefHeading___Toc146271773"/>
      <w:bookmarkStart w:id="15" w:name="_Hlk58499252_Копия_1"/>
      <w:bookmarkEnd w:id="14"/>
      <w:bookmarkEnd w:id="15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8"/>
      </w:pPr>
      <w:r>
        <w:t xml:space="preserve">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6" w:name="__RefHeading___Toc146271774"/>
      <w:bookmarkEnd w:id="16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17" w:name="_Hlk58499435"/>
      <w:bookmarkEnd w:id="17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8"/>
        <w:jc w:val="both"/>
      </w:pPr>
      <w:r>
        <w:t>– 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38"/>
        <w:jc w:val="both"/>
      </w:pPr>
      <w:r>
        <w:t>– 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Style38"/>
        <w:jc w:val="both"/>
      </w:pPr>
      <w:r>
        <w:t xml:space="preserve">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</w:pPr>
      <w:r>
        <w:t>− разработка архитектуры, алгоритмических и программных решений прикладного программного обеспечения;</w:t>
      </w:r>
    </w:p>
    <w:p>
      <w:pPr>
        <w:pStyle w:val="Normal"/>
      </w:pPr>
      <w:r>
        <w:t>– изучение и использование различных языков программирования, алгоритмов, библиотек и пакетов программ при разработке программного обеспечения;</w:t>
      </w:r>
    </w:p>
    <w:p>
      <w:pPr>
        <w:pStyle w:val="Normal"/>
      </w:pPr>
      <w:r>
        <w:t xml:space="preserve">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8"/>
        <w:jc w:val="both"/>
      </w:pPr>
      <w:r>
        <w:t xml:space="preserve">– разработка программного и информационного обеспечения компьютерных систем, автоматизированных систем, сервисов и распределенных баз данных. 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18" w:name="__RefHeading___Toc146271775"/>
      <w:bookmarkEnd w:id="18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0" w:name="_Hlk146273380"/>
      <w:bookmarkEnd w:id="20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1" w:name="_Hlk146273380_Копия_1"/>
      <w:bookmarkStart w:id="22" w:name="_Hlk146273380_Копия_1"/>
      <w:bookmarkEnd w:id="22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3" w:name="_Hlk146273423"/>
            <w:bookmarkEnd w:id="23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06.001. Программист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D. Разработка требований и проектирование программного обеспечения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06.015. Специалист по информационным системам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C. 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color w:val="26282F"/>
                <w:sz w:val="22"/>
                <w:shd w:fill="auto" w:val="clear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  <w:shd w:fill="auto" w:val="clear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40.011. Специалист по научно-исследовательским и опытно-конструкторским разработкам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A. Проведение научно-исследовательских и опытно-конструкторских разработок по отдельным разделам темы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4" w:name="__RefHeading___Toc146271776"/>
      <w:bookmarkEnd w:id="24"/>
      <w:r>
        <w:rPr/>
        <w:t>3. 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2"/>
        <w:gridCol w:w="2706"/>
        <w:gridCol w:w="5103"/>
      </w:tblGrid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60"/>
        <w:gridCol w:w="1679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ПК-1 -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ПК-4 - Способен использовать педагогически обоснованные формы, методы и приемы организации деятельности обучающихся, применять современные технические средства обучения и образовательные технологии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ПК-2 - Способен к программной реализации алгоритмов решения типовых задач обеспечения информационной безопасности и к применению программных средств системного, прикладного и специального назначения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ПК-5 -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ПК-3 -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ПК-6 - Способен создавать и исследовать новые математические модели в промышленности и бизнесе, в том числе с использованием современных информационных технологий и программирования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25" w:name="__RefHeading___Toc146271777"/>
      <w:bookmarkEnd w:id="25"/>
      <w:r>
        <w:rPr/>
        <w:t>4. 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01.03.01 Математика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6" w:name="__RefHeading___Toc146271778"/>
      <w:bookmarkEnd w:id="26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block_2_credits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block_3_credits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FF0000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7" w:name="__RefHeading___Toc146271779"/>
      <w:bookmarkEnd w:id="27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28" w:name="_Hlk58500628"/>
      <w:bookmarkEnd w:id="28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9" w:name="__RefHeading___Toc146271780"/>
      <w:bookmarkStart w:id="30" w:name="_Hlk58500628_Копия_1"/>
      <w:bookmarkEnd w:id="29"/>
      <w:bookmarkEnd w:id="30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81"/>
      <w:bookmarkEnd w:id="31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2" w:name="__RefHeading___Toc146271782"/>
      <w:bookmarkEnd w:id="32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3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3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4" w:name="__RefHeading___Toc146271783"/>
      <w:bookmarkEnd w:id="34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5" w:name="__RefHeading___Toc146271784"/>
      <w:bookmarkEnd w:id="35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36" w:name="__RefHeading___Toc146271785"/>
      <w:bookmarkEnd w:id="36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01.03.01 Математика.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8" w:name="__RefHeading___Toc146271786"/>
      <w:bookmarkEnd w:id="38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01.03.01 Математика,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39" w:name="__RefHeading___Toc146271787"/>
      <w:bookmarkStart w:id="40" w:name="bookmark39"/>
      <w:bookmarkEnd w:id="39"/>
      <w:bookmarkEnd w:id="40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1" w:name="__RefHeading___Toc146271788"/>
      <w:bookmarkStart w:id="42" w:name="_Hlk58502511"/>
      <w:bookmarkStart w:id="43" w:name="bookmark39_Копия_1"/>
      <w:bookmarkEnd w:id="41"/>
      <w:bookmarkEnd w:id="42"/>
      <w:bookmarkEnd w:id="43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4" w:name="__RefHeading___Toc146271789"/>
      <w:bookmarkStart w:id="45" w:name="_Hlk58502511_Копия_1"/>
      <w:bookmarkEnd w:id="44"/>
      <w:bookmarkEnd w:id="45"/>
      <w:r>
        <w:rPr/>
        <w:t xml:space="preserve">5.4. Финансовое обеспечение </w:t>
      </w:r>
    </w:p>
    <w:p>
      <w:pPr>
        <w:pStyle w:val="Normal"/>
        <w:rPr/>
      </w:pPr>
      <w:bookmarkStart w:id="46" w:name="_Hlk58502624"/>
      <w:bookmarkEnd w:id="46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47" w:name="__RefHeading___Toc146271790"/>
      <w:bookmarkEnd w:id="47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48" w:name="_Hlk58502700"/>
      <w:bookmarkStart w:id="49" w:name="_Hlk58502624_Копия_1"/>
      <w:bookmarkEnd w:id="49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0" w:name="__RefHeading___Toc146271791"/>
      <w:bookmarkEnd w:id="50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48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1" w:name="__RefHeading___Toc146271792"/>
      <w:bookmarkEnd w:id="51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Agency FB">
    <w:charset w:val="01"/>
    <w:family w:val="auto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2204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character" w:styleId="Style23">
    <w:name w:val="Маркеры"/>
    <w:qFormat/>
    <w:rPr>
      <w:rFonts w:ascii="OpenSymbol" w:hAnsi="OpenSymbol" w:eastAsia="OpenSymbol" w:cs="OpenSymbol"/>
    </w:rPr>
  </w:style>
  <w:style w:type="paragraph" w:styleId="Style24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6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7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8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9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30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1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3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4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5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6">
    <w:name w:val="Текст примечания"/>
    <w:basedOn w:val="Normal"/>
    <w:qFormat/>
    <w:pPr/>
    <w:rPr>
      <w:sz w:val="20"/>
      <w:szCs w:val="20"/>
    </w:rPr>
  </w:style>
  <w:style w:type="paragraph" w:styleId="Style37">
    <w:name w:val="Тема примечания"/>
    <w:basedOn w:val="Style36"/>
    <w:next w:val="Style36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8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9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40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4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1">
    <w:name w:val="Содержимое таблицы"/>
    <w:basedOn w:val="Normal"/>
    <w:qFormat/>
    <w:pPr>
      <w:widowControl w:val="false"/>
      <w:suppressLineNumbers/>
    </w:pPr>
    <w:rPr/>
  </w:style>
  <w:style w:type="paragraph" w:styleId="Style42">
    <w:name w:val="Заголовок таблицы"/>
    <w:basedOn w:val="Style41"/>
    <w:qFormat/>
    <w:pPr>
      <w:suppressLineNumbers/>
      <w:jc w:val="center"/>
    </w:pPr>
    <w:rPr>
      <w:b/>
      <w:bCs/>
    </w:rPr>
  </w:style>
  <w:style w:type="paragraph" w:styleId="Style4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Application>LibreOffice/7.6.4.1$Windows_X86_64 LibreOffice_project/e19e193f88cd6c0525a17fb7a176ed8e6a3e2aa1</Application>
  <AppVersion>15.0000</AppVersion>
  <Pages>14</Pages>
  <Words>4039</Words>
  <Characters>33090</Characters>
  <CharactersWithSpaces>36923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2026-04-18T22:27:24Z</dcterms:modified>
  <cp:revision>57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