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7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01.03.01 Математика, утвержденным приказом Министерства образования и науки Российской Федерации от 10.01.2018 № № 8,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3772535</wp:posOffset>
            </wp:positionH>
            <wp:positionV relativeFrom="paragraph">
              <wp:posOffset>736600</wp:posOffset>
            </wp:positionV>
            <wp:extent cx="1352550" cy="1257300"/>
            <wp:effectExtent l="0" t="0" r="0" b="0"/>
            <wp:wrapNone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2" t="-56" r="-5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3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01.03.01 Математика, профиль «Кибербезопасность»,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6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6"/>
        <w:jc w:val="both"/>
      </w:pPr>
      <w:r>
        <w:t>–</w:t>
        <w:tab/>
        <w:t>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26"/>
        <w:jc w:val="both"/>
      </w:pPr>
      <w:r>
        <w:t>– 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Style26"/>
        <w:jc w:val="both"/>
      </w:pPr>
      <w:r>
        <w:t xml:space="preserve"> </w:t>
      </w:r>
    </w:p>
    <w:p>
      <w:pPr>
        <w:pStyle w:val="Heading2"/>
        <w:numPr>
          <w:ilvl w:val="1"/>
          <w:numId w:val="6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6" w:name="__RefHeading___Toc146271769"/>
      <w:bookmarkStart w:id="7" w:name="_Hlk58665553_Копия_1"/>
      <w:bookmarkEnd w:id="6"/>
      <w:bookmarkEnd w:id="7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01.03.01 Математика, профиль «Кибербезопасность»,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9" w:name="_Hlk58498896_Копия_1"/>
      <w:bookmarkEnd w:id="9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01.03.01 Математика,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0" w:name="__RefHeading___Toc146271770"/>
      <w:bookmarkEnd w:id="10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1" w:name="__RefHeading___Toc146271771"/>
      <w:bookmarkEnd w:id="11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2" w:name="__RefHeading___Toc146271772"/>
      <w:bookmarkEnd w:id="12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3" w:name="_Hlk58499252"/>
      <w:bookmarkEnd w:id="13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4" w:name="__RefHeading___Toc146271773"/>
      <w:bookmarkStart w:id="15" w:name="_Hlk58499252_Копия_1"/>
      <w:bookmarkEnd w:id="14"/>
      <w:bookmarkEnd w:id="15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8"/>
      </w:pPr>
      <w:r>
        <w:t>–</w:t>
        <w:tab/>
        <w:t>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38"/>
      </w:pPr>
      <w:r>
        <w:t>– 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Style38"/>
      </w:pPr>
      <w:r>
        <w:t xml:space="preserve">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6" w:name="__RefHeading___Toc146271774"/>
      <w:bookmarkEnd w:id="16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17" w:name="_Hlk58499435"/>
      <w:bookmarkEnd w:id="17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8"/>
        <w:jc w:val="both"/>
      </w:pPr>
      <w:r>
        <w:t>–</w:t>
        <w:tab/>
        <w:t>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38"/>
        <w:jc w:val="both"/>
      </w:pPr>
      <w:r>
        <w:t>– 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Style38"/>
        <w:jc w:val="both"/>
      </w:pPr>
      <w:r>
        <w:t xml:space="preserve">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</w:pPr>
      <w:r>
        <w:t>–</w:t>
        <w:tab/>
        <w:t>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Normal"/>
      </w:pPr>
      <w:r>
        <w:t>– 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Normal"/>
      </w:pPr>
      <w:r>
        <w:t xml:space="preserve">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8"/>
        <w:jc w:val="both"/>
      </w:pPr>
      <w:r>
        <w:t>–</w:t>
        <w:tab/>
        <w:t>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38"/>
        <w:jc w:val="both"/>
      </w:pPr>
      <w:r>
        <w:t>– 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Style38"/>
        <w:jc w:val="both"/>
      </w:pPr>
      <w:r>
        <w:t xml:space="preserve">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18" w:name="__RefHeading___Toc146271775"/>
      <w:bookmarkEnd w:id="18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0" w:name="_Hlk146273380"/>
      <w:bookmarkEnd w:id="20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1" w:name="_Hlk146273380_Копия_1"/>
      <w:bookmarkStart w:id="22" w:name="_Hlk146273380_Копия_1"/>
      <w:bookmarkEnd w:id="22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3" w:name="_Hlk146273423"/>
            <w:bookmarkEnd w:id="23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06.001. Программист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D. Разработка требований и проектирование программного обеспечения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06.015. Специалист по информационным системам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C. 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color w:val="26282F"/>
                <w:sz w:val="22"/>
                <w:shd w:fill="auto" w:val="clear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  <w:shd w:fill="auto" w:val="clear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40.011. Специалист по научно-исследовательским и опытно-конструкторским разработкам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A. Проведение научно-исследовательских и опытно-конструкторских разработок по отдельным разделам темы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4" w:name="__RefHeading___Toc146271776"/>
      <w:bookmarkEnd w:id="24"/>
      <w:r>
        <w:rPr/>
        <w:t>3. 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1"/>
        <w:gridCol w:w="2707"/>
        <w:gridCol w:w="5103"/>
      </w:tblGrid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59"/>
        <w:gridCol w:w="1680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ПК-1 -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ПК-4 - Способен использовать педагогически обоснованные формы, методы и приемы организации деятельности обучающихся, применять современные технические средства обучения и образовательные технологии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ПК-2 - Способен к программной реализации алгоритмов решения типовых задач обеспечения информационной безопасности и к применению программных средств системного, прикладного и специального назначения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ПК-5 -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ПК-3 -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ПК-6 - Способен создавать и исследовать новые математические модели в промышленности и бизнесе, в том числе с использованием современных информационных технологий и программирования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25" w:name="__RefHeading___Toc146271777"/>
      <w:bookmarkEnd w:id="25"/>
      <w:r>
        <w:rPr/>
        <w:t>4. 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01.03.01 Математика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6" w:name="__RefHeading___Toc146271778"/>
      <w:bookmarkEnd w:id="26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block_2_credits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block_3_credits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FF0000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7" w:name="__RefHeading___Toc146271779"/>
      <w:bookmarkEnd w:id="27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28" w:name="_Hlk58500628"/>
      <w:bookmarkEnd w:id="28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9" w:name="__RefHeading___Toc146271780"/>
      <w:bookmarkStart w:id="30" w:name="_Hlk58500628_Копия_1"/>
      <w:bookmarkEnd w:id="29"/>
      <w:bookmarkEnd w:id="30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81"/>
      <w:bookmarkEnd w:id="31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2" w:name="__RefHeading___Toc146271782"/>
      <w:bookmarkEnd w:id="32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3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3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4" w:name="__RefHeading___Toc146271783"/>
      <w:bookmarkEnd w:id="34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5" w:name="__RefHeading___Toc146271784"/>
      <w:bookmarkEnd w:id="35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36" w:name="__RefHeading___Toc146271785"/>
      <w:bookmarkEnd w:id="36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01.03.01 Математика.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8" w:name="__RefHeading___Toc146271786"/>
      <w:bookmarkEnd w:id="38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01.03.01 Математика,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39" w:name="__RefHeading___Toc146271787"/>
      <w:bookmarkStart w:id="40" w:name="bookmark39"/>
      <w:bookmarkEnd w:id="39"/>
      <w:bookmarkEnd w:id="40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1" w:name="__RefHeading___Toc146271788"/>
      <w:bookmarkStart w:id="42" w:name="bookmark39_Копия_1"/>
      <w:bookmarkStart w:id="43" w:name="_Hlk58502511"/>
      <w:bookmarkEnd w:id="41"/>
      <w:bookmarkEnd w:id="42"/>
      <w:bookmarkEnd w:id="43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4" w:name="__RefHeading___Toc146271789"/>
      <w:bookmarkStart w:id="45" w:name="_Hlk58502511_Копия_1"/>
      <w:bookmarkEnd w:id="44"/>
      <w:bookmarkEnd w:id="45"/>
      <w:r>
        <w:rPr/>
        <w:t xml:space="preserve">5.4. Финансовое обеспечение </w:t>
      </w:r>
    </w:p>
    <w:p>
      <w:pPr>
        <w:pStyle w:val="Normal"/>
        <w:rPr/>
      </w:pPr>
      <w:bookmarkStart w:id="46" w:name="_Hlk58502624"/>
      <w:bookmarkEnd w:id="46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47" w:name="__RefHeading___Toc146271790"/>
      <w:bookmarkEnd w:id="47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48" w:name="_Hlk58502700"/>
      <w:bookmarkStart w:id="49" w:name="_Hlk58502624_Копия_1"/>
      <w:bookmarkEnd w:id="49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0" w:name="__RefHeading___Toc146271791"/>
      <w:bookmarkEnd w:id="50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48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1" w:name="__RefHeading___Toc146271792"/>
      <w:bookmarkEnd w:id="51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Agency FB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character" w:styleId="Style23">
    <w:name w:val="Маркеры"/>
    <w:qFormat/>
    <w:rPr>
      <w:rFonts w:ascii="OpenSymbol" w:hAnsi="OpenSymbol" w:eastAsia="OpenSymbol" w:cs="OpenSymbol"/>
    </w:rPr>
  </w:style>
  <w:style w:type="paragraph" w:styleId="Style24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6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7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8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9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30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1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3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4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5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6">
    <w:name w:val="Текст примечания"/>
    <w:basedOn w:val="Normal"/>
    <w:qFormat/>
    <w:pPr/>
    <w:rPr>
      <w:sz w:val="20"/>
      <w:szCs w:val="20"/>
    </w:rPr>
  </w:style>
  <w:style w:type="paragraph" w:styleId="Style37">
    <w:name w:val="Тема примечания"/>
    <w:basedOn w:val="Style36"/>
    <w:next w:val="Style36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8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9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40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4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1">
    <w:name w:val="Содержимое таблицы"/>
    <w:basedOn w:val="Normal"/>
    <w:qFormat/>
    <w:pPr>
      <w:widowControl w:val="false"/>
      <w:suppressLineNumbers/>
    </w:pPr>
    <w:rPr/>
  </w:style>
  <w:style w:type="paragraph" w:styleId="Style42">
    <w:name w:val="Заголовок таблицы"/>
    <w:basedOn w:val="Style41"/>
    <w:qFormat/>
    <w:pPr>
      <w:suppressLineNumbers/>
      <w:jc w:val="center"/>
    </w:pPr>
    <w:rPr>
      <w:b/>
      <w:bCs/>
    </w:rPr>
  </w:style>
  <w:style w:type="paragraph" w:styleId="Style4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Application>LibreOffice/7.6.4.1$Windows_X86_64 LibreOffice_project/e19e193f88cd6c0525a17fb7a176ed8e6a3e2aa1</Application>
  <AppVersion>15.0000</AppVersion>
  <Pages>14</Pages>
  <Words>4037</Words>
  <Characters>33088</Characters>
  <CharactersWithSpaces>36921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2026-04-21T13:54:30Z</dcterms:modified>
  <cp:revision>58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