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>Федеральный закон от 29 декабря 2012 года № 273-ФЗ «Об образовании в Российской Федерации» (в действующей редакции).</w:t>
      </w:r>
    </w:p>
    <w:p>
      <w:pPr>
        <w:pStyle w:val="Style26"/>
        <w:jc w:val="both"/>
      </w:pPr>
      <w:r>
        <w:t>Федеральный государственный образовательный стандарт высшего образования – бакалавриат по направлению подготовки 01.03.02 Прикладная математика и информатика, утвержденный приказом Министерства образования и науки Российской Федерации от 10.01.2018 № 9 (в действующей редакции).</w:t>
      </w:r>
    </w:p>
    <w:p>
      <w:pPr>
        <w:pStyle w:val="Style26"/>
        <w:jc w:val="both"/>
      </w:pPr>
      <w:r>
        <w:t>Приказ Минобрнауки России «Об утверждении Порядка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 от 06 апреля 2021 года № 245 (в действующей редакции).</w:t>
      </w:r>
    </w:p>
    <w:p>
      <w:pPr>
        <w:pStyle w:val="Style26"/>
        <w:jc w:val="both"/>
      </w:pPr>
      <w:r>
        <w:t>Порядок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магистратуры, утвержденный приказом Минобрнауки России от 29 июня 2015 г. № 636 (в действующей редакции).</w:t>
      </w:r>
    </w:p>
    <w:p>
      <w:pPr>
        <w:pStyle w:val="Style26"/>
        <w:jc w:val="both"/>
      </w:pPr>
      <w:r>
        <w:t xml:space="preserve">Приказ Минобрнауки России, Минпросвещения России «О практической подготовке обучающихся» от 5 августа 2020 г. № 885/390 (в действующей редакции). </w:t>
      </w:r>
    </w:p>
    <w:p>
      <w:pPr>
        <w:pStyle w:val="Style26"/>
        <w:jc w:val="both"/>
      </w:pPr>
      <w:r>
        <w:t>Устав федерального государственного бюджетного образовательного учреждения высшего образования «Северо-Осетинский государственный университет имени Коста Левановича Хетагурова» (утвержден приказом Министерства науки и высшего образования Российской Федерации от 28.11.2018 г. № 1069).</w:t>
      </w:r>
    </w:p>
    <w:p>
      <w:pPr>
        <w:pStyle w:val="Style26"/>
        <w:jc w:val="both"/>
      </w:pPr>
      <w:r>
        <w:t>Положение о разработке и реализации основных профессиональных образовательных программ СОГУ, утвержденное приказом № 382 от 28.12.2018 г. (в действующей редакции).</w:t>
      </w:r>
    </w:p>
    <w:p>
      <w:pPr>
        <w:pStyle w:val="Style26"/>
        <w:jc w:val="both"/>
      </w:pPr>
      <w:r>
        <w:t xml:space="preserve">Другие нормативно-методические документы.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 xml:space="preserve">математические и компьютерные модели; </w:t>
      </w:r>
    </w:p>
    <w:p>
      <w:pPr>
        <w:pStyle w:val="Style38"/>
      </w:pPr>
      <w:r>
        <w:t xml:space="preserve">математические и компьютерные методы обработки и анализа данных; </w:t>
      </w:r>
    </w:p>
    <w:p>
      <w:pPr>
        <w:pStyle w:val="Style38"/>
      </w:pPr>
      <w:r>
        <w:t xml:space="preserve">алгоритмы, вычислительные модели и методы, модели данных; </w:t>
      </w:r>
    </w:p>
    <w:p>
      <w:pPr>
        <w:pStyle w:val="Style38"/>
      </w:pPr>
      <w:r>
        <w:t xml:space="preserve">прикладное программное обеспечение; </w:t>
      </w:r>
    </w:p>
    <w:p>
      <w:pPr>
        <w:pStyle w:val="Style38"/>
      </w:pPr>
      <w:r>
        <w:t xml:space="preserve">методы и инструменты разработки программного обеспечения. </w:t>
      </w:r>
    </w:p>
    <w:p>
      <w:pPr>
        <w:pStyle w:val="Style38"/>
      </w:pPr>
      <w:r>
        <w:t xml:space="preserve">информационные и интеллектуальные системы.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>– 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  <w:jc w:val="both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  <w:tabs>
          <w:tab w:val="clear" w:pos="708"/>
          <w:tab w:val="left" w:pos="993" w:leader="none"/>
        </w:tabs>
        <w:rPr>
          <w:highlight w:val="none"/>
          <w:shd w:fill="auto" w:val="clear"/>
        </w:rPr>
      </w:pPr>
      <w:r>
        <w:rPr>
          <w:shd w:fill="auto" w:val="clear"/>
        </w:rPr>
        <w:t>{{MANUAL:activity_extra_</w:t>
      </w:r>
      <w:r>
        <w:rPr>
          <w:shd w:fill="auto" w:val="clear"/>
        </w:rPr>
        <w:t>2</w:t>
      </w:r>
      <w:r>
        <w:rPr>
          <w:shd w:fill="auto" w:val="clear"/>
        </w:rPr>
        <w:t xml:space="preserve">}}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widowControl/>
        <w:suppressAutoHyphens w:val="true"/>
        <w:bidi w:val="0"/>
        <w:spacing w:before="0" w:after="0"/>
        <w:ind w:firstLine="737" w:start="0" w:end="0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shd w:fill="auto" w:val="clear"/>
        </w:rPr>
        <w:t>{{MANUAL:activity_extra_</w:t>
      </w:r>
      <w:r>
        <w:rPr>
          <w:rFonts w:ascii="Times New Roman" w:hAnsi="Times New Roman"/>
          <w:shd w:fill="auto" w:val="clear"/>
        </w:rPr>
        <w:t>3</w:t>
      </w:r>
      <w:r>
        <w:rPr>
          <w:rFonts w:ascii="Times New Roman" w:hAnsi="Times New Roman"/>
          <w:shd w:fill="auto" w:val="clear"/>
        </w:rPr>
        <w:t xml:space="preserve">}}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2"/>
        <w:gridCol w:w="2706"/>
        <w:gridCol w:w="5103"/>
      </w:tblGrid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0"/>
        <w:gridCol w:w="1679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_Hlk58502511"/>
      <w:bookmarkStart w:id="43" w:name="bookmark39_Копия_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LibreOffice/7.6.4.1$Windows_X86_64 LibreOffice_project/e19e193f88cd6c0525a17fb7a176ed8e6a3e2aa1</Application>
  <AppVersion>15.0000</AppVersion>
  <Pages>14</Pages>
  <Words>4039</Words>
  <Characters>33090</Characters>
  <CharactersWithSpaces>36923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2026-04-18T22:27:24Z</dcterms:modified>
  <cp:revision>57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