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[storage-policy:3]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name = deepfreeze10-4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#aliases = df10-4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policy_type = erasure_coding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#diskfile_module = egg:swift#erasure_coding.fs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ec_type = liberasurecode_rs_vand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ec_num_data_fragments = 10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ec_num_parity_fragments = 4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ec_object_segment_size = 1048576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