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EF9" w:rsidRPr="00CD5679" w:rsidRDefault="00A50EF9" w:rsidP="00905B0A">
      <w:pPr>
        <w:autoSpaceDE w:val="0"/>
        <w:autoSpaceDN w:val="0"/>
        <w:adjustRightInd w:val="0"/>
        <w:spacing w:line="480" w:lineRule="auto"/>
        <w:jc w:val="center"/>
        <w:rPr>
          <w:rStyle w:val="Strong"/>
          <w:b w:val="0"/>
          <w:sz w:val="32"/>
          <w:szCs w:val="32"/>
        </w:rPr>
      </w:pPr>
      <w:r w:rsidRPr="00CD5679">
        <w:rPr>
          <w:rStyle w:val="Strong"/>
          <w:b w:val="0"/>
          <w:sz w:val="32"/>
          <w:szCs w:val="32"/>
        </w:rPr>
        <w:t xml:space="preserve">An Efficient Method </w:t>
      </w:r>
      <w:r w:rsidRPr="00CD5679">
        <w:rPr>
          <w:sz w:val="32"/>
          <w:szCs w:val="32"/>
        </w:rPr>
        <w:t>with Tunable Accuracy</w:t>
      </w:r>
      <w:r w:rsidRPr="00CD5679">
        <w:rPr>
          <w:b/>
          <w:sz w:val="32"/>
          <w:szCs w:val="32"/>
        </w:rPr>
        <w:t xml:space="preserve"> </w:t>
      </w:r>
      <w:r w:rsidRPr="00CD5679">
        <w:rPr>
          <w:rStyle w:val="Strong"/>
          <w:b w:val="0"/>
          <w:sz w:val="32"/>
          <w:szCs w:val="32"/>
        </w:rPr>
        <w:t xml:space="preserve">for Estimating </w:t>
      </w:r>
      <w:r w:rsidR="008D7605" w:rsidRPr="00CD5679">
        <w:rPr>
          <w:rStyle w:val="Strong"/>
          <w:b w:val="0"/>
          <w:sz w:val="32"/>
          <w:szCs w:val="32"/>
        </w:rPr>
        <w:t xml:space="preserve">Expected Interruption Cost of Distribution Systems </w:t>
      </w:r>
    </w:p>
    <w:p w:rsidR="00646871" w:rsidRPr="00CD5679" w:rsidRDefault="00646871" w:rsidP="00A50EF9">
      <w:pPr>
        <w:pStyle w:val="FootnoteText"/>
        <w:ind w:firstLine="289"/>
        <w:rPr>
          <w:sz w:val="22"/>
          <w:szCs w:val="22"/>
        </w:rPr>
      </w:pPr>
      <w:bookmarkStart w:id="0" w:name="_GoBack"/>
      <w:bookmarkEnd w:id="0"/>
    </w:p>
    <w:p w:rsidR="00A50EF9" w:rsidRPr="00CD5679" w:rsidRDefault="00A50EF9" w:rsidP="009347B9">
      <w:pPr>
        <w:pStyle w:val="Abstract"/>
        <w:ind w:firstLine="204"/>
        <w:rPr>
          <w:b w:val="0"/>
          <w:iCs/>
        </w:rPr>
      </w:pPr>
    </w:p>
    <w:p w:rsidR="00E97402" w:rsidRPr="00CD5679" w:rsidRDefault="00E97402" w:rsidP="00303C4F">
      <w:pPr>
        <w:pStyle w:val="Abstract"/>
        <w:spacing w:line="480" w:lineRule="auto"/>
        <w:ind w:firstLine="0"/>
        <w:rPr>
          <w:b w:val="0"/>
          <w:sz w:val="22"/>
          <w:szCs w:val="22"/>
        </w:rPr>
      </w:pPr>
      <w:r w:rsidRPr="00CD5679">
        <w:rPr>
          <w:iCs/>
          <w:sz w:val="22"/>
          <w:szCs w:val="22"/>
        </w:rPr>
        <w:t>Abstract</w:t>
      </w:r>
      <w:r w:rsidRPr="00CD5679">
        <w:rPr>
          <w:sz w:val="22"/>
          <w:szCs w:val="22"/>
        </w:rPr>
        <w:t>—</w:t>
      </w:r>
      <w:r w:rsidR="007F6B22" w:rsidRPr="00CD5679">
        <w:rPr>
          <w:b w:val="0"/>
          <w:sz w:val="22"/>
          <w:szCs w:val="22"/>
        </w:rPr>
        <w:t xml:space="preserve"> </w:t>
      </w:r>
      <w:r w:rsidR="005763DB" w:rsidRPr="00CD5679">
        <w:rPr>
          <w:b w:val="0"/>
          <w:sz w:val="22"/>
          <w:szCs w:val="22"/>
        </w:rPr>
        <w:t>The paper presents a novel efficient method with tunable accuracy for estimating</w:t>
      </w:r>
      <w:r w:rsidR="008C283B" w:rsidRPr="00CD5679">
        <w:rPr>
          <w:b w:val="0"/>
          <w:sz w:val="22"/>
          <w:szCs w:val="22"/>
        </w:rPr>
        <w:t xml:space="preserve"> exp</w:t>
      </w:r>
      <w:r w:rsidR="005763DB" w:rsidRPr="00CD5679">
        <w:rPr>
          <w:b w:val="0"/>
          <w:sz w:val="22"/>
          <w:szCs w:val="22"/>
        </w:rPr>
        <w:t>ected interruption cost (ECOST)</w:t>
      </w:r>
      <w:r w:rsidR="008D7605" w:rsidRPr="00CD5679">
        <w:rPr>
          <w:b w:val="0"/>
          <w:sz w:val="22"/>
          <w:szCs w:val="22"/>
        </w:rPr>
        <w:t xml:space="preserve"> of distribution systems</w:t>
      </w:r>
      <w:r w:rsidR="005763DB" w:rsidRPr="00CD5679">
        <w:rPr>
          <w:b w:val="0"/>
          <w:sz w:val="22"/>
          <w:szCs w:val="22"/>
        </w:rPr>
        <w:t>. ECOST index</w:t>
      </w:r>
      <w:r w:rsidR="00B656C6" w:rsidRPr="00CD5679">
        <w:rPr>
          <w:b w:val="0"/>
          <w:sz w:val="22"/>
          <w:szCs w:val="22"/>
        </w:rPr>
        <w:t xml:space="preserve"> </w:t>
      </w:r>
      <w:r w:rsidR="008C283B" w:rsidRPr="00CD5679">
        <w:rPr>
          <w:b w:val="0"/>
          <w:sz w:val="22"/>
          <w:szCs w:val="22"/>
        </w:rPr>
        <w:t>quantifies the rel</w:t>
      </w:r>
      <w:r w:rsidR="00B656C6" w:rsidRPr="00CD5679">
        <w:rPr>
          <w:b w:val="0"/>
          <w:sz w:val="22"/>
          <w:szCs w:val="22"/>
        </w:rPr>
        <w:t>iability of a distribution system</w:t>
      </w:r>
      <w:r w:rsidR="008C283B" w:rsidRPr="00CD5679">
        <w:rPr>
          <w:b w:val="0"/>
          <w:sz w:val="22"/>
          <w:szCs w:val="22"/>
        </w:rPr>
        <w:t xml:space="preserve"> </w:t>
      </w:r>
      <w:r w:rsidR="008C283B" w:rsidRPr="00CD5679">
        <w:rPr>
          <w:b w:val="0"/>
          <w:noProof/>
          <w:sz w:val="22"/>
          <w:szCs w:val="22"/>
        </w:rPr>
        <w:t>in monetary</w:t>
      </w:r>
      <w:r w:rsidR="005763DB" w:rsidRPr="00CD5679">
        <w:rPr>
          <w:b w:val="0"/>
          <w:sz w:val="22"/>
          <w:szCs w:val="22"/>
        </w:rPr>
        <w:t xml:space="preserve"> basis. </w:t>
      </w:r>
      <w:r w:rsidR="008C283B" w:rsidRPr="00CD5679">
        <w:rPr>
          <w:b w:val="0"/>
          <w:sz w:val="22"/>
          <w:szCs w:val="22"/>
        </w:rPr>
        <w:t>The performance of</w:t>
      </w:r>
      <w:r w:rsidR="00B656C6" w:rsidRPr="00CD5679">
        <w:rPr>
          <w:b w:val="0"/>
          <w:sz w:val="22"/>
          <w:szCs w:val="22"/>
        </w:rPr>
        <w:t xml:space="preserve"> </w:t>
      </w:r>
      <w:r w:rsidR="008C283B" w:rsidRPr="00CD5679">
        <w:rPr>
          <w:b w:val="0"/>
          <w:sz w:val="22"/>
          <w:szCs w:val="22"/>
        </w:rPr>
        <w:t>ECOST estimation could be influe</w:t>
      </w:r>
      <w:r w:rsidR="00B656C6" w:rsidRPr="00CD5679">
        <w:rPr>
          <w:b w:val="0"/>
          <w:sz w:val="22"/>
          <w:szCs w:val="22"/>
        </w:rPr>
        <w:t xml:space="preserve">nced by various factors such as </w:t>
      </w:r>
      <w:r w:rsidR="005763DB" w:rsidRPr="00CD5679">
        <w:rPr>
          <w:b w:val="0"/>
          <w:sz w:val="22"/>
          <w:szCs w:val="22"/>
        </w:rPr>
        <w:t xml:space="preserve">time-varying </w:t>
      </w:r>
      <w:r w:rsidR="008C283B" w:rsidRPr="00CD5679">
        <w:rPr>
          <w:b w:val="0"/>
          <w:sz w:val="22"/>
          <w:szCs w:val="22"/>
        </w:rPr>
        <w:t>load and cost m</w:t>
      </w:r>
      <w:r w:rsidR="00B656C6" w:rsidRPr="00CD5679">
        <w:rPr>
          <w:b w:val="0"/>
          <w:sz w:val="22"/>
          <w:szCs w:val="22"/>
        </w:rPr>
        <w:t>odels, computational limitation</w:t>
      </w:r>
      <w:r w:rsidR="008C283B" w:rsidRPr="00CD5679">
        <w:rPr>
          <w:b w:val="0"/>
          <w:sz w:val="22"/>
          <w:szCs w:val="22"/>
        </w:rPr>
        <w:t xml:space="preserve"> and random nature of component failure and repair time. </w:t>
      </w:r>
      <w:r w:rsidR="00897C72" w:rsidRPr="00933894">
        <w:rPr>
          <w:b w:val="0"/>
          <w:noProof/>
          <w:color w:val="FF0000"/>
          <w:sz w:val="22"/>
          <w:szCs w:val="22"/>
        </w:rPr>
        <w:t>Generally,</w:t>
      </w:r>
      <w:r w:rsidR="00897C72" w:rsidRPr="00933894">
        <w:rPr>
          <w:b w:val="0"/>
          <w:color w:val="FF0000"/>
          <w:sz w:val="22"/>
          <w:szCs w:val="22"/>
        </w:rPr>
        <w:t xml:space="preserve"> the interruption cost is estimated based on an </w:t>
      </w:r>
      <w:r w:rsidR="00897C72" w:rsidRPr="00933894">
        <w:rPr>
          <w:b w:val="0"/>
          <w:noProof/>
          <w:color w:val="FF0000"/>
          <w:sz w:val="22"/>
          <w:szCs w:val="22"/>
        </w:rPr>
        <w:t>analytical</w:t>
      </w:r>
      <w:r w:rsidR="00897C72" w:rsidRPr="00933894">
        <w:rPr>
          <w:b w:val="0"/>
          <w:color w:val="FF0000"/>
          <w:sz w:val="22"/>
          <w:szCs w:val="22"/>
        </w:rPr>
        <w:t xml:space="preserve"> method which does not consider the input and parameter uncertainties that are represented as random variables</w:t>
      </w:r>
      <w:r w:rsidR="008C283B" w:rsidRPr="00933894">
        <w:rPr>
          <w:b w:val="0"/>
          <w:color w:val="FF0000"/>
          <w:sz w:val="22"/>
          <w:szCs w:val="22"/>
        </w:rPr>
        <w:t>.</w:t>
      </w:r>
      <w:r w:rsidR="00B656C6" w:rsidRPr="00897C72">
        <w:rPr>
          <w:b w:val="0"/>
          <w:sz w:val="22"/>
          <w:szCs w:val="22"/>
        </w:rPr>
        <w:t xml:space="preserve"> </w:t>
      </w:r>
      <w:r w:rsidR="00B656C6" w:rsidRPr="00CD5679">
        <w:rPr>
          <w:b w:val="0"/>
          <w:sz w:val="22"/>
          <w:szCs w:val="22"/>
        </w:rPr>
        <w:t xml:space="preserve">The </w:t>
      </w:r>
      <w:r w:rsidR="008C283B" w:rsidRPr="00CD5679">
        <w:rPr>
          <w:b w:val="0"/>
          <w:noProof/>
          <w:sz w:val="22"/>
          <w:szCs w:val="22"/>
        </w:rPr>
        <w:t>simulation</w:t>
      </w:r>
      <w:r w:rsidR="008C283B" w:rsidRPr="00CD5679">
        <w:rPr>
          <w:b w:val="0"/>
          <w:sz w:val="22"/>
          <w:szCs w:val="22"/>
        </w:rPr>
        <w:t xml:space="preserve"> method based on Monte Carlo (MC) </w:t>
      </w:r>
      <w:r w:rsidR="00B656C6" w:rsidRPr="00CD5679">
        <w:rPr>
          <w:b w:val="0"/>
          <w:sz w:val="22"/>
          <w:szCs w:val="22"/>
        </w:rPr>
        <w:t xml:space="preserve">simulation could provide </w:t>
      </w:r>
      <w:r w:rsidR="003434AA" w:rsidRPr="00CD5679">
        <w:rPr>
          <w:b w:val="0"/>
          <w:sz w:val="22"/>
          <w:szCs w:val="22"/>
        </w:rPr>
        <w:t xml:space="preserve">a </w:t>
      </w:r>
      <w:r w:rsidR="008C283B" w:rsidRPr="00CD5679">
        <w:rPr>
          <w:b w:val="0"/>
          <w:noProof/>
          <w:sz w:val="22"/>
          <w:szCs w:val="22"/>
        </w:rPr>
        <w:t>more</w:t>
      </w:r>
      <w:r w:rsidR="008C283B" w:rsidRPr="00CD5679">
        <w:rPr>
          <w:b w:val="0"/>
          <w:sz w:val="22"/>
          <w:szCs w:val="22"/>
        </w:rPr>
        <w:t xml:space="preserve"> accurate approxima</w:t>
      </w:r>
      <w:r w:rsidR="00B656C6" w:rsidRPr="00CD5679">
        <w:rPr>
          <w:b w:val="0"/>
          <w:sz w:val="22"/>
          <w:szCs w:val="22"/>
        </w:rPr>
        <w:t>tion of ECOST due to consideration</w:t>
      </w:r>
      <w:r w:rsidR="008C283B" w:rsidRPr="00CD5679">
        <w:rPr>
          <w:b w:val="0"/>
          <w:sz w:val="22"/>
          <w:szCs w:val="22"/>
        </w:rPr>
        <w:t xml:space="preserve"> </w:t>
      </w:r>
      <w:r w:rsidR="00B656C6" w:rsidRPr="00CD5679">
        <w:rPr>
          <w:b w:val="0"/>
          <w:sz w:val="22"/>
          <w:szCs w:val="22"/>
        </w:rPr>
        <w:t xml:space="preserve">of </w:t>
      </w:r>
      <w:r w:rsidR="008C283B" w:rsidRPr="00CD5679">
        <w:rPr>
          <w:b w:val="0"/>
          <w:sz w:val="22"/>
          <w:szCs w:val="22"/>
        </w:rPr>
        <w:t xml:space="preserve">stochastic </w:t>
      </w:r>
      <w:r w:rsidR="00B656C6" w:rsidRPr="00CD5679">
        <w:rPr>
          <w:b w:val="0"/>
          <w:sz w:val="22"/>
          <w:szCs w:val="22"/>
        </w:rPr>
        <w:t>factors</w:t>
      </w:r>
      <w:r w:rsidR="008C283B" w:rsidRPr="00CD5679">
        <w:rPr>
          <w:b w:val="0"/>
          <w:sz w:val="22"/>
          <w:szCs w:val="22"/>
        </w:rPr>
        <w:t xml:space="preserve">. However, one basic </w:t>
      </w:r>
      <w:r w:rsidR="00B656C6" w:rsidRPr="00CD5679">
        <w:rPr>
          <w:b w:val="0"/>
          <w:sz w:val="22"/>
          <w:szCs w:val="22"/>
        </w:rPr>
        <w:t>challenge</w:t>
      </w:r>
      <w:r w:rsidR="008C283B" w:rsidRPr="00CD5679">
        <w:rPr>
          <w:b w:val="0"/>
          <w:sz w:val="22"/>
          <w:szCs w:val="22"/>
        </w:rPr>
        <w:t xml:space="preserve"> </w:t>
      </w:r>
      <w:r w:rsidR="004D7F9E" w:rsidRPr="00CD5679">
        <w:rPr>
          <w:b w:val="0"/>
          <w:sz w:val="22"/>
          <w:szCs w:val="22"/>
        </w:rPr>
        <w:t>related to</w:t>
      </w:r>
      <w:r w:rsidR="008C283B" w:rsidRPr="00CD5679">
        <w:rPr>
          <w:b w:val="0"/>
          <w:sz w:val="22"/>
          <w:szCs w:val="22"/>
        </w:rPr>
        <w:t xml:space="preserve"> </w:t>
      </w:r>
      <w:r w:rsidR="004D7F9E" w:rsidRPr="00CD5679">
        <w:rPr>
          <w:b w:val="0"/>
          <w:sz w:val="22"/>
          <w:szCs w:val="22"/>
        </w:rPr>
        <w:t xml:space="preserve">the </w:t>
      </w:r>
      <w:r w:rsidR="008C283B" w:rsidRPr="00CD5679">
        <w:rPr>
          <w:b w:val="0"/>
          <w:sz w:val="22"/>
          <w:szCs w:val="22"/>
        </w:rPr>
        <w:t xml:space="preserve">MC method is the high computational cost </w:t>
      </w:r>
      <w:r w:rsidR="00B656C6" w:rsidRPr="00CD5679">
        <w:rPr>
          <w:b w:val="0"/>
          <w:sz w:val="22"/>
          <w:szCs w:val="22"/>
        </w:rPr>
        <w:t xml:space="preserve">in order </w:t>
      </w:r>
      <w:r w:rsidR="008C283B" w:rsidRPr="00CD5679">
        <w:rPr>
          <w:b w:val="0"/>
          <w:sz w:val="22"/>
          <w:szCs w:val="22"/>
        </w:rPr>
        <w:t>to run a</w:t>
      </w:r>
      <w:r w:rsidR="00B656C6" w:rsidRPr="00CD5679">
        <w:rPr>
          <w:b w:val="0"/>
          <w:sz w:val="22"/>
          <w:szCs w:val="22"/>
        </w:rPr>
        <w:t xml:space="preserve"> large number of iterations for </w:t>
      </w:r>
      <w:r w:rsidR="00B656C6" w:rsidRPr="00CD5679">
        <w:rPr>
          <w:b w:val="0"/>
          <w:noProof/>
          <w:sz w:val="22"/>
          <w:szCs w:val="22"/>
        </w:rPr>
        <w:t>a</w:t>
      </w:r>
      <w:r w:rsidR="008C283B" w:rsidRPr="00CD5679">
        <w:rPr>
          <w:b w:val="0"/>
          <w:noProof/>
          <w:sz w:val="22"/>
          <w:szCs w:val="22"/>
        </w:rPr>
        <w:t xml:space="preserve"> </w:t>
      </w:r>
      <w:r w:rsidR="008C283B" w:rsidRPr="00CD5679">
        <w:rPr>
          <w:b w:val="0"/>
          <w:sz w:val="22"/>
          <w:szCs w:val="22"/>
        </w:rPr>
        <w:t xml:space="preserve">specified high </w:t>
      </w:r>
      <w:r w:rsidR="00B656C6" w:rsidRPr="00CD5679">
        <w:rPr>
          <w:b w:val="0"/>
          <w:sz w:val="22"/>
          <w:szCs w:val="22"/>
        </w:rPr>
        <w:t xml:space="preserve">accuracy. Speed up the accurate </w:t>
      </w:r>
      <w:r w:rsidR="008C283B" w:rsidRPr="00CD5679">
        <w:rPr>
          <w:b w:val="0"/>
          <w:sz w:val="22"/>
          <w:szCs w:val="22"/>
        </w:rPr>
        <w:t>estimation process using fast computation method could be an important feature in distributi</w:t>
      </w:r>
      <w:r w:rsidR="00B656C6" w:rsidRPr="00CD5679">
        <w:rPr>
          <w:b w:val="0"/>
          <w:sz w:val="22"/>
          <w:szCs w:val="22"/>
        </w:rPr>
        <w:t xml:space="preserve">on systems management software. </w:t>
      </w:r>
      <w:r w:rsidR="008C283B" w:rsidRPr="00CD5679">
        <w:rPr>
          <w:b w:val="0"/>
          <w:sz w:val="22"/>
          <w:szCs w:val="22"/>
        </w:rPr>
        <w:t xml:space="preserve">An advancement of the MC method with controllable accuracy is the Multilevel Monte Carlo (MLMC) estimator which is proposed to estimate </w:t>
      </w:r>
      <w:r w:rsidR="00690DE7" w:rsidRPr="00CD5679">
        <w:rPr>
          <w:b w:val="0"/>
          <w:sz w:val="22"/>
          <w:szCs w:val="22"/>
        </w:rPr>
        <w:t xml:space="preserve">the </w:t>
      </w:r>
      <w:r w:rsidR="003434AA" w:rsidRPr="00CD5679">
        <w:rPr>
          <w:b w:val="0"/>
          <w:sz w:val="22"/>
          <w:szCs w:val="22"/>
        </w:rPr>
        <w:t>system ECOST</w:t>
      </w:r>
      <w:r w:rsidR="008C283B" w:rsidRPr="00CD5679">
        <w:rPr>
          <w:b w:val="0"/>
          <w:sz w:val="22"/>
          <w:szCs w:val="22"/>
        </w:rPr>
        <w:t xml:space="preserve">. The proposed method could reduce the huge computational cost needed for </w:t>
      </w:r>
      <w:r w:rsidR="003434AA" w:rsidRPr="00CD5679">
        <w:rPr>
          <w:b w:val="0"/>
          <w:sz w:val="22"/>
          <w:szCs w:val="22"/>
        </w:rPr>
        <w:t xml:space="preserve">accurately </w:t>
      </w:r>
      <w:r w:rsidR="008C283B" w:rsidRPr="00CD5679">
        <w:rPr>
          <w:b w:val="0"/>
          <w:sz w:val="22"/>
          <w:szCs w:val="22"/>
        </w:rPr>
        <w:t xml:space="preserve">estimating the index. To illustrate the performance of this method, five different size </w:t>
      </w:r>
      <w:r w:rsidR="008C283B" w:rsidRPr="00CD5679">
        <w:rPr>
          <w:b w:val="0"/>
          <w:noProof/>
          <w:sz w:val="22"/>
          <w:szCs w:val="22"/>
        </w:rPr>
        <w:t>distribution</w:t>
      </w:r>
      <w:r w:rsidR="003434AA" w:rsidRPr="00CD5679">
        <w:rPr>
          <w:b w:val="0"/>
          <w:noProof/>
          <w:sz w:val="22"/>
          <w:szCs w:val="22"/>
        </w:rPr>
        <w:t xml:space="preserve"> </w:t>
      </w:r>
      <w:r w:rsidR="008C283B" w:rsidRPr="00CD5679">
        <w:rPr>
          <w:b w:val="0"/>
          <w:noProof/>
          <w:sz w:val="22"/>
          <w:szCs w:val="22"/>
        </w:rPr>
        <w:t>systems</w:t>
      </w:r>
      <w:r w:rsidR="008C283B" w:rsidRPr="00CD5679">
        <w:rPr>
          <w:b w:val="0"/>
          <w:sz w:val="22"/>
          <w:szCs w:val="22"/>
        </w:rPr>
        <w:t xml:space="preserve"> of Roy Billinton Test System are utilized. The impact</w:t>
      </w:r>
      <w:r w:rsidR="00B656C6" w:rsidRPr="00CD5679">
        <w:rPr>
          <w:b w:val="0"/>
          <w:sz w:val="22"/>
          <w:szCs w:val="22"/>
        </w:rPr>
        <w:t>s</w:t>
      </w:r>
      <w:r w:rsidR="008C283B" w:rsidRPr="00CD5679">
        <w:rPr>
          <w:b w:val="0"/>
          <w:sz w:val="22"/>
          <w:szCs w:val="22"/>
        </w:rPr>
        <w:t xml:space="preserve"> </w:t>
      </w:r>
      <w:r w:rsidR="00B656C6" w:rsidRPr="00CD5679">
        <w:rPr>
          <w:b w:val="0"/>
          <w:sz w:val="22"/>
          <w:szCs w:val="22"/>
        </w:rPr>
        <w:t>of the</w:t>
      </w:r>
      <w:r w:rsidR="008C283B" w:rsidRPr="00CD5679">
        <w:rPr>
          <w:b w:val="0"/>
          <w:sz w:val="22"/>
          <w:szCs w:val="22"/>
        </w:rPr>
        <w:t xml:space="preserve"> network </w:t>
      </w:r>
      <w:r w:rsidR="00C94541" w:rsidRPr="00CD5679">
        <w:rPr>
          <w:b w:val="0"/>
          <w:sz w:val="22"/>
          <w:szCs w:val="22"/>
        </w:rPr>
        <w:t>topology</w:t>
      </w:r>
      <w:r w:rsidR="008C283B" w:rsidRPr="00CD5679">
        <w:rPr>
          <w:b w:val="0"/>
          <w:sz w:val="22"/>
          <w:szCs w:val="22"/>
        </w:rPr>
        <w:t>, customer load type, time-varying load and cost models</w:t>
      </w:r>
      <w:r w:rsidR="00B656C6" w:rsidRPr="00CD5679">
        <w:rPr>
          <w:b w:val="0"/>
          <w:sz w:val="22"/>
          <w:szCs w:val="22"/>
        </w:rPr>
        <w:t xml:space="preserve">, failure and repair statistics on the MLMC based system ECOST assessment </w:t>
      </w:r>
      <w:r w:rsidR="003434AA" w:rsidRPr="00CD5679">
        <w:rPr>
          <w:b w:val="0"/>
          <w:sz w:val="22"/>
          <w:szCs w:val="22"/>
        </w:rPr>
        <w:t>performance</w:t>
      </w:r>
      <w:r w:rsidR="00B656C6" w:rsidRPr="00CD5679">
        <w:rPr>
          <w:b w:val="0"/>
          <w:sz w:val="22"/>
          <w:szCs w:val="22"/>
        </w:rPr>
        <w:t xml:space="preserve"> </w:t>
      </w:r>
      <w:r w:rsidR="008C283B" w:rsidRPr="00CD5679">
        <w:rPr>
          <w:b w:val="0"/>
          <w:sz w:val="22"/>
          <w:szCs w:val="22"/>
        </w:rPr>
        <w:t xml:space="preserve">are </w:t>
      </w:r>
      <w:r w:rsidR="00B656C6" w:rsidRPr="00CD5679">
        <w:rPr>
          <w:b w:val="0"/>
          <w:sz w:val="22"/>
          <w:szCs w:val="22"/>
        </w:rPr>
        <w:t xml:space="preserve">also </w:t>
      </w:r>
      <w:r w:rsidR="008C283B" w:rsidRPr="00CD5679">
        <w:rPr>
          <w:b w:val="0"/>
          <w:sz w:val="22"/>
          <w:szCs w:val="22"/>
        </w:rPr>
        <w:t>investigated.</w:t>
      </w:r>
    </w:p>
    <w:p w:rsidR="00E97402" w:rsidRPr="00CD5679" w:rsidRDefault="00E97402">
      <w:pPr>
        <w:rPr>
          <w:sz w:val="22"/>
          <w:szCs w:val="22"/>
        </w:rPr>
      </w:pPr>
    </w:p>
    <w:p w:rsidR="00905B0A" w:rsidRPr="00CD5679" w:rsidRDefault="00D069D7" w:rsidP="00905B0A">
      <w:pPr>
        <w:pStyle w:val="IndexTerms"/>
        <w:spacing w:line="480" w:lineRule="auto"/>
        <w:rPr>
          <w:rFonts w:eastAsia="MS Mincho"/>
          <w:b w:val="0"/>
          <w:sz w:val="22"/>
          <w:szCs w:val="22"/>
        </w:rPr>
      </w:pPr>
      <w:bookmarkStart w:id="1" w:name="PointTmp"/>
      <w:r w:rsidRPr="00CD5679">
        <w:rPr>
          <w:iCs/>
          <w:noProof/>
          <w:sz w:val="22"/>
          <w:szCs w:val="22"/>
        </w:rPr>
        <w:t>Keywords</w:t>
      </w:r>
      <w:r w:rsidR="00E97402" w:rsidRPr="00CD5679">
        <w:rPr>
          <w:b w:val="0"/>
          <w:sz w:val="22"/>
          <w:szCs w:val="22"/>
        </w:rPr>
        <w:t>—</w:t>
      </w:r>
      <w:r w:rsidR="002047CA" w:rsidRPr="00CD5679">
        <w:rPr>
          <w:b w:val="0"/>
          <w:sz w:val="22"/>
          <w:szCs w:val="22"/>
        </w:rPr>
        <w:t xml:space="preserve"> </w:t>
      </w:r>
      <w:r w:rsidR="004C06FC">
        <w:rPr>
          <w:b w:val="0"/>
          <w:sz w:val="22"/>
          <w:szCs w:val="22"/>
        </w:rPr>
        <w:t>e</w:t>
      </w:r>
      <w:r w:rsidR="00EA1737" w:rsidRPr="00CD5679">
        <w:rPr>
          <w:b w:val="0"/>
          <w:sz w:val="22"/>
          <w:szCs w:val="22"/>
        </w:rPr>
        <w:t xml:space="preserve">xpected </w:t>
      </w:r>
      <w:r w:rsidR="00726598" w:rsidRPr="00CD5679">
        <w:rPr>
          <w:b w:val="0"/>
          <w:sz w:val="22"/>
          <w:szCs w:val="22"/>
        </w:rPr>
        <w:t>i</w:t>
      </w:r>
      <w:r w:rsidR="008C283B" w:rsidRPr="00CD5679">
        <w:rPr>
          <w:b w:val="0"/>
          <w:sz w:val="22"/>
          <w:szCs w:val="22"/>
        </w:rPr>
        <w:t xml:space="preserve">nterruption </w:t>
      </w:r>
      <w:r w:rsidR="00726598" w:rsidRPr="00CD5679">
        <w:rPr>
          <w:b w:val="0"/>
          <w:sz w:val="22"/>
          <w:szCs w:val="22"/>
        </w:rPr>
        <w:t>c</w:t>
      </w:r>
      <w:r w:rsidR="008C283B" w:rsidRPr="00CD5679">
        <w:rPr>
          <w:b w:val="0"/>
          <w:sz w:val="22"/>
          <w:szCs w:val="22"/>
        </w:rPr>
        <w:t>ost (ECOST</w:t>
      </w:r>
      <w:r w:rsidR="00EA1737" w:rsidRPr="00CD5679">
        <w:rPr>
          <w:b w:val="0"/>
          <w:sz w:val="22"/>
          <w:szCs w:val="22"/>
        </w:rPr>
        <w:t>)</w:t>
      </w:r>
      <w:r w:rsidR="004C06FC">
        <w:rPr>
          <w:b w:val="0"/>
          <w:sz w:val="22"/>
          <w:szCs w:val="22"/>
        </w:rPr>
        <w:t>;</w:t>
      </w:r>
      <w:r w:rsidR="00C2452D" w:rsidRPr="00CD5679">
        <w:rPr>
          <w:b w:val="0"/>
          <w:sz w:val="22"/>
          <w:szCs w:val="22"/>
        </w:rPr>
        <w:t xml:space="preserve"> </w:t>
      </w:r>
      <w:r w:rsidR="00171956">
        <w:rPr>
          <w:b w:val="0"/>
          <w:sz w:val="22"/>
          <w:szCs w:val="22"/>
        </w:rPr>
        <w:t>computation speedup</w:t>
      </w:r>
      <w:r w:rsidR="004C06FC">
        <w:rPr>
          <w:b w:val="0"/>
          <w:sz w:val="22"/>
          <w:szCs w:val="22"/>
        </w:rPr>
        <w:t>;</w:t>
      </w:r>
      <w:r w:rsidR="00587D48" w:rsidRPr="00CD5679">
        <w:rPr>
          <w:b w:val="0"/>
          <w:sz w:val="22"/>
          <w:szCs w:val="22"/>
        </w:rPr>
        <w:t xml:space="preserve"> Multilevel Monte Carlo</w:t>
      </w:r>
      <w:r w:rsidR="004C06FC">
        <w:rPr>
          <w:b w:val="0"/>
          <w:sz w:val="22"/>
          <w:szCs w:val="22"/>
        </w:rPr>
        <w:t xml:space="preserve"> simulation;</w:t>
      </w:r>
      <w:r w:rsidR="00EA1737" w:rsidRPr="00CD5679">
        <w:rPr>
          <w:b w:val="0"/>
          <w:sz w:val="22"/>
          <w:szCs w:val="22"/>
        </w:rPr>
        <w:t xml:space="preserve"> </w:t>
      </w:r>
      <w:r w:rsidR="008C283B" w:rsidRPr="00CD5679">
        <w:rPr>
          <w:b w:val="0"/>
          <w:sz w:val="22"/>
          <w:szCs w:val="22"/>
        </w:rPr>
        <w:t>Milstein</w:t>
      </w:r>
      <w:r w:rsidR="004564CE" w:rsidRPr="00CD5679">
        <w:rPr>
          <w:b w:val="0"/>
          <w:sz w:val="22"/>
          <w:szCs w:val="22"/>
        </w:rPr>
        <w:t xml:space="preserve"> method</w:t>
      </w:r>
      <w:r w:rsidR="00C2452D" w:rsidRPr="00CD5679">
        <w:rPr>
          <w:rFonts w:eastAsia="MS Mincho"/>
          <w:b w:val="0"/>
          <w:sz w:val="22"/>
          <w:szCs w:val="22"/>
        </w:rPr>
        <w:t>.</w:t>
      </w:r>
      <w:bookmarkEnd w:id="1"/>
    </w:p>
    <w:p w:rsidR="00905B0A" w:rsidRPr="00CD5679" w:rsidRDefault="00905B0A" w:rsidP="00905B0A">
      <w:pPr>
        <w:pStyle w:val="IndexTerms"/>
        <w:spacing w:line="480" w:lineRule="auto"/>
        <w:ind w:firstLine="0"/>
        <w:rPr>
          <w:rFonts w:eastAsia="MS Mincho"/>
          <w:sz w:val="22"/>
          <w:szCs w:val="22"/>
        </w:rPr>
      </w:pPr>
      <w:r w:rsidRPr="00CD5679">
        <w:rPr>
          <w:rFonts w:eastAsia="MS Mincho"/>
          <w:sz w:val="22"/>
          <w:szCs w:val="22"/>
        </w:rPr>
        <w:t xml:space="preserve">1. Introduction </w:t>
      </w:r>
    </w:p>
    <w:p w:rsidR="00905B0A" w:rsidRPr="00CD5679" w:rsidRDefault="007102B7" w:rsidP="00C816DE">
      <w:pPr>
        <w:pStyle w:val="IndexTerms"/>
        <w:spacing w:line="480" w:lineRule="auto"/>
        <w:ind w:firstLine="289"/>
        <w:rPr>
          <w:b w:val="0"/>
          <w:sz w:val="22"/>
          <w:szCs w:val="22"/>
        </w:rPr>
      </w:pPr>
      <w:r w:rsidRPr="00CD5679">
        <w:rPr>
          <w:b w:val="0"/>
          <w:sz w:val="22"/>
          <w:szCs w:val="22"/>
        </w:rPr>
        <w:t>E</w:t>
      </w:r>
      <w:r w:rsidR="00690DE7" w:rsidRPr="00CD5679">
        <w:rPr>
          <w:b w:val="0"/>
          <w:sz w:val="22"/>
          <w:szCs w:val="22"/>
        </w:rPr>
        <w:t xml:space="preserve">xpected interruption cost (ECOST) estimation is an important part </w:t>
      </w:r>
      <w:r w:rsidRPr="00CD5679">
        <w:rPr>
          <w:b w:val="0"/>
          <w:noProof/>
          <w:sz w:val="22"/>
          <w:szCs w:val="22"/>
        </w:rPr>
        <w:t>of</w:t>
      </w:r>
      <w:r w:rsidR="00690DE7" w:rsidRPr="00CD5679">
        <w:rPr>
          <w:b w:val="0"/>
          <w:sz w:val="22"/>
          <w:szCs w:val="22"/>
        </w:rPr>
        <w:t xml:space="preserve"> reliability an</w:t>
      </w:r>
      <w:r w:rsidR="007B3EB1" w:rsidRPr="00CD5679">
        <w:rPr>
          <w:b w:val="0"/>
          <w:sz w:val="22"/>
          <w:szCs w:val="22"/>
        </w:rPr>
        <w:t>alysis of distribution systems</w:t>
      </w:r>
      <w:r w:rsidR="000254ED" w:rsidRPr="00CD5679">
        <w:t xml:space="preserve"> </w:t>
      </w:r>
      <w:r w:rsidR="000254ED" w:rsidRPr="00CD5679">
        <w:rPr>
          <w:b w:val="0"/>
          <w:color w:val="0070C0"/>
          <w:sz w:val="22"/>
          <w:szCs w:val="22"/>
        </w:rPr>
        <w:fldChar w:fldCharType="begin"/>
      </w:r>
      <w:r w:rsidR="000254ED" w:rsidRPr="00CD5679">
        <w:rPr>
          <w:b w:val="0"/>
          <w:color w:val="0070C0"/>
          <w:sz w:val="22"/>
          <w:szCs w:val="22"/>
        </w:rPr>
        <w:instrText xml:space="preserve"> ADDIN EN.CITE &lt;EndNote&gt;&lt;Cite&gt;&lt;Author&gt;Billinton&lt;/Author&gt;&lt;Year&gt;2004&lt;/Year&gt;&lt;RecNum&gt;244&lt;/RecNum&gt;&lt;DisplayText&gt;[1]&lt;/DisplayText&gt;&lt;record&gt;&lt;rec-number&gt;244&lt;/rec-number&gt;&lt;foreign-keys&gt;&lt;key app="EN" db-id="szxvppda2xv5wqefrdmvtfp2apwe09d5swe5" timestamp="1522928476"&gt;244&lt;/key&gt;&lt;/foreign-keys&gt;&lt;ref-type name="Journal Article"&gt;17&lt;/ref-type&gt;&lt;contributors&gt;&lt;authors&gt;&lt;author&gt;Billinton, R&lt;/author&gt;&lt;author&gt;Ali, S&lt;/author&gt;&lt;author&gt;Wacker, G&lt;/author&gt;&lt;/authors&gt;&lt;/contributors&gt;&lt;titles&gt;&lt;title&gt;Rural distribution system reliability worth evaluation using individual customer outage cost characteristics&lt;/title&gt;&lt;secondary-title&gt;International journal of electrical power &amp;amp; energy systems&lt;/secondary-title&gt;&lt;/titles&gt;&lt;periodical&gt;&lt;full-title&gt;International Journal of Electrical Power &amp;amp; Energy Systems&lt;/full-title&gt;&lt;/periodical&gt;&lt;pages&gt;235-240&lt;/pages&gt;&lt;volume&gt;26&lt;/volume&gt;&lt;number&gt;4&lt;/number&gt;&lt;dates&gt;&lt;year&gt;2004&lt;/year&gt;&lt;/dates&gt;&lt;isbn&gt;0142-0615&lt;/isbn&gt;&lt;urls&gt;&lt;/urls&gt;&lt;/record&gt;&lt;/Cite&gt;&lt;/EndNote&gt;</w:instrText>
      </w:r>
      <w:r w:rsidR="000254ED" w:rsidRPr="00CD5679">
        <w:rPr>
          <w:b w:val="0"/>
          <w:color w:val="0070C0"/>
          <w:sz w:val="22"/>
          <w:szCs w:val="22"/>
        </w:rPr>
        <w:fldChar w:fldCharType="separate"/>
      </w:r>
      <w:r w:rsidR="000254ED" w:rsidRPr="00CD5679">
        <w:rPr>
          <w:b w:val="0"/>
          <w:noProof/>
          <w:color w:val="0070C0"/>
          <w:sz w:val="22"/>
          <w:szCs w:val="22"/>
        </w:rPr>
        <w:t>[1]</w:t>
      </w:r>
      <w:r w:rsidR="000254ED" w:rsidRPr="00CD5679">
        <w:rPr>
          <w:b w:val="0"/>
          <w:color w:val="0070C0"/>
          <w:sz w:val="22"/>
          <w:szCs w:val="22"/>
        </w:rPr>
        <w:fldChar w:fldCharType="end"/>
      </w:r>
      <w:r w:rsidR="00070321" w:rsidRPr="00CD5679">
        <w:rPr>
          <w:b w:val="0"/>
          <w:sz w:val="22"/>
          <w:szCs w:val="22"/>
        </w:rPr>
        <w:t xml:space="preserve">. </w:t>
      </w:r>
      <w:r w:rsidR="005D2A90" w:rsidRPr="00CD5679">
        <w:rPr>
          <w:b w:val="0"/>
          <w:sz w:val="22"/>
          <w:szCs w:val="22"/>
        </w:rPr>
        <w:t xml:space="preserve">Knowing the </w:t>
      </w:r>
      <w:r w:rsidR="00C03EE3" w:rsidRPr="00CD5679">
        <w:rPr>
          <w:b w:val="0"/>
          <w:sz w:val="22"/>
          <w:szCs w:val="22"/>
        </w:rPr>
        <w:t>value of a distribution system ECOST</w:t>
      </w:r>
      <w:r w:rsidR="007B3EB1" w:rsidRPr="00CD5679">
        <w:rPr>
          <w:b w:val="0"/>
          <w:sz w:val="22"/>
          <w:szCs w:val="22"/>
        </w:rPr>
        <w:t xml:space="preserve"> </w:t>
      </w:r>
      <w:r w:rsidR="007B3EB1" w:rsidRPr="00CD5679">
        <w:rPr>
          <w:b w:val="0"/>
          <w:noProof/>
          <w:sz w:val="22"/>
          <w:szCs w:val="22"/>
        </w:rPr>
        <w:t>in monetary</w:t>
      </w:r>
      <w:r w:rsidR="007B3EB1" w:rsidRPr="00CD5679">
        <w:rPr>
          <w:b w:val="0"/>
          <w:sz w:val="22"/>
          <w:szCs w:val="22"/>
        </w:rPr>
        <w:t xml:space="preserve"> basis</w:t>
      </w:r>
      <w:r w:rsidR="005D2A90" w:rsidRPr="00CD5679">
        <w:rPr>
          <w:b w:val="0"/>
          <w:sz w:val="22"/>
          <w:szCs w:val="22"/>
        </w:rPr>
        <w:t xml:space="preserve"> could play a significant role for making </w:t>
      </w:r>
      <w:r w:rsidRPr="00CD5679">
        <w:rPr>
          <w:b w:val="0"/>
          <w:sz w:val="22"/>
          <w:szCs w:val="22"/>
        </w:rPr>
        <w:t xml:space="preserve">an </w:t>
      </w:r>
      <w:r w:rsidR="005D2A90" w:rsidRPr="00CD5679">
        <w:rPr>
          <w:b w:val="0"/>
          <w:noProof/>
          <w:sz w:val="22"/>
          <w:szCs w:val="22"/>
        </w:rPr>
        <w:t>optimal</w:t>
      </w:r>
      <w:r w:rsidR="005D2A90" w:rsidRPr="00CD5679">
        <w:rPr>
          <w:b w:val="0"/>
          <w:sz w:val="22"/>
          <w:szCs w:val="22"/>
        </w:rPr>
        <w:t xml:space="preserve"> investment decision and for deciding the supply of </w:t>
      </w:r>
      <w:r w:rsidR="005D2A90" w:rsidRPr="00CD5679">
        <w:rPr>
          <w:b w:val="0"/>
          <w:sz w:val="22"/>
          <w:szCs w:val="22"/>
        </w:rPr>
        <w:lastRenderedPageBreak/>
        <w:t xml:space="preserve">which regions or sectors should be cut off during electricity shortage </w:t>
      </w:r>
      <w:r w:rsidR="005D2A90" w:rsidRPr="00CD5679">
        <w:rPr>
          <w:b w:val="0"/>
          <w:color w:val="0070C0"/>
          <w:sz w:val="22"/>
          <w:szCs w:val="22"/>
        </w:rPr>
        <w:fldChar w:fldCharType="begin"/>
      </w:r>
      <w:r w:rsidR="000254ED" w:rsidRPr="00CD5679">
        <w:rPr>
          <w:b w:val="0"/>
          <w:color w:val="0070C0"/>
          <w:sz w:val="22"/>
          <w:szCs w:val="22"/>
        </w:rPr>
        <w:instrText xml:space="preserve"> ADDIN EN.CITE &lt;EndNote&gt;&lt;Cite&gt;&lt;Author&gt;De Nooij&lt;/Author&gt;&lt;Year&gt;2007&lt;/Year&gt;&lt;RecNum&gt;235&lt;/RecNum&gt;&lt;DisplayText&gt;[2]&lt;/DisplayText&gt;&lt;record&gt;&lt;rec-number&gt;235&lt;/rec-number&gt;&lt;foreign-keys&gt;&lt;key app="EN" db-id="szxvppda2xv5wqefrdmvtfp2apwe09d5swe5" timestamp="1522830569"&gt;235&lt;/key&gt;&lt;/foreign-keys&gt;&lt;ref-type name="Journal Article"&gt;17&lt;/ref-type&gt;&lt;contributors&gt;&lt;authors&gt;&lt;author&gt;De Nooij, Michiel&lt;/author&gt;&lt;author&gt;Koopmans, Carl&lt;/author&gt;&lt;author&gt;Bijvoet, Carlijn&lt;/author&gt;&lt;/authors&gt;&lt;/contributors&gt;&lt;titles&gt;&lt;title&gt;The value of supply security: The costs of power interruptions: Economic input for damage reduction and investment in networks&lt;/title&gt;&lt;secondary-title&gt;Energy Economics&lt;/secondary-title&gt;&lt;/titles&gt;&lt;periodical&gt;&lt;full-title&gt;Energy Economics&lt;/full-title&gt;&lt;/periodical&gt;&lt;pages&gt;277-295&lt;/pages&gt;&lt;volume&gt;29&lt;/volume&gt;&lt;number&gt;2&lt;/number&gt;&lt;dates&gt;&lt;year&gt;2007&lt;/year&gt;&lt;/dates&gt;&lt;isbn&gt;0140-9883&lt;/isbn&gt;&lt;urls&gt;&lt;/urls&gt;&lt;/record&gt;&lt;/Cite&gt;&lt;/EndNote&gt;</w:instrText>
      </w:r>
      <w:r w:rsidR="005D2A90" w:rsidRPr="00CD5679">
        <w:rPr>
          <w:b w:val="0"/>
          <w:color w:val="0070C0"/>
          <w:sz w:val="22"/>
          <w:szCs w:val="22"/>
        </w:rPr>
        <w:fldChar w:fldCharType="separate"/>
      </w:r>
      <w:r w:rsidR="000254ED" w:rsidRPr="00CD5679">
        <w:rPr>
          <w:b w:val="0"/>
          <w:noProof/>
          <w:color w:val="0070C0"/>
          <w:sz w:val="22"/>
          <w:szCs w:val="22"/>
        </w:rPr>
        <w:t>[2]</w:t>
      </w:r>
      <w:r w:rsidR="005D2A90" w:rsidRPr="00CD5679">
        <w:rPr>
          <w:b w:val="0"/>
          <w:color w:val="0070C0"/>
          <w:sz w:val="22"/>
          <w:szCs w:val="22"/>
        </w:rPr>
        <w:fldChar w:fldCharType="end"/>
      </w:r>
      <w:r w:rsidR="007B3EB1" w:rsidRPr="00CD5679">
        <w:rPr>
          <w:b w:val="0"/>
          <w:sz w:val="22"/>
          <w:szCs w:val="22"/>
        </w:rPr>
        <w:t xml:space="preserve">. </w:t>
      </w:r>
      <w:r w:rsidR="00C03EE3" w:rsidRPr="00CD5679">
        <w:rPr>
          <w:b w:val="0"/>
          <w:sz w:val="22"/>
          <w:szCs w:val="22"/>
        </w:rPr>
        <w:t xml:space="preserve">ECOST is a completely random variable </w:t>
      </w:r>
      <w:r w:rsidR="007E2E16" w:rsidRPr="00CD5679">
        <w:rPr>
          <w:b w:val="0"/>
          <w:color w:val="0070C0"/>
          <w:sz w:val="22"/>
          <w:szCs w:val="22"/>
        </w:rPr>
        <w:fldChar w:fldCharType="begin"/>
      </w:r>
      <w:r w:rsidR="007E2E16" w:rsidRPr="00CD5679">
        <w:rPr>
          <w:b w:val="0"/>
          <w:color w:val="0070C0"/>
          <w:sz w:val="22"/>
          <w:szCs w:val="22"/>
        </w:rPr>
        <w:instrText xml:space="preserve"> ADDIN EN.CITE &lt;EndNote&gt;&lt;Cite&gt;&lt;Author&gt;Dzobo&lt;/Author&gt;&lt;Year&gt;2012&lt;/Year&gt;&lt;RecNum&gt;245&lt;/RecNum&gt;&lt;DisplayText&gt;[3]&lt;/DisplayText&gt;&lt;record&gt;&lt;rec-number&gt;245&lt;/rec-number&gt;&lt;foreign-keys&gt;&lt;key app="EN" db-id="szxvppda2xv5wqefrdmvtfp2apwe09d5swe5" timestamp="1522928717"&gt;245&lt;/key&gt;&lt;/foreign-keys&gt;&lt;ref-type name="Journal Article"&gt;17&lt;/ref-type&gt;&lt;contributors&gt;&lt;authors&gt;&lt;author&gt;Dzobo, Oliver&lt;/author&gt;&lt;author&gt;Gaunt, CT&lt;/author&gt;&lt;author&gt;Herman, R&lt;/author&gt;&lt;/authors&gt;&lt;/contributors&gt;&lt;titles&gt;&lt;title&gt;Investigating the use of probability distribution functions in reliability-worth analysis of electric power systems&lt;/title&gt;&lt;secondary-title&gt;International Journal of Electrical Power &amp;amp; Energy Systems&lt;/secondary-title&gt;&lt;/titles&gt;&lt;periodical&gt;&lt;full-title&gt;International Journal of Electrical Power &amp;amp; Energy Systems&lt;/full-title&gt;&lt;/periodical&gt;&lt;pages&gt;110-116&lt;/pages&gt;&lt;volume&gt;37&lt;/volume&gt;&lt;number&gt;1&lt;/number&gt;&lt;dates&gt;&lt;year&gt;2012&lt;/year&gt;&lt;/dates&gt;&lt;isbn&gt;0142-0615&lt;/isbn&gt;&lt;urls&gt;&lt;/urls&gt;&lt;/record&gt;&lt;/Cite&gt;&lt;/EndNote&gt;</w:instrText>
      </w:r>
      <w:r w:rsidR="007E2E16" w:rsidRPr="00CD5679">
        <w:rPr>
          <w:b w:val="0"/>
          <w:color w:val="0070C0"/>
          <w:sz w:val="22"/>
          <w:szCs w:val="22"/>
        </w:rPr>
        <w:fldChar w:fldCharType="separate"/>
      </w:r>
      <w:r w:rsidR="007E2E16" w:rsidRPr="00CD5679">
        <w:rPr>
          <w:b w:val="0"/>
          <w:noProof/>
          <w:color w:val="0070C0"/>
          <w:sz w:val="22"/>
          <w:szCs w:val="22"/>
        </w:rPr>
        <w:t>[3]</w:t>
      </w:r>
      <w:r w:rsidR="007E2E16" w:rsidRPr="00CD5679">
        <w:rPr>
          <w:b w:val="0"/>
          <w:color w:val="0070C0"/>
          <w:sz w:val="22"/>
          <w:szCs w:val="22"/>
        </w:rPr>
        <w:fldChar w:fldCharType="end"/>
      </w:r>
      <w:r w:rsidR="007E2E16" w:rsidRPr="00CD5679">
        <w:rPr>
          <w:b w:val="0"/>
          <w:sz w:val="22"/>
          <w:szCs w:val="22"/>
        </w:rPr>
        <w:t xml:space="preserve"> </w:t>
      </w:r>
      <w:r w:rsidR="00C03EE3" w:rsidRPr="00CD5679">
        <w:rPr>
          <w:b w:val="0"/>
          <w:sz w:val="22"/>
          <w:szCs w:val="22"/>
        </w:rPr>
        <w:t xml:space="preserve">due to the dependency of </w:t>
      </w:r>
      <w:r w:rsidR="00070321" w:rsidRPr="00CD5679">
        <w:rPr>
          <w:b w:val="0"/>
          <w:sz w:val="22"/>
          <w:szCs w:val="22"/>
        </w:rPr>
        <w:t>random</w:t>
      </w:r>
      <w:r w:rsidR="00C03EE3" w:rsidRPr="00CD5679">
        <w:rPr>
          <w:b w:val="0"/>
          <w:sz w:val="22"/>
          <w:szCs w:val="22"/>
        </w:rPr>
        <w:t xml:space="preserve"> </w:t>
      </w:r>
      <w:r w:rsidR="00690DE7" w:rsidRPr="00CD5679">
        <w:rPr>
          <w:b w:val="0"/>
          <w:sz w:val="22"/>
          <w:szCs w:val="22"/>
        </w:rPr>
        <w:t>frequency</w:t>
      </w:r>
      <w:r w:rsidR="00C03EE3" w:rsidRPr="00CD5679">
        <w:rPr>
          <w:b w:val="0"/>
          <w:sz w:val="22"/>
          <w:szCs w:val="22"/>
        </w:rPr>
        <w:t xml:space="preserve"> and duration of interruption</w:t>
      </w:r>
      <w:r w:rsidR="00690DE7" w:rsidRPr="00CD5679">
        <w:rPr>
          <w:b w:val="0"/>
          <w:sz w:val="22"/>
          <w:szCs w:val="22"/>
        </w:rPr>
        <w:t xml:space="preserve">, </w:t>
      </w:r>
      <w:r w:rsidR="00070321" w:rsidRPr="00CD5679">
        <w:rPr>
          <w:b w:val="0"/>
          <w:sz w:val="22"/>
          <w:szCs w:val="22"/>
        </w:rPr>
        <w:t xml:space="preserve">time-varying </w:t>
      </w:r>
      <w:r w:rsidR="00690DE7" w:rsidRPr="00CD5679">
        <w:rPr>
          <w:b w:val="0"/>
          <w:sz w:val="22"/>
          <w:szCs w:val="22"/>
        </w:rPr>
        <w:t>load</w:t>
      </w:r>
      <w:r w:rsidR="00C03EE3" w:rsidRPr="00CD5679">
        <w:rPr>
          <w:b w:val="0"/>
          <w:sz w:val="22"/>
          <w:szCs w:val="22"/>
        </w:rPr>
        <w:t xml:space="preserve"> and cost levels of different customer sectors</w:t>
      </w:r>
      <w:r w:rsidR="00690DE7" w:rsidRPr="00CD5679">
        <w:rPr>
          <w:b w:val="0"/>
          <w:sz w:val="22"/>
          <w:szCs w:val="22"/>
        </w:rPr>
        <w:t>.</w:t>
      </w:r>
      <w:r w:rsidR="00BD0FD4" w:rsidRPr="00CD5679">
        <w:rPr>
          <w:b w:val="0"/>
          <w:sz w:val="22"/>
          <w:szCs w:val="22"/>
        </w:rPr>
        <w:t xml:space="preserve"> </w:t>
      </w:r>
      <w:r w:rsidR="002F5869" w:rsidRPr="00CD5679">
        <w:rPr>
          <w:b w:val="0"/>
          <w:sz w:val="22"/>
          <w:szCs w:val="22"/>
        </w:rPr>
        <w:t xml:space="preserve">In ECOST estimation, interruption frequency and </w:t>
      </w:r>
      <w:r w:rsidR="00BD0FD4" w:rsidRPr="00CD5679">
        <w:rPr>
          <w:b w:val="0"/>
          <w:sz w:val="22"/>
          <w:szCs w:val="22"/>
          <w:lang w:val="en-AU"/>
        </w:rPr>
        <w:t xml:space="preserve">duration </w:t>
      </w:r>
      <w:r w:rsidR="002F5869" w:rsidRPr="00CD5679">
        <w:rPr>
          <w:b w:val="0"/>
          <w:sz w:val="22"/>
          <w:szCs w:val="22"/>
          <w:lang w:val="en-AU"/>
        </w:rPr>
        <w:t>are</w:t>
      </w:r>
      <w:r w:rsidR="00BD0FD4" w:rsidRPr="00CD5679">
        <w:rPr>
          <w:b w:val="0"/>
          <w:sz w:val="22"/>
          <w:szCs w:val="22"/>
          <w:lang w:val="en-AU"/>
        </w:rPr>
        <w:t xml:space="preserve"> the primary variable</w:t>
      </w:r>
      <w:r w:rsidR="002F5869" w:rsidRPr="00CD5679">
        <w:rPr>
          <w:b w:val="0"/>
          <w:sz w:val="22"/>
          <w:szCs w:val="22"/>
          <w:lang w:val="en-AU"/>
        </w:rPr>
        <w:t>s</w:t>
      </w:r>
      <w:r w:rsidR="00BD0FD4" w:rsidRPr="00CD5679">
        <w:rPr>
          <w:b w:val="0"/>
          <w:sz w:val="22"/>
          <w:szCs w:val="22"/>
          <w:lang w:val="en-AU"/>
        </w:rPr>
        <w:t xml:space="preserve">. </w:t>
      </w:r>
      <w:r w:rsidR="001367A6" w:rsidRPr="00CD5679">
        <w:rPr>
          <w:b w:val="0"/>
          <w:sz w:val="22"/>
          <w:szCs w:val="22"/>
          <w:lang w:val="en-AU"/>
        </w:rPr>
        <w:t xml:space="preserve">Load level of a given customer sector </w:t>
      </w:r>
      <w:r w:rsidR="001367A6" w:rsidRPr="00CD5679">
        <w:rPr>
          <w:b w:val="0"/>
          <w:noProof/>
          <w:sz w:val="22"/>
          <w:szCs w:val="22"/>
          <w:lang w:val="en-AU"/>
        </w:rPr>
        <w:t>var</w:t>
      </w:r>
      <w:r w:rsidRPr="00CD5679">
        <w:rPr>
          <w:b w:val="0"/>
          <w:noProof/>
          <w:sz w:val="22"/>
          <w:szCs w:val="22"/>
          <w:lang w:val="en-AU"/>
        </w:rPr>
        <w:t>ies</w:t>
      </w:r>
      <w:r w:rsidR="001367A6" w:rsidRPr="00CD5679">
        <w:rPr>
          <w:b w:val="0"/>
          <w:sz w:val="22"/>
          <w:szCs w:val="22"/>
          <w:lang w:val="en-AU"/>
        </w:rPr>
        <w:t xml:space="preserve"> </w:t>
      </w:r>
      <w:r w:rsidR="00CF39DE" w:rsidRPr="00CD5679">
        <w:rPr>
          <w:b w:val="0"/>
          <w:sz w:val="22"/>
          <w:szCs w:val="22"/>
          <w:lang w:val="en-AU"/>
        </w:rPr>
        <w:t>through</w:t>
      </w:r>
      <w:r w:rsidR="001367A6" w:rsidRPr="00CD5679">
        <w:rPr>
          <w:b w:val="0"/>
          <w:sz w:val="22"/>
          <w:szCs w:val="22"/>
          <w:lang w:val="en-AU"/>
        </w:rPr>
        <w:t xml:space="preserve"> the </w:t>
      </w:r>
      <w:r w:rsidR="00FB4B1E" w:rsidRPr="00CD5679">
        <w:rPr>
          <w:b w:val="0"/>
          <w:sz w:val="22"/>
          <w:szCs w:val="22"/>
          <w:lang w:val="en-AU"/>
        </w:rPr>
        <w:t>duration</w:t>
      </w:r>
      <w:r w:rsidR="001367A6" w:rsidRPr="00CD5679">
        <w:rPr>
          <w:b w:val="0"/>
          <w:sz w:val="22"/>
          <w:szCs w:val="22"/>
          <w:lang w:val="en-AU"/>
        </w:rPr>
        <w:t xml:space="preserve"> of the failure</w:t>
      </w:r>
      <w:r w:rsidR="00FB4B1E" w:rsidRPr="00CD5679">
        <w:rPr>
          <w:b w:val="0"/>
          <w:sz w:val="22"/>
          <w:szCs w:val="22"/>
          <w:lang w:val="en-AU"/>
        </w:rPr>
        <w:t xml:space="preserve"> period</w:t>
      </w:r>
      <w:r w:rsidR="001367A6" w:rsidRPr="00CD5679">
        <w:rPr>
          <w:b w:val="0"/>
          <w:sz w:val="22"/>
          <w:szCs w:val="22"/>
          <w:lang w:val="en-AU"/>
        </w:rPr>
        <w:t>. Similarly, t</w:t>
      </w:r>
      <w:r w:rsidR="00BD0FD4" w:rsidRPr="00CD5679">
        <w:rPr>
          <w:b w:val="0"/>
          <w:sz w:val="22"/>
          <w:szCs w:val="22"/>
          <w:lang w:val="en-AU"/>
        </w:rPr>
        <w:t xml:space="preserve">he </w:t>
      </w:r>
      <w:r w:rsidR="001367A6" w:rsidRPr="00CD5679">
        <w:rPr>
          <w:b w:val="0"/>
          <w:sz w:val="22"/>
          <w:szCs w:val="22"/>
          <w:lang w:val="en-AU"/>
        </w:rPr>
        <w:t>interruption</w:t>
      </w:r>
      <w:r w:rsidR="00BD0FD4" w:rsidRPr="00CD5679">
        <w:rPr>
          <w:b w:val="0"/>
          <w:sz w:val="22"/>
          <w:szCs w:val="22"/>
          <w:lang w:val="en-AU"/>
        </w:rPr>
        <w:t xml:space="preserve"> cost for</w:t>
      </w:r>
      <w:r w:rsidR="00FB4B1E" w:rsidRPr="00CD5679">
        <w:rPr>
          <w:b w:val="0"/>
          <w:sz w:val="22"/>
          <w:szCs w:val="22"/>
          <w:lang w:val="en-AU"/>
        </w:rPr>
        <w:t xml:space="preserve"> a given type of customer which is found by analysing </w:t>
      </w:r>
      <w:r w:rsidR="005737FC" w:rsidRPr="00933894">
        <w:rPr>
          <w:b w:val="0"/>
          <w:color w:val="FF0000"/>
          <w:sz w:val="22"/>
          <w:szCs w:val="22"/>
          <w:lang w:val="en-AU"/>
        </w:rPr>
        <w:t>S</w:t>
      </w:r>
      <w:r w:rsidR="00BD0FD4" w:rsidRPr="00933894">
        <w:rPr>
          <w:b w:val="0"/>
          <w:color w:val="FF0000"/>
          <w:sz w:val="22"/>
          <w:szCs w:val="22"/>
          <w:lang w:val="en-AU"/>
        </w:rPr>
        <w:t xml:space="preserve">ector </w:t>
      </w:r>
      <w:r w:rsidR="005737FC" w:rsidRPr="00933894">
        <w:rPr>
          <w:b w:val="0"/>
          <w:color w:val="FF0000"/>
          <w:sz w:val="22"/>
          <w:szCs w:val="22"/>
          <w:lang w:val="en-AU"/>
        </w:rPr>
        <w:t>C</w:t>
      </w:r>
      <w:r w:rsidR="00BD0FD4" w:rsidRPr="00933894">
        <w:rPr>
          <w:b w:val="0"/>
          <w:color w:val="FF0000"/>
          <w:sz w:val="22"/>
          <w:szCs w:val="22"/>
          <w:lang w:val="en-AU"/>
        </w:rPr>
        <w:t xml:space="preserve">ustomer </w:t>
      </w:r>
      <w:r w:rsidR="005737FC" w:rsidRPr="00933894">
        <w:rPr>
          <w:b w:val="0"/>
          <w:color w:val="FF0000"/>
          <w:sz w:val="22"/>
          <w:szCs w:val="22"/>
          <w:lang w:val="en-AU"/>
        </w:rPr>
        <w:t>D</w:t>
      </w:r>
      <w:r w:rsidR="00BD0FD4" w:rsidRPr="00933894">
        <w:rPr>
          <w:b w:val="0"/>
          <w:color w:val="FF0000"/>
          <w:sz w:val="22"/>
          <w:szCs w:val="22"/>
          <w:lang w:val="en-AU"/>
        </w:rPr>
        <w:t xml:space="preserve">amage </w:t>
      </w:r>
      <w:r w:rsidR="005737FC" w:rsidRPr="00933894">
        <w:rPr>
          <w:b w:val="0"/>
          <w:color w:val="FF0000"/>
          <w:sz w:val="22"/>
          <w:szCs w:val="22"/>
          <w:lang w:val="en-AU"/>
        </w:rPr>
        <w:t>F</w:t>
      </w:r>
      <w:r w:rsidR="00BD0FD4" w:rsidRPr="00933894">
        <w:rPr>
          <w:b w:val="0"/>
          <w:color w:val="FF0000"/>
          <w:sz w:val="22"/>
          <w:szCs w:val="22"/>
          <w:lang w:val="en-AU"/>
        </w:rPr>
        <w:t xml:space="preserve">unction </w:t>
      </w:r>
      <w:r w:rsidR="00FB4B1E" w:rsidRPr="00933894">
        <w:rPr>
          <w:b w:val="0"/>
          <w:color w:val="FF0000"/>
          <w:sz w:val="22"/>
          <w:szCs w:val="22"/>
          <w:lang w:val="en-AU"/>
        </w:rPr>
        <w:t xml:space="preserve">(SCDF) </w:t>
      </w:r>
      <w:r w:rsidR="00BC6C4A" w:rsidRPr="00CD5679">
        <w:rPr>
          <w:b w:val="0"/>
          <w:color w:val="0070C0"/>
          <w:sz w:val="22"/>
          <w:szCs w:val="22"/>
          <w:lang w:val="en-AU"/>
        </w:rPr>
        <w:fldChar w:fldCharType="begin"/>
      </w:r>
      <w:r w:rsidR="00B04E1A" w:rsidRPr="00CD5679">
        <w:rPr>
          <w:b w:val="0"/>
          <w:color w:val="0070C0"/>
          <w:sz w:val="22"/>
          <w:szCs w:val="22"/>
          <w:lang w:val="en-AU"/>
        </w:rPr>
        <w:instrText xml:space="preserve"> ADDIN EN.CITE &lt;EndNote&gt;&lt;Cite&gt;&lt;Author&gt;Ghajar&lt;/Author&gt;&lt;Year&gt;2006&lt;/Year&gt;&lt;RecNum&gt;246&lt;/RecNum&gt;&lt;DisplayText&gt;[4, 5]&lt;/DisplayText&gt;&lt;record&gt;&lt;rec-number&gt;246&lt;/rec-number&gt;&lt;foreign-keys&gt;&lt;key app="EN" db-id="szxvppda2xv5wqefrdmvtfp2apwe09d5swe5" timestamp="1522928820"&gt;246&lt;/key&gt;&lt;/foreign-keys&gt;&lt;ref-type name="Journal Article"&gt;17&lt;/ref-type&gt;&lt;contributors&gt;&lt;authors&gt;&lt;author&gt;Ghajar, Raymond F&lt;/author&gt;&lt;author&gt;Billinton, Roy&lt;/author&gt;&lt;/authors&gt;&lt;/contributors&gt;&lt;titles&gt;&lt;title&gt;Economic costs of power interruptions: a consistent model and methodology&lt;/title&gt;&lt;secondary-title&gt;International Journal of Electrical Power &amp;amp; Energy Systems&lt;/secondary-title&gt;&lt;/titles&gt;&lt;periodical&gt;&lt;full-title&gt;International Journal of Electrical Power &amp;amp; Energy Systems&lt;/full-title&gt;&lt;/periodical&gt;&lt;pages&gt;29-35&lt;/pages&gt;&lt;volume&gt;28&lt;/volume&gt;&lt;number&gt;1&lt;/number&gt;&lt;dates&gt;&lt;year&gt;2006&lt;/year&gt;&lt;/dates&gt;&lt;isbn&gt;0142-0615&lt;/isbn&gt;&lt;urls&gt;&lt;/urls&gt;&lt;/record&gt;&lt;/Cite&gt;&lt;Cite&gt;&lt;Author&gt;Wang&lt;/Author&gt;&lt;Year&gt;1999&lt;/Year&gt;&lt;RecNum&gt;227&lt;/RecNum&gt;&lt;record&gt;&lt;rec-number&gt;227&lt;/rec-number&gt;&lt;foreign-keys&gt;&lt;key app="EN" db-id="szxvppda2xv5wqefrdmvtfp2apwe09d5swe5" timestamp="1516780474"&gt;227&lt;/key&gt;&lt;/foreign-keys&gt;&lt;ref-type name="Journal Article"&gt;17&lt;/ref-type&gt;&lt;contributors&gt;&lt;authors&gt;&lt;author&gt;Wang, Peng&lt;/author&gt;&lt;author&gt;Billinton, Roy&lt;/author&gt;&lt;/authors&gt;&lt;/contributors&gt;&lt;titles&gt;&lt;title&gt;Time sequential distribution system reliability worth analysis considering time varying load and cost models&lt;/title&gt;&lt;secondary-title&gt;IEEE Transactions on Power Delivery&lt;/secondary-title&gt;&lt;/titles&gt;&lt;periodical&gt;&lt;full-title&gt;IEEE Transactions on Power Delivery&lt;/full-title&gt;&lt;/periodical&gt;&lt;pages&gt;1046-1051&lt;/pages&gt;&lt;volume&gt;14&lt;/volume&gt;&lt;number&gt;3&lt;/number&gt;&lt;dates&gt;&lt;year&gt;1999&lt;/year&gt;&lt;/dates&gt;&lt;isbn&gt;0885-8977&lt;/isbn&gt;&lt;urls&gt;&lt;/urls&gt;&lt;/record&gt;&lt;/Cite&gt;&lt;/EndNote&gt;</w:instrText>
      </w:r>
      <w:r w:rsidR="00BC6C4A" w:rsidRPr="00CD5679">
        <w:rPr>
          <w:b w:val="0"/>
          <w:color w:val="0070C0"/>
          <w:sz w:val="22"/>
          <w:szCs w:val="22"/>
          <w:lang w:val="en-AU"/>
        </w:rPr>
        <w:fldChar w:fldCharType="separate"/>
      </w:r>
      <w:r w:rsidR="00B04E1A" w:rsidRPr="00CD5679">
        <w:rPr>
          <w:b w:val="0"/>
          <w:noProof/>
          <w:color w:val="0070C0"/>
          <w:sz w:val="22"/>
          <w:szCs w:val="22"/>
          <w:lang w:val="en-AU"/>
        </w:rPr>
        <w:t>[4, 5]</w:t>
      </w:r>
      <w:r w:rsidR="00BC6C4A" w:rsidRPr="00CD5679">
        <w:rPr>
          <w:b w:val="0"/>
          <w:color w:val="0070C0"/>
          <w:sz w:val="22"/>
          <w:szCs w:val="22"/>
          <w:lang w:val="en-AU"/>
        </w:rPr>
        <w:fldChar w:fldCharType="end"/>
      </w:r>
      <w:r w:rsidR="00BC6C4A" w:rsidRPr="00CD5679">
        <w:rPr>
          <w:b w:val="0"/>
          <w:sz w:val="22"/>
          <w:szCs w:val="22"/>
          <w:lang w:val="en-AU"/>
        </w:rPr>
        <w:t xml:space="preserve"> </w:t>
      </w:r>
      <w:r w:rsidR="00FB4B1E" w:rsidRPr="00CD5679">
        <w:rPr>
          <w:b w:val="0"/>
          <w:sz w:val="22"/>
          <w:szCs w:val="22"/>
          <w:lang w:val="en-AU"/>
        </w:rPr>
        <w:t>and varies with the failure duration and starting time.</w:t>
      </w:r>
      <w:r w:rsidR="00CF39DE" w:rsidRPr="00CD5679">
        <w:rPr>
          <w:b w:val="0"/>
          <w:sz w:val="22"/>
          <w:szCs w:val="22"/>
          <w:lang w:val="en-AU"/>
        </w:rPr>
        <w:t xml:space="preserve"> Therefore, analytical method based on average interruption frequency, load and cost models could be replaced by simulation approach which could provide </w:t>
      </w:r>
      <w:r w:rsidRPr="00CD5679">
        <w:rPr>
          <w:b w:val="0"/>
          <w:sz w:val="22"/>
          <w:szCs w:val="22"/>
          <w:lang w:val="en-AU"/>
        </w:rPr>
        <w:t xml:space="preserve">the </w:t>
      </w:r>
      <w:r w:rsidR="00CF39DE" w:rsidRPr="00CD5679">
        <w:rPr>
          <w:b w:val="0"/>
          <w:noProof/>
          <w:sz w:val="22"/>
          <w:szCs w:val="22"/>
          <w:lang w:val="en-AU"/>
        </w:rPr>
        <w:t>more</w:t>
      </w:r>
      <w:r w:rsidR="00CF39DE" w:rsidRPr="00CD5679">
        <w:rPr>
          <w:b w:val="0"/>
          <w:sz w:val="22"/>
          <w:szCs w:val="22"/>
          <w:lang w:val="en-AU"/>
        </w:rPr>
        <w:t xml:space="preserve"> accurate result of ECOST estimation by considering </w:t>
      </w:r>
      <w:r w:rsidR="00070321" w:rsidRPr="00CD5679">
        <w:rPr>
          <w:b w:val="0"/>
          <w:sz w:val="22"/>
          <w:szCs w:val="22"/>
          <w:lang w:val="en-AU"/>
        </w:rPr>
        <w:t xml:space="preserve">random </w:t>
      </w:r>
      <w:r w:rsidR="00CF39DE" w:rsidRPr="00CD5679">
        <w:rPr>
          <w:b w:val="0"/>
          <w:sz w:val="22"/>
          <w:szCs w:val="22"/>
          <w:lang w:val="en-AU"/>
        </w:rPr>
        <w:t>factors</w:t>
      </w:r>
      <w:r w:rsidR="00B53A59" w:rsidRPr="00CD5679">
        <w:rPr>
          <w:b w:val="0"/>
          <w:sz w:val="22"/>
          <w:szCs w:val="22"/>
          <w:lang w:val="en-AU"/>
        </w:rPr>
        <w:t xml:space="preserve"> </w:t>
      </w:r>
      <w:r w:rsidR="00B53A59" w:rsidRPr="00CD5679">
        <w:rPr>
          <w:b w:val="0"/>
          <w:color w:val="0070C0"/>
          <w:sz w:val="22"/>
          <w:szCs w:val="22"/>
        </w:rPr>
        <w:fldChar w:fldCharType="begin"/>
      </w:r>
      <w:r w:rsidR="00B04E1A" w:rsidRPr="00CD5679">
        <w:rPr>
          <w:b w:val="0"/>
          <w:color w:val="0070C0"/>
          <w:sz w:val="22"/>
          <w:szCs w:val="22"/>
        </w:rPr>
        <w:instrText xml:space="preserve"> ADDIN EN.CITE &lt;EndNote&gt;&lt;Cite&gt;&lt;Author&gt;Billinton&lt;/Author&gt;&lt;Year&gt;1998&lt;/Year&gt;&lt;RecNum&gt;338&lt;/RecNum&gt;&lt;DisplayText&gt;[6, 7]&lt;/DisplayText&gt;&lt;record&gt;&lt;rec-number&gt;338&lt;/rec-number&gt;&lt;foreign-keys&gt;&lt;key app="EN" db-id="pva2xwvsmd99foe9e5f52d0taxdt9vat2xx9" timestamp="1461638455"&gt;338&lt;/key&gt;&lt;/foreign-keys&gt;&lt;ref-type name="Journal Article"&gt;17&lt;/ref-type&gt;&lt;contributors&gt;&lt;authors&gt;&lt;author&gt;Billinton, Roy&lt;/author&gt;&lt;author&gt;Wang, Peng&lt;/author&gt;&lt;/authors&gt;&lt;/contributors&gt;&lt;titles&gt;&lt;title&gt;Distribution system reliability cost/worth analysis using analytical and sequential simulation techniques&lt;/title&gt;&lt;secondary-title&gt;Power Systems, IEEE Transactions on&lt;/secondary-title&gt;&lt;/titles&gt;&lt;pages&gt;1245-1250&lt;/pages&gt;&lt;volume&gt;13&lt;/volume&gt;&lt;number&gt;4&lt;/number&gt;&lt;dates&gt;&lt;year&gt;1998&lt;/year&gt;&lt;/dates&gt;&lt;isbn&gt;0885-8950&lt;/isbn&gt;&lt;urls&gt;&lt;/urls&gt;&lt;/record&gt;&lt;/Cite&gt;&lt;Cite&gt;&lt;Author&gt;Volkanovski&lt;/Author&gt;&lt;Year&gt;2009&lt;/Year&gt;&lt;RecNum&gt;347&lt;/RecNum&gt;&lt;record&gt;&lt;rec-number&gt;347&lt;/rec-number&gt;&lt;foreign-keys&gt;&lt;key app="EN" db-id="pva2xwvsmd99foe9e5f52d0taxdt9vat2xx9" timestamp="1461645420"&gt;347&lt;/key&gt;&lt;/foreign-keys&gt;&lt;ref-type name="Journal Article"&gt;17&lt;/ref-type&gt;&lt;contributors&gt;&lt;authors&gt;&lt;author&gt;Volkanovski, Andrija&lt;/author&gt;&lt;author&gt;Čepin, Marko&lt;/author&gt;&lt;author&gt;Mavko, Borut&lt;/author&gt;&lt;/authors&gt;&lt;/contributors&gt;&lt;titles&gt;&lt;title&gt;Application of the fault tree analysis for assessment of power system reliability&lt;/title&gt;&lt;secondary-title&gt;Reliability Engineering &amp;amp; System Safety&lt;/secondary-title&gt;&lt;/titles&gt;&lt;pages&gt;1116-1127&lt;/pages&gt;&lt;volume&gt;94&lt;/volume&gt;&lt;number&gt;6&lt;/number&gt;&lt;dates&gt;&lt;year&gt;2009&lt;/year&gt;&lt;/dates&gt;&lt;isbn&gt;0951-8320&lt;/isbn&gt;&lt;urls&gt;&lt;/urls&gt;&lt;/record&gt;&lt;/Cite&gt;&lt;/EndNote&gt;</w:instrText>
      </w:r>
      <w:r w:rsidR="00B53A59" w:rsidRPr="00CD5679">
        <w:rPr>
          <w:b w:val="0"/>
          <w:color w:val="0070C0"/>
          <w:sz w:val="22"/>
          <w:szCs w:val="22"/>
        </w:rPr>
        <w:fldChar w:fldCharType="separate"/>
      </w:r>
      <w:r w:rsidR="00B04E1A" w:rsidRPr="00CD5679">
        <w:rPr>
          <w:b w:val="0"/>
          <w:noProof/>
          <w:color w:val="0070C0"/>
          <w:sz w:val="22"/>
          <w:szCs w:val="22"/>
        </w:rPr>
        <w:t>[6, 7]</w:t>
      </w:r>
      <w:r w:rsidR="00B53A59" w:rsidRPr="00CD5679">
        <w:rPr>
          <w:b w:val="0"/>
          <w:color w:val="0070C0"/>
          <w:sz w:val="22"/>
          <w:szCs w:val="22"/>
        </w:rPr>
        <w:fldChar w:fldCharType="end"/>
      </w:r>
      <w:r w:rsidR="00CF39DE" w:rsidRPr="00CD5679">
        <w:rPr>
          <w:b w:val="0"/>
          <w:sz w:val="22"/>
          <w:szCs w:val="22"/>
          <w:lang w:val="en-AU"/>
        </w:rPr>
        <w:t>.</w:t>
      </w:r>
      <w:r w:rsidR="00B53A59" w:rsidRPr="00CD5679">
        <w:rPr>
          <w:b w:val="0"/>
          <w:sz w:val="22"/>
          <w:szCs w:val="22"/>
          <w:lang w:val="en-AU"/>
        </w:rPr>
        <w:t xml:space="preserve"> </w:t>
      </w:r>
      <w:r w:rsidR="00B53A59" w:rsidRPr="00CD5679">
        <w:rPr>
          <w:b w:val="0"/>
          <w:sz w:val="22"/>
          <w:szCs w:val="22"/>
        </w:rPr>
        <w:t>Through the simulation method, information of probability distribution of ECOST index could be obtained which is necessary for distribution system</w:t>
      </w:r>
      <w:r w:rsidR="00070321" w:rsidRPr="00CD5679">
        <w:rPr>
          <w:b w:val="0"/>
          <w:sz w:val="22"/>
          <w:szCs w:val="22"/>
        </w:rPr>
        <w:t>s</w:t>
      </w:r>
      <w:r w:rsidR="00B53A59" w:rsidRPr="00CD5679">
        <w:rPr>
          <w:b w:val="0"/>
          <w:sz w:val="22"/>
          <w:szCs w:val="22"/>
        </w:rPr>
        <w:t xml:space="preserve"> expansion and future planning.</w:t>
      </w:r>
    </w:p>
    <w:p w:rsidR="00905B0A" w:rsidRPr="00CD5679" w:rsidRDefault="00B53A59" w:rsidP="00C816DE">
      <w:pPr>
        <w:pStyle w:val="IndexTerms"/>
        <w:spacing w:line="480" w:lineRule="auto"/>
        <w:ind w:firstLine="289"/>
        <w:rPr>
          <w:b w:val="0"/>
          <w:color w:val="44546A" w:themeColor="text2"/>
          <w:sz w:val="22"/>
          <w:szCs w:val="22"/>
        </w:rPr>
      </w:pPr>
      <w:r w:rsidRPr="00CD5679">
        <w:rPr>
          <w:b w:val="0"/>
          <w:sz w:val="22"/>
          <w:szCs w:val="22"/>
          <w:lang w:val="en-AU"/>
        </w:rPr>
        <w:t xml:space="preserve">Simulation approach generally used in </w:t>
      </w:r>
      <w:r w:rsidRPr="00CD5679">
        <w:rPr>
          <w:b w:val="0"/>
          <w:sz w:val="22"/>
          <w:szCs w:val="22"/>
        </w:rPr>
        <w:t xml:space="preserve">distribution systems reliability evaluation </w:t>
      </w:r>
      <w:r w:rsidRPr="00CD5679">
        <w:rPr>
          <w:b w:val="0"/>
          <w:bCs w:val="0"/>
          <w:color w:val="0070C0"/>
          <w:sz w:val="22"/>
          <w:szCs w:val="22"/>
        </w:rPr>
        <w:fldChar w:fldCharType="begin">
          <w:fldData xml:space="preserve">PEVuZE5vdGU+PENpdGU+PEF1dGhvcj5PdTwvQXV0aG9yPjxZZWFyPjE5OTk8L1llYXI+PFJlY051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==
</w:fldData>
        </w:fldChar>
      </w:r>
      <w:r w:rsidR="00B04E1A" w:rsidRPr="00CD5679">
        <w:rPr>
          <w:b w:val="0"/>
          <w:bCs w:val="0"/>
          <w:color w:val="0070C0"/>
          <w:sz w:val="22"/>
          <w:szCs w:val="22"/>
        </w:rPr>
        <w:instrText xml:space="preserve"> ADDIN EN.CITE </w:instrText>
      </w:r>
      <w:r w:rsidR="00B04E1A" w:rsidRPr="00CD5679">
        <w:rPr>
          <w:b w:val="0"/>
          <w:bCs w:val="0"/>
          <w:color w:val="0070C0"/>
          <w:sz w:val="22"/>
          <w:szCs w:val="22"/>
        </w:rPr>
        <w:fldChar w:fldCharType="begin">
          <w:fldData xml:space="preserve">PEVuZE5vdGU+PENpdGU+PEF1dGhvcj5PdTwvQXV0aG9yPjxZZWFyPjE5OTk8L1llYXI+PFJlY051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==
</w:fldData>
        </w:fldChar>
      </w:r>
      <w:r w:rsidR="00B04E1A" w:rsidRPr="00CD5679">
        <w:rPr>
          <w:b w:val="0"/>
          <w:bCs w:val="0"/>
          <w:color w:val="0070C0"/>
          <w:sz w:val="22"/>
          <w:szCs w:val="22"/>
        </w:rPr>
        <w:instrText xml:space="preserve"> ADDIN EN.CITE.DATA </w:instrText>
      </w:r>
      <w:r w:rsidR="00B04E1A" w:rsidRPr="00CD5679">
        <w:rPr>
          <w:b w:val="0"/>
          <w:bCs w:val="0"/>
          <w:color w:val="0070C0"/>
          <w:sz w:val="22"/>
          <w:szCs w:val="22"/>
        </w:rPr>
      </w:r>
      <w:r w:rsidR="00B04E1A" w:rsidRPr="00CD5679">
        <w:rPr>
          <w:b w:val="0"/>
          <w:bCs w:val="0"/>
          <w:color w:val="0070C0"/>
          <w:sz w:val="22"/>
          <w:szCs w:val="22"/>
        </w:rPr>
        <w:fldChar w:fldCharType="end"/>
      </w:r>
      <w:r w:rsidRPr="00CD5679">
        <w:rPr>
          <w:b w:val="0"/>
          <w:bCs w:val="0"/>
          <w:color w:val="0070C0"/>
          <w:sz w:val="22"/>
          <w:szCs w:val="22"/>
        </w:rPr>
      </w:r>
      <w:r w:rsidRPr="00CD5679">
        <w:rPr>
          <w:b w:val="0"/>
          <w:bCs w:val="0"/>
          <w:color w:val="0070C0"/>
          <w:sz w:val="22"/>
          <w:szCs w:val="22"/>
        </w:rPr>
        <w:fldChar w:fldCharType="separate"/>
      </w:r>
      <w:r w:rsidR="00B04E1A" w:rsidRPr="00CD5679">
        <w:rPr>
          <w:b w:val="0"/>
          <w:bCs w:val="0"/>
          <w:noProof/>
          <w:color w:val="0070C0"/>
          <w:sz w:val="22"/>
          <w:szCs w:val="22"/>
        </w:rPr>
        <w:t>[8-13]</w:t>
      </w:r>
      <w:r w:rsidRPr="00CD5679">
        <w:rPr>
          <w:b w:val="0"/>
          <w:bCs w:val="0"/>
          <w:color w:val="0070C0"/>
          <w:sz w:val="22"/>
          <w:szCs w:val="22"/>
        </w:rPr>
        <w:fldChar w:fldCharType="end"/>
      </w:r>
      <w:r w:rsidRPr="00CD5679">
        <w:rPr>
          <w:b w:val="0"/>
          <w:color w:val="0070C0"/>
          <w:sz w:val="22"/>
          <w:szCs w:val="22"/>
        </w:rPr>
        <w:t xml:space="preserve"> </w:t>
      </w:r>
      <w:r w:rsidRPr="00CD5679">
        <w:rPr>
          <w:b w:val="0"/>
          <w:sz w:val="22"/>
          <w:szCs w:val="22"/>
        </w:rPr>
        <w:t xml:space="preserve">including </w:t>
      </w:r>
      <w:r w:rsidRPr="00CD5679">
        <w:rPr>
          <w:b w:val="0"/>
          <w:sz w:val="22"/>
          <w:szCs w:val="22"/>
          <w:lang w:val="en-AU"/>
        </w:rPr>
        <w:t xml:space="preserve">ECOST estimation is based on standard </w:t>
      </w:r>
      <w:r w:rsidRPr="00CD5679">
        <w:rPr>
          <w:b w:val="0"/>
          <w:sz w:val="22"/>
          <w:szCs w:val="22"/>
        </w:rPr>
        <w:t xml:space="preserve">Monte Carlo (MC) </w:t>
      </w:r>
      <w:r w:rsidR="000470DF" w:rsidRPr="00CD5679">
        <w:rPr>
          <w:b w:val="0"/>
          <w:sz w:val="22"/>
          <w:szCs w:val="22"/>
        </w:rPr>
        <w:t>simulation</w:t>
      </w:r>
      <w:r w:rsidRPr="00CD5679">
        <w:rPr>
          <w:b w:val="0"/>
          <w:sz w:val="22"/>
          <w:szCs w:val="22"/>
        </w:rPr>
        <w:t xml:space="preserve">. MC </w:t>
      </w:r>
      <w:r w:rsidR="00125116" w:rsidRPr="00CD5679">
        <w:rPr>
          <w:b w:val="0"/>
          <w:sz w:val="22"/>
          <w:szCs w:val="22"/>
        </w:rPr>
        <w:t>method generates</w:t>
      </w:r>
      <w:r w:rsidR="00911A82" w:rsidRPr="00CD5679">
        <w:rPr>
          <w:b w:val="0"/>
          <w:sz w:val="22"/>
          <w:szCs w:val="22"/>
        </w:rPr>
        <w:t xml:space="preserve"> the stochastic </w:t>
      </w:r>
      <w:r w:rsidR="00125116" w:rsidRPr="002225EF">
        <w:rPr>
          <w:b w:val="0"/>
          <w:noProof/>
          <w:sz w:val="22"/>
          <w:szCs w:val="22"/>
        </w:rPr>
        <w:t>behavior</w:t>
      </w:r>
      <w:r w:rsidR="00911A82" w:rsidRPr="00CD5679">
        <w:rPr>
          <w:b w:val="0"/>
          <w:sz w:val="22"/>
          <w:szCs w:val="22"/>
        </w:rPr>
        <w:t xml:space="preserve"> of components outage and repair times. It can be simulated in either sequential or non-sequential mode </w:t>
      </w:r>
      <w:r w:rsidR="00D55A21" w:rsidRPr="00CD5679">
        <w:rPr>
          <w:b w:val="0"/>
          <w:bCs w:val="0"/>
          <w:color w:val="0070C0"/>
          <w:sz w:val="22"/>
          <w:szCs w:val="22"/>
        </w:rPr>
        <w:fldChar w:fldCharType="begin"/>
      </w:r>
      <w:r w:rsidR="00B77E32">
        <w:rPr>
          <w:b w:val="0"/>
          <w:bCs w:val="0"/>
          <w:color w:val="0070C0"/>
          <w:sz w:val="22"/>
          <w:szCs w:val="22"/>
        </w:rPr>
        <w:instrText xml:space="preserve"> ADDIN EN.CITE &lt;EndNote&gt;&lt;Cite&gt;&lt;Author&gt;Momoh&lt;/Author&gt;&lt;Year&gt;2007&lt;/Year&gt;&lt;RecNum&gt;277&lt;/RecNum&gt;&lt;DisplayText&gt;[14]&lt;/DisplayText&gt;&lt;record&gt;&lt;rec-number&gt;277&lt;/rec-number&gt;&lt;foreign-keys&gt;&lt;key app="EN" db-id="szxvppda2xv5wqefrdmvtfp2apwe09d5swe5" timestamp="1528688368"&gt;277&lt;/key&gt;&lt;/foreign-keys&gt;&lt;ref-type name="Book"&gt;6&lt;/ref-type&gt;&lt;contributors&gt;&lt;authors&gt;&lt;author&gt;Momoh, James A&lt;/author&gt;&lt;/authors&gt;&lt;/contributors&gt;&lt;titles&gt;&lt;title&gt;Electric power distribution, automation, protection, and control&lt;/title&gt;&lt;/titles&gt;&lt;dates&gt;&lt;year&gt;2007&lt;/year&gt;&lt;/dates&gt;&lt;publisher&gt;CRC press&lt;/publisher&gt;&lt;isbn&gt;1420006258&lt;/isbn&gt;&lt;urls&gt;&lt;/urls&gt;&lt;/record&gt;&lt;/Cite&gt;&lt;/EndNote&gt;</w:instrText>
      </w:r>
      <w:r w:rsidR="00D55A21" w:rsidRPr="00CD5679">
        <w:rPr>
          <w:b w:val="0"/>
          <w:bCs w:val="0"/>
          <w:color w:val="0070C0"/>
          <w:sz w:val="22"/>
          <w:szCs w:val="22"/>
        </w:rPr>
        <w:fldChar w:fldCharType="separate"/>
      </w:r>
      <w:r w:rsidR="00B04E1A" w:rsidRPr="00CD5679">
        <w:rPr>
          <w:b w:val="0"/>
          <w:bCs w:val="0"/>
          <w:noProof/>
          <w:color w:val="0070C0"/>
          <w:sz w:val="22"/>
          <w:szCs w:val="22"/>
        </w:rPr>
        <w:t>[14]</w:t>
      </w:r>
      <w:r w:rsidR="00D55A21" w:rsidRPr="00CD5679">
        <w:rPr>
          <w:b w:val="0"/>
          <w:bCs w:val="0"/>
          <w:color w:val="0070C0"/>
          <w:sz w:val="22"/>
          <w:szCs w:val="22"/>
        </w:rPr>
        <w:fldChar w:fldCharType="end"/>
      </w:r>
      <w:r w:rsidR="00911A82" w:rsidRPr="00CD5679">
        <w:rPr>
          <w:b w:val="0"/>
          <w:color w:val="44546A" w:themeColor="text2"/>
          <w:sz w:val="22"/>
          <w:szCs w:val="22"/>
        </w:rPr>
        <w:t xml:space="preserve">. </w:t>
      </w:r>
      <w:r w:rsidR="00911A82" w:rsidRPr="00CD5679">
        <w:rPr>
          <w:b w:val="0"/>
          <w:sz w:val="22"/>
          <w:szCs w:val="22"/>
        </w:rPr>
        <w:t xml:space="preserve">In the </w:t>
      </w:r>
      <w:r w:rsidR="00911A82" w:rsidRPr="00CD5679">
        <w:rPr>
          <w:b w:val="0"/>
          <w:noProof/>
          <w:sz w:val="22"/>
          <w:szCs w:val="22"/>
        </w:rPr>
        <w:t>non-sequential</w:t>
      </w:r>
      <w:r w:rsidR="00911A82" w:rsidRPr="00CD5679">
        <w:rPr>
          <w:b w:val="0"/>
          <w:sz w:val="22"/>
          <w:szCs w:val="22"/>
        </w:rPr>
        <w:t xml:space="preserve"> mode, the states of all components are sampled and a non-chronological system state is obtained </w:t>
      </w:r>
      <w:r w:rsidR="00D55A21" w:rsidRPr="00CD5679">
        <w:rPr>
          <w:b w:val="0"/>
          <w:color w:val="0070C0"/>
          <w:sz w:val="22"/>
          <w:szCs w:val="22"/>
        </w:rPr>
        <w:fldChar w:fldCharType="begin"/>
      </w:r>
      <w:r w:rsidR="00B04E1A" w:rsidRPr="00CD5679">
        <w:rPr>
          <w:b w:val="0"/>
          <w:color w:val="0070C0"/>
          <w:sz w:val="22"/>
          <w:szCs w:val="22"/>
        </w:rPr>
        <w:instrText xml:space="preserve"> ADDIN EN.CITE &lt;EndNote&gt;&lt;Cite&gt;&lt;Author&gt;Li&lt;/Author&gt;&lt;Year&gt;2014&lt;/Year&gt;&lt;RecNum&gt;325&lt;/RecNum&gt;&lt;DisplayText&gt;[15]&lt;/DisplayText&gt;&lt;record&gt;&lt;rec-number&gt;325&lt;/rec-number&gt;&lt;foreign-keys&gt;&lt;key app="EN" db-id="pva2xwvsmd99foe9e5f52d0taxdt9vat2xx9" timestamp="1459838925"&gt;325&lt;/key&gt;&lt;/foreign-keys&gt;&lt;ref-type name="Book"&gt;6&lt;/ref-type&gt;&lt;contributors&gt;&lt;authors&gt;&lt;author&gt;Li, Wenyuan&lt;/author&gt;&lt;/authors&gt;&lt;/contributors&gt;&lt;titles&gt;&lt;title&gt;Risk assessment of power systems: models, methods, and applications&lt;/title&gt;&lt;/titles&gt;&lt;dates&gt;&lt;year&gt;2014&lt;/year&gt;&lt;/dates&gt;&lt;publisher&gt;John Wiley &amp;amp; Sons&lt;/publisher&gt;&lt;isbn&gt;1118843223&lt;/isbn&gt;&lt;urls&gt;&lt;/urls&gt;&lt;/record&gt;&lt;/Cite&gt;&lt;/EndNote&gt;</w:instrText>
      </w:r>
      <w:r w:rsidR="00D55A21" w:rsidRPr="00CD5679">
        <w:rPr>
          <w:b w:val="0"/>
          <w:color w:val="0070C0"/>
          <w:sz w:val="22"/>
          <w:szCs w:val="22"/>
        </w:rPr>
        <w:fldChar w:fldCharType="separate"/>
      </w:r>
      <w:r w:rsidR="00B04E1A" w:rsidRPr="00CD5679">
        <w:rPr>
          <w:b w:val="0"/>
          <w:noProof/>
          <w:color w:val="0070C0"/>
          <w:sz w:val="22"/>
          <w:szCs w:val="22"/>
        </w:rPr>
        <w:t>[15]</w:t>
      </w:r>
      <w:r w:rsidR="00D55A21" w:rsidRPr="00CD5679">
        <w:rPr>
          <w:b w:val="0"/>
          <w:color w:val="0070C0"/>
          <w:sz w:val="22"/>
          <w:szCs w:val="22"/>
        </w:rPr>
        <w:fldChar w:fldCharType="end"/>
      </w:r>
      <w:r w:rsidR="00911A82" w:rsidRPr="00CD5679">
        <w:rPr>
          <w:b w:val="0"/>
          <w:sz w:val="22"/>
          <w:szCs w:val="22"/>
        </w:rPr>
        <w:t xml:space="preserve">. On the other hand, the up and down cycles of all components are simulated in the sequential approach and overall system operating cycle is obtained by combining all the component cycles </w:t>
      </w:r>
      <w:r w:rsidR="00D55A21" w:rsidRPr="00CD5679">
        <w:rPr>
          <w:b w:val="0"/>
          <w:color w:val="0070C0"/>
          <w:sz w:val="22"/>
          <w:szCs w:val="22"/>
        </w:rPr>
        <w:fldChar w:fldCharType="begin"/>
      </w:r>
      <w:r w:rsidR="00B04E1A" w:rsidRPr="00CD5679">
        <w:rPr>
          <w:b w:val="0"/>
          <w:color w:val="0070C0"/>
          <w:sz w:val="22"/>
          <w:szCs w:val="22"/>
        </w:rPr>
        <w:instrText xml:space="preserve"> ADDIN EN.CITE &lt;EndNote&gt;&lt;Cite&gt;&lt;Author&gt;Li&lt;/Author&gt;&lt;Year&gt;2014&lt;/Year&gt;&lt;RecNum&gt;325&lt;/RecNum&gt;&lt;DisplayText&gt;[15]&lt;/DisplayText&gt;&lt;record&gt;&lt;rec-number&gt;325&lt;/rec-number&gt;&lt;foreign-keys&gt;&lt;key app="EN" db-id="pva2xwvsmd99foe9e5f52d0taxdt9vat2xx9" timestamp="1459838925"&gt;325&lt;/key&gt;&lt;/foreign-keys&gt;&lt;ref-type name="Book"&gt;6&lt;/ref-type&gt;&lt;contributors&gt;&lt;authors&gt;&lt;author&gt;Li, Wenyuan&lt;/author&gt;&lt;/authors&gt;&lt;/contributors&gt;&lt;titles&gt;&lt;title&gt;Risk assessment of power systems: models, methods, and applications&lt;/title&gt;&lt;/titles&gt;&lt;dates&gt;&lt;year&gt;2014&lt;/year&gt;&lt;/dates&gt;&lt;publisher&gt;John Wiley &amp;amp; Sons&lt;/publisher&gt;&lt;isbn&gt;1118843223&lt;/isbn&gt;&lt;urls&gt;&lt;/urls&gt;&lt;/record&gt;&lt;/Cite&gt;&lt;/EndNote&gt;</w:instrText>
      </w:r>
      <w:r w:rsidR="00D55A21" w:rsidRPr="00CD5679">
        <w:rPr>
          <w:b w:val="0"/>
          <w:color w:val="0070C0"/>
          <w:sz w:val="22"/>
          <w:szCs w:val="22"/>
        </w:rPr>
        <w:fldChar w:fldCharType="separate"/>
      </w:r>
      <w:r w:rsidR="00B04E1A" w:rsidRPr="00CD5679">
        <w:rPr>
          <w:b w:val="0"/>
          <w:noProof/>
          <w:color w:val="0070C0"/>
          <w:sz w:val="22"/>
          <w:szCs w:val="22"/>
        </w:rPr>
        <w:t>[15]</w:t>
      </w:r>
      <w:r w:rsidR="00D55A21" w:rsidRPr="00CD5679">
        <w:rPr>
          <w:b w:val="0"/>
          <w:color w:val="0070C0"/>
          <w:sz w:val="22"/>
          <w:szCs w:val="22"/>
        </w:rPr>
        <w:fldChar w:fldCharType="end"/>
      </w:r>
      <w:r w:rsidR="00911A82" w:rsidRPr="00CD5679">
        <w:rPr>
          <w:b w:val="0"/>
          <w:sz w:val="22"/>
          <w:szCs w:val="22"/>
        </w:rPr>
        <w:t xml:space="preserve">. The sequential </w:t>
      </w:r>
      <w:r w:rsidRPr="00CD5679">
        <w:rPr>
          <w:b w:val="0"/>
          <w:sz w:val="22"/>
          <w:szCs w:val="22"/>
        </w:rPr>
        <w:t>MC</w:t>
      </w:r>
      <w:r w:rsidR="00911A82" w:rsidRPr="00CD5679">
        <w:rPr>
          <w:b w:val="0"/>
          <w:sz w:val="22"/>
          <w:szCs w:val="22"/>
        </w:rPr>
        <w:t xml:space="preserve"> mode allows chronological issues to be considered </w:t>
      </w:r>
      <w:r w:rsidR="00D55A21" w:rsidRPr="00CD5679">
        <w:rPr>
          <w:b w:val="0"/>
          <w:color w:val="0070C0"/>
          <w:sz w:val="22"/>
          <w:szCs w:val="22"/>
        </w:rPr>
        <w:fldChar w:fldCharType="begin"/>
      </w:r>
      <w:r w:rsidR="00B04E1A" w:rsidRPr="00CD5679">
        <w:rPr>
          <w:b w:val="0"/>
          <w:color w:val="0070C0"/>
          <w:sz w:val="22"/>
          <w:szCs w:val="22"/>
        </w:rPr>
        <w:instrText xml:space="preserve"> ADDIN EN.CITE &lt;EndNote&gt;&lt;Cite&gt;&lt;Author&gt;Billinton&lt;/Author&gt;&lt;Year&gt;1995&lt;/Year&gt;&lt;RecNum&gt;313&lt;/RecNum&gt;&lt;DisplayText&gt;[16]&lt;/DisplayText&gt;&lt;record&gt;&lt;rec-number&gt;313&lt;/rec-number&gt;&lt;foreign-keys&gt;&lt;key app="EN" db-id="pva2xwvsmd99foe9e5f52d0taxdt9vat2xx9" timestamp="1459830308"&gt;313&lt;/key&gt;&lt;/foreign-keys&gt;&lt;ref-type name="Conference Proceedings"&gt;10&lt;/ref-type&gt;&lt;contributors&gt;&lt;authors&gt;&lt;author&gt;Billinton, Roy&lt;/author&gt;&lt;author&gt;Sankarakrishnan, A&lt;/author&gt;&lt;/authors&gt;&lt;/contributors&gt;&lt;titles&gt;&lt;title&gt;A comparison of Monte Carlo simulation techniques for composite power system reliability assessment&lt;/title&gt;&lt;secondary-title&gt;WESCANEX 95. Communications, Power, and Computing. Conference Proceedings., IEEE&lt;/secondary-title&gt;&lt;/titles&gt;&lt;pages&gt;145-150&lt;/pages&gt;&lt;volume&gt;1&lt;/volume&gt;&lt;dates&gt;&lt;year&gt;1995&lt;/year&gt;&lt;/dates&gt;&lt;publisher&gt;IEEE&lt;/publisher&gt;&lt;isbn&gt;078032725X&lt;/isbn&gt;&lt;urls&gt;&lt;/urls&gt;&lt;/record&gt;&lt;/Cite&gt;&lt;/EndNote&gt;</w:instrText>
      </w:r>
      <w:r w:rsidR="00D55A21" w:rsidRPr="00CD5679">
        <w:rPr>
          <w:b w:val="0"/>
          <w:color w:val="0070C0"/>
          <w:sz w:val="22"/>
          <w:szCs w:val="22"/>
        </w:rPr>
        <w:fldChar w:fldCharType="separate"/>
      </w:r>
      <w:r w:rsidR="00B04E1A" w:rsidRPr="00CD5679">
        <w:rPr>
          <w:b w:val="0"/>
          <w:noProof/>
          <w:color w:val="0070C0"/>
          <w:sz w:val="22"/>
          <w:szCs w:val="22"/>
        </w:rPr>
        <w:t>[16]</w:t>
      </w:r>
      <w:r w:rsidR="00D55A21" w:rsidRPr="00CD5679">
        <w:rPr>
          <w:b w:val="0"/>
          <w:color w:val="0070C0"/>
          <w:sz w:val="22"/>
          <w:szCs w:val="22"/>
        </w:rPr>
        <w:fldChar w:fldCharType="end"/>
      </w:r>
      <w:r w:rsidR="00911A82" w:rsidRPr="00CD5679">
        <w:rPr>
          <w:b w:val="0"/>
          <w:sz w:val="22"/>
          <w:szCs w:val="22"/>
        </w:rPr>
        <w:t xml:space="preserve">. The state duration sampling approach is generally used to simulate chronological issues which provide </w:t>
      </w:r>
      <w:r w:rsidR="00911A82" w:rsidRPr="00CD5679">
        <w:rPr>
          <w:b w:val="0"/>
          <w:noProof/>
          <w:sz w:val="22"/>
          <w:szCs w:val="22"/>
        </w:rPr>
        <w:t>time-related</w:t>
      </w:r>
      <w:r w:rsidR="00911A82" w:rsidRPr="00CD5679">
        <w:rPr>
          <w:b w:val="0"/>
          <w:sz w:val="22"/>
          <w:szCs w:val="22"/>
        </w:rPr>
        <w:t xml:space="preserve"> reliability indices concerning frequency and duration of </w:t>
      </w:r>
      <w:r w:rsidRPr="00CD5679">
        <w:rPr>
          <w:b w:val="0"/>
          <w:sz w:val="22"/>
          <w:szCs w:val="22"/>
        </w:rPr>
        <w:t>load point</w:t>
      </w:r>
      <w:r w:rsidR="00911A82" w:rsidRPr="00CD5679">
        <w:rPr>
          <w:b w:val="0"/>
          <w:sz w:val="22"/>
          <w:szCs w:val="22"/>
        </w:rPr>
        <w:t xml:space="preserve"> interruption </w:t>
      </w:r>
      <w:r w:rsidR="00D55A21" w:rsidRPr="00CD5679">
        <w:rPr>
          <w:b w:val="0"/>
          <w:color w:val="0070C0"/>
          <w:sz w:val="22"/>
          <w:szCs w:val="22"/>
        </w:rPr>
        <w:fldChar w:fldCharType="begin"/>
      </w:r>
      <w:r w:rsidR="00B04E1A" w:rsidRPr="00CD5679">
        <w:rPr>
          <w:b w:val="0"/>
          <w:color w:val="0070C0"/>
          <w:sz w:val="22"/>
          <w:szCs w:val="22"/>
        </w:rPr>
        <w:instrText xml:space="preserve"> ADDIN EN.CITE &lt;EndNote&gt;&lt;Cite&gt;&lt;Author&gt;Billinton&lt;/Author&gt;&lt;Year&gt;1994&lt;/Year&gt;&lt;RecNum&gt;281&lt;/RecNum&gt;&lt;DisplayText&gt;[17]&lt;/DisplayText&gt;&lt;record&gt;&lt;rec-number&gt;281&lt;/rec-number&gt;&lt;foreign-keys&gt;&lt;key app="EN" db-id="pva2xwvsmd99foe9e5f52d0taxdt9vat2xx9" timestamp="1450847495"&gt;281&lt;/key&gt;&lt;/foreign-keys&gt;&lt;ref-type name="Book Section"&gt;5&lt;/ref-type&gt;&lt;contributors&gt;&lt;authors&gt;&lt;author&gt;Billinton, Roy&lt;/author&gt;&lt;author&gt;Li, Wenyuan&lt;/author&gt;&lt;/authors&gt;&lt;/contributors&gt;&lt;titles&gt;&lt;title&gt;Distribution System and Station Adequacy Assessment&lt;/title&gt;&lt;secondary-title&gt;Reliability assessment of electric power systems using Monte Carlo methods&lt;/secondary-title&gt;&lt;/titles&gt;&lt;pages&gt;209-254&lt;/pages&gt;&lt;dates&gt;&lt;year&gt;1994&lt;/year&gt;&lt;/dates&gt;&lt;publisher&gt;Springer&lt;/publisher&gt;&lt;isbn&gt;1489913483&lt;/isbn&gt;&lt;urls&gt;&lt;/urls&gt;&lt;/record&gt;&lt;/Cite&gt;&lt;/EndNote&gt;</w:instrText>
      </w:r>
      <w:r w:rsidR="00D55A21" w:rsidRPr="00CD5679">
        <w:rPr>
          <w:b w:val="0"/>
          <w:color w:val="0070C0"/>
          <w:sz w:val="22"/>
          <w:szCs w:val="22"/>
        </w:rPr>
        <w:fldChar w:fldCharType="separate"/>
      </w:r>
      <w:r w:rsidR="00B04E1A" w:rsidRPr="00CD5679">
        <w:rPr>
          <w:b w:val="0"/>
          <w:noProof/>
          <w:color w:val="0070C0"/>
          <w:sz w:val="22"/>
          <w:szCs w:val="22"/>
        </w:rPr>
        <w:t>[17]</w:t>
      </w:r>
      <w:r w:rsidR="00D55A21" w:rsidRPr="00CD5679">
        <w:rPr>
          <w:b w:val="0"/>
          <w:color w:val="0070C0"/>
          <w:sz w:val="22"/>
          <w:szCs w:val="22"/>
        </w:rPr>
        <w:fldChar w:fldCharType="end"/>
      </w:r>
      <w:r w:rsidR="00911A82" w:rsidRPr="00CD5679">
        <w:rPr>
          <w:b w:val="0"/>
          <w:sz w:val="22"/>
          <w:szCs w:val="22"/>
        </w:rPr>
        <w:t xml:space="preserve">. </w:t>
      </w:r>
      <w:r w:rsidR="006638DA" w:rsidRPr="00CD5679">
        <w:rPr>
          <w:b w:val="0"/>
          <w:sz w:val="22"/>
          <w:szCs w:val="22"/>
        </w:rPr>
        <w:t xml:space="preserve">However, the slow convergence rate of </w:t>
      </w:r>
      <w:r w:rsidR="006638DA" w:rsidRPr="00CD5679">
        <w:rPr>
          <w:b w:val="0"/>
          <w:bCs w:val="0"/>
          <w:sz w:val="22"/>
          <w:szCs w:val="22"/>
        </w:rPr>
        <w:t xml:space="preserve">the </w:t>
      </w:r>
      <w:r w:rsidRPr="00CD5679">
        <w:rPr>
          <w:b w:val="0"/>
          <w:sz w:val="22"/>
          <w:szCs w:val="22"/>
        </w:rPr>
        <w:t xml:space="preserve">sequential </w:t>
      </w:r>
      <w:r w:rsidR="00FC06D3" w:rsidRPr="00CD5679">
        <w:rPr>
          <w:b w:val="0"/>
          <w:sz w:val="22"/>
          <w:szCs w:val="22"/>
        </w:rPr>
        <w:t>MC</w:t>
      </w:r>
      <w:r w:rsidR="00FC06D3" w:rsidRPr="00CD5679">
        <w:rPr>
          <w:b w:val="0"/>
          <w:noProof/>
          <w:sz w:val="22"/>
          <w:szCs w:val="22"/>
        </w:rPr>
        <w:t xml:space="preserve"> </w:t>
      </w:r>
      <w:r w:rsidR="006638DA" w:rsidRPr="00CD5679">
        <w:rPr>
          <w:b w:val="0"/>
          <w:bCs w:val="0"/>
          <w:noProof/>
          <w:sz w:val="22"/>
          <w:szCs w:val="22"/>
        </w:rPr>
        <w:t>makes it</w:t>
      </w:r>
      <w:r w:rsidR="006638DA" w:rsidRPr="00CD5679">
        <w:rPr>
          <w:b w:val="0"/>
          <w:bCs w:val="0"/>
          <w:sz w:val="22"/>
          <w:szCs w:val="22"/>
        </w:rPr>
        <w:t xml:space="preserve"> very </w:t>
      </w:r>
      <w:r w:rsidR="00911A82" w:rsidRPr="00CD5679">
        <w:rPr>
          <w:b w:val="0"/>
          <w:sz w:val="22"/>
          <w:szCs w:val="22"/>
        </w:rPr>
        <w:t xml:space="preserve">time </w:t>
      </w:r>
      <w:r w:rsidR="00911A82" w:rsidRPr="00CD5679">
        <w:rPr>
          <w:b w:val="0"/>
          <w:noProof/>
          <w:sz w:val="22"/>
          <w:szCs w:val="22"/>
        </w:rPr>
        <w:t>consuming</w:t>
      </w:r>
      <w:r w:rsidR="00911A82" w:rsidRPr="00CD5679">
        <w:rPr>
          <w:b w:val="0"/>
          <w:sz w:val="22"/>
          <w:szCs w:val="22"/>
        </w:rPr>
        <w:t xml:space="preserve"> when a large number of samples are necessary to obtain a </w:t>
      </w:r>
      <w:r w:rsidR="006638DA" w:rsidRPr="00CD5679">
        <w:rPr>
          <w:b w:val="0"/>
          <w:bCs w:val="0"/>
          <w:sz w:val="22"/>
          <w:szCs w:val="22"/>
        </w:rPr>
        <w:t xml:space="preserve">precise result depending on the </w:t>
      </w:r>
      <w:r w:rsidR="00911A82" w:rsidRPr="00CD5679">
        <w:rPr>
          <w:b w:val="0"/>
          <w:sz w:val="22"/>
          <w:szCs w:val="22"/>
        </w:rPr>
        <w:t>accuracy</w:t>
      </w:r>
      <w:r w:rsidR="006638DA" w:rsidRPr="00CD5679">
        <w:rPr>
          <w:b w:val="0"/>
          <w:bCs w:val="0"/>
          <w:sz w:val="22"/>
          <w:szCs w:val="22"/>
        </w:rPr>
        <w:t xml:space="preserve"> level</w:t>
      </w:r>
      <w:r w:rsidR="00911A82" w:rsidRPr="00CD5679">
        <w:rPr>
          <w:b w:val="0"/>
          <w:sz w:val="22"/>
          <w:szCs w:val="22"/>
        </w:rPr>
        <w:t xml:space="preserve"> and </w:t>
      </w:r>
      <w:r w:rsidR="007102B7" w:rsidRPr="00CD5679">
        <w:rPr>
          <w:b w:val="0"/>
          <w:sz w:val="22"/>
          <w:szCs w:val="22"/>
        </w:rPr>
        <w:t xml:space="preserve">a </w:t>
      </w:r>
      <w:r w:rsidR="00911A82" w:rsidRPr="00CD5679">
        <w:rPr>
          <w:b w:val="0"/>
          <w:noProof/>
          <w:sz w:val="22"/>
          <w:szCs w:val="22"/>
        </w:rPr>
        <w:t>nu</w:t>
      </w:r>
      <w:r w:rsidR="006D1077" w:rsidRPr="00CD5679">
        <w:rPr>
          <w:b w:val="0"/>
          <w:noProof/>
          <w:sz w:val="22"/>
          <w:szCs w:val="22"/>
        </w:rPr>
        <w:t>mber</w:t>
      </w:r>
      <w:r w:rsidR="006D1077" w:rsidRPr="00CD5679">
        <w:rPr>
          <w:b w:val="0"/>
          <w:sz w:val="22"/>
          <w:szCs w:val="22"/>
        </w:rPr>
        <w:t xml:space="preserve"> of variables in the </w:t>
      </w:r>
      <w:r w:rsidR="006638DA" w:rsidRPr="00CD5679">
        <w:rPr>
          <w:b w:val="0"/>
          <w:bCs w:val="0"/>
          <w:sz w:val="22"/>
          <w:szCs w:val="22"/>
        </w:rPr>
        <w:t>system;</w:t>
      </w:r>
      <w:r w:rsidR="006D1077" w:rsidRPr="00CD5679">
        <w:rPr>
          <w:b w:val="0"/>
          <w:sz w:val="22"/>
          <w:szCs w:val="22"/>
        </w:rPr>
        <w:t xml:space="preserve"> </w:t>
      </w:r>
      <w:r w:rsidR="006638DA" w:rsidRPr="00CD5679">
        <w:rPr>
          <w:b w:val="0"/>
          <w:bCs w:val="0"/>
          <w:sz w:val="22"/>
          <w:szCs w:val="22"/>
        </w:rPr>
        <w:t>particularly</w:t>
      </w:r>
      <w:r w:rsidR="006D1077" w:rsidRPr="00CD5679">
        <w:rPr>
          <w:b w:val="0"/>
          <w:sz w:val="22"/>
          <w:szCs w:val="22"/>
        </w:rPr>
        <w:t xml:space="preserve"> it is not efficient at simulating rare events.</w:t>
      </w:r>
      <w:r w:rsidR="00070321" w:rsidRPr="00CD5679">
        <w:rPr>
          <w:b w:val="0"/>
          <w:sz w:val="22"/>
          <w:szCs w:val="22"/>
        </w:rPr>
        <w:t xml:space="preserve"> It is mentioned that the </w:t>
      </w:r>
      <w:r w:rsidR="00ED6B0E" w:rsidRPr="00CD5679">
        <w:rPr>
          <w:b w:val="0"/>
          <w:sz w:val="22"/>
          <w:szCs w:val="22"/>
        </w:rPr>
        <w:t>estimation</w:t>
      </w:r>
      <w:r w:rsidR="00070321" w:rsidRPr="00CD5679">
        <w:rPr>
          <w:b w:val="0"/>
          <w:sz w:val="22"/>
          <w:szCs w:val="22"/>
        </w:rPr>
        <w:t xml:space="preserve"> </w:t>
      </w:r>
      <w:r w:rsidR="00ED6B0E" w:rsidRPr="00CD5679">
        <w:rPr>
          <w:b w:val="0"/>
          <w:sz w:val="22"/>
          <w:szCs w:val="22"/>
        </w:rPr>
        <w:t>of</w:t>
      </w:r>
      <w:r w:rsidR="00070321" w:rsidRPr="00CD5679">
        <w:rPr>
          <w:b w:val="0"/>
          <w:sz w:val="22"/>
          <w:szCs w:val="22"/>
        </w:rPr>
        <w:t xml:space="preserve"> </w:t>
      </w:r>
      <w:r w:rsidR="00ED6B0E" w:rsidRPr="00CD5679">
        <w:rPr>
          <w:b w:val="0"/>
          <w:sz w:val="22"/>
          <w:szCs w:val="22"/>
        </w:rPr>
        <w:t xml:space="preserve">a </w:t>
      </w:r>
      <w:r w:rsidR="00070321" w:rsidRPr="00CD5679">
        <w:rPr>
          <w:b w:val="0"/>
          <w:sz w:val="22"/>
          <w:szCs w:val="22"/>
        </w:rPr>
        <w:t xml:space="preserve">distribution system ECOST using any </w:t>
      </w:r>
      <w:r w:rsidR="00070321" w:rsidRPr="00CD5679">
        <w:rPr>
          <w:b w:val="0"/>
          <w:noProof/>
          <w:sz w:val="22"/>
          <w:szCs w:val="22"/>
        </w:rPr>
        <w:t xml:space="preserve">computationally inexpensive method with controllable accuracy has not been </w:t>
      </w:r>
      <w:r w:rsidR="00486AC8" w:rsidRPr="00CD5679">
        <w:rPr>
          <w:b w:val="0"/>
          <w:noProof/>
          <w:sz w:val="22"/>
          <w:szCs w:val="22"/>
        </w:rPr>
        <w:t>reported</w:t>
      </w:r>
      <w:r w:rsidR="00070321" w:rsidRPr="00CD5679">
        <w:rPr>
          <w:b w:val="0"/>
          <w:noProof/>
          <w:sz w:val="22"/>
          <w:szCs w:val="22"/>
        </w:rPr>
        <w:t xml:space="preserve"> yet. </w:t>
      </w:r>
      <w:r w:rsidR="00FC06D3" w:rsidRPr="00CD5679">
        <w:rPr>
          <w:b w:val="0"/>
          <w:noProof/>
          <w:sz w:val="22"/>
          <w:szCs w:val="22"/>
        </w:rPr>
        <w:t>Therefore</w:t>
      </w:r>
      <w:r w:rsidR="00FC06D3" w:rsidRPr="00CD5679">
        <w:rPr>
          <w:b w:val="0"/>
          <w:sz w:val="22"/>
          <w:szCs w:val="22"/>
        </w:rPr>
        <w:t xml:space="preserve">, a new sequential </w:t>
      </w:r>
      <w:r w:rsidR="00125116" w:rsidRPr="00CD5679">
        <w:rPr>
          <w:b w:val="0"/>
          <w:sz w:val="22"/>
          <w:szCs w:val="22"/>
        </w:rPr>
        <w:t>M</w:t>
      </w:r>
      <w:r w:rsidR="00911A82" w:rsidRPr="00CD5679">
        <w:rPr>
          <w:b w:val="0"/>
          <w:sz w:val="22"/>
          <w:szCs w:val="22"/>
        </w:rPr>
        <w:t>ultilevel Monte Carlo (MLMC)</w:t>
      </w:r>
      <w:r w:rsidR="00FC06D3" w:rsidRPr="00CD5679">
        <w:rPr>
          <w:b w:val="0"/>
          <w:sz w:val="22"/>
          <w:szCs w:val="22"/>
        </w:rPr>
        <w:t xml:space="preserve"> simulation </w:t>
      </w:r>
      <w:r w:rsidR="00512FB0" w:rsidRPr="00CD5679">
        <w:rPr>
          <w:b w:val="0"/>
          <w:bCs w:val="0"/>
          <w:sz w:val="22"/>
          <w:szCs w:val="22"/>
        </w:rPr>
        <w:t xml:space="preserve">method </w:t>
      </w:r>
      <w:r w:rsidR="00911A82" w:rsidRPr="00CD5679">
        <w:rPr>
          <w:b w:val="0"/>
          <w:sz w:val="22"/>
          <w:szCs w:val="22"/>
        </w:rPr>
        <w:t xml:space="preserve">has been </w:t>
      </w:r>
      <w:r w:rsidR="005A0708" w:rsidRPr="00CD5679">
        <w:rPr>
          <w:b w:val="0"/>
          <w:bCs w:val="0"/>
          <w:sz w:val="22"/>
          <w:szCs w:val="22"/>
        </w:rPr>
        <w:t>applied</w:t>
      </w:r>
      <w:r w:rsidR="00911A82" w:rsidRPr="00CD5679">
        <w:rPr>
          <w:b w:val="0"/>
          <w:sz w:val="22"/>
          <w:szCs w:val="22"/>
        </w:rPr>
        <w:t xml:space="preserve"> in this study</w:t>
      </w:r>
      <w:r w:rsidR="00911A82" w:rsidRPr="00CD5679">
        <w:rPr>
          <w:b w:val="0"/>
          <w:color w:val="44546A" w:themeColor="text2"/>
          <w:sz w:val="22"/>
          <w:szCs w:val="22"/>
        </w:rPr>
        <w:t xml:space="preserve"> </w:t>
      </w:r>
      <w:r w:rsidR="00911A82" w:rsidRPr="00CD5679">
        <w:rPr>
          <w:b w:val="0"/>
          <w:sz w:val="22"/>
          <w:szCs w:val="22"/>
        </w:rPr>
        <w:t xml:space="preserve">to overcome the </w:t>
      </w:r>
      <w:r w:rsidR="005A0708" w:rsidRPr="00CD5679">
        <w:rPr>
          <w:b w:val="0"/>
          <w:bCs w:val="0"/>
          <w:sz w:val="22"/>
          <w:szCs w:val="22"/>
        </w:rPr>
        <w:t>MC based ECOST computational burden</w:t>
      </w:r>
      <w:r w:rsidR="00911A82" w:rsidRPr="00CD5679">
        <w:rPr>
          <w:b w:val="0"/>
          <w:color w:val="44546A" w:themeColor="text2"/>
          <w:sz w:val="22"/>
          <w:szCs w:val="22"/>
        </w:rPr>
        <w:t>.</w:t>
      </w:r>
      <w:r w:rsidR="00905B0A" w:rsidRPr="00CD5679">
        <w:rPr>
          <w:b w:val="0"/>
          <w:color w:val="44546A" w:themeColor="text2"/>
          <w:sz w:val="22"/>
          <w:szCs w:val="22"/>
        </w:rPr>
        <w:t xml:space="preserve"> </w:t>
      </w:r>
    </w:p>
    <w:p w:rsidR="00905B0A" w:rsidRPr="00CD5679" w:rsidRDefault="005909A3" w:rsidP="00C816DE">
      <w:pPr>
        <w:pStyle w:val="IndexTerms"/>
        <w:spacing w:line="480" w:lineRule="auto"/>
        <w:ind w:firstLine="289"/>
        <w:rPr>
          <w:b w:val="0"/>
          <w:sz w:val="22"/>
          <w:szCs w:val="22"/>
        </w:rPr>
      </w:pPr>
      <w:r w:rsidRPr="00CD5679">
        <w:rPr>
          <w:b w:val="0"/>
          <w:bCs w:val="0"/>
          <w:sz w:val="22"/>
          <w:szCs w:val="22"/>
        </w:rPr>
        <w:lastRenderedPageBreak/>
        <w:t>The MLMC estimator is a</w:t>
      </w:r>
      <w:r w:rsidR="00911A82" w:rsidRPr="00CD5679">
        <w:rPr>
          <w:b w:val="0"/>
          <w:sz w:val="22"/>
          <w:szCs w:val="22"/>
        </w:rPr>
        <w:t xml:space="preserve">n </w:t>
      </w:r>
      <w:r w:rsidRPr="00CD5679">
        <w:rPr>
          <w:b w:val="0"/>
          <w:bCs w:val="0"/>
          <w:sz w:val="22"/>
          <w:szCs w:val="22"/>
        </w:rPr>
        <w:t>advanced</w:t>
      </w:r>
      <w:r w:rsidR="00911A82" w:rsidRPr="00CD5679">
        <w:rPr>
          <w:b w:val="0"/>
          <w:sz w:val="22"/>
          <w:szCs w:val="22"/>
        </w:rPr>
        <w:t xml:space="preserve"> MC estimator for</w:t>
      </w:r>
      <w:r w:rsidR="006F7A59" w:rsidRPr="00CD5679">
        <w:rPr>
          <w:b w:val="0"/>
          <w:bCs w:val="0"/>
          <w:sz w:val="22"/>
          <w:szCs w:val="22"/>
        </w:rPr>
        <w:t xml:space="preserve"> </w:t>
      </w:r>
      <w:r w:rsidR="00BD6A7F" w:rsidRPr="00CD5679">
        <w:rPr>
          <w:b w:val="0"/>
          <w:bCs w:val="0"/>
          <w:sz w:val="22"/>
          <w:szCs w:val="22"/>
        </w:rPr>
        <w:t>performing</w:t>
      </w:r>
      <w:r w:rsidR="006F7A59" w:rsidRPr="00CD5679">
        <w:rPr>
          <w:b w:val="0"/>
          <w:bCs w:val="0"/>
          <w:sz w:val="22"/>
          <w:szCs w:val="22"/>
        </w:rPr>
        <w:t xml:space="preserve"> stochastic </w:t>
      </w:r>
      <w:r w:rsidR="00BD6A7F" w:rsidRPr="00CD5679">
        <w:rPr>
          <w:b w:val="0"/>
          <w:bCs w:val="0"/>
          <w:sz w:val="22"/>
          <w:szCs w:val="22"/>
        </w:rPr>
        <w:t>simulations</w:t>
      </w:r>
      <w:r w:rsidR="00730CDC" w:rsidRPr="00CD5679">
        <w:rPr>
          <w:b w:val="0"/>
          <w:bCs w:val="0"/>
          <w:sz w:val="22"/>
          <w:szCs w:val="22"/>
        </w:rPr>
        <w:t>.</w:t>
      </w:r>
      <w:r w:rsidR="00D53185" w:rsidRPr="00CD5679">
        <w:rPr>
          <w:b w:val="0"/>
          <w:bCs w:val="0"/>
          <w:sz w:val="22"/>
          <w:szCs w:val="22"/>
        </w:rPr>
        <w:t xml:space="preserve"> </w:t>
      </w:r>
      <w:r w:rsidR="009F35D1" w:rsidRPr="00CD5679">
        <w:rPr>
          <w:b w:val="0"/>
          <w:bCs w:val="0"/>
          <w:sz w:val="22"/>
          <w:szCs w:val="22"/>
        </w:rPr>
        <w:t xml:space="preserve">In </w:t>
      </w:r>
      <w:r w:rsidR="00D53185" w:rsidRPr="00CD5679">
        <w:rPr>
          <w:b w:val="0"/>
          <w:bCs w:val="0"/>
          <w:sz w:val="22"/>
          <w:szCs w:val="22"/>
        </w:rPr>
        <w:t>th</w:t>
      </w:r>
      <w:r w:rsidR="00BD6A7F" w:rsidRPr="00CD5679">
        <w:rPr>
          <w:b w:val="0"/>
          <w:bCs w:val="0"/>
          <w:sz w:val="22"/>
          <w:szCs w:val="22"/>
        </w:rPr>
        <w:t xml:space="preserve">is </w:t>
      </w:r>
      <w:r w:rsidR="009F35D1" w:rsidRPr="00CD5679">
        <w:rPr>
          <w:b w:val="0"/>
          <w:bCs w:val="0"/>
          <w:sz w:val="22"/>
          <w:szCs w:val="22"/>
        </w:rPr>
        <w:t>method, the computational performance of the basic MC method is increased by maintaining the acceptable accuracy of the simulation.</w:t>
      </w:r>
      <w:r w:rsidR="00D53185" w:rsidRPr="00CD5679">
        <w:rPr>
          <w:b w:val="0"/>
          <w:bCs w:val="0"/>
          <w:sz w:val="22"/>
          <w:szCs w:val="22"/>
        </w:rPr>
        <w:t xml:space="preserve"> </w:t>
      </w:r>
      <w:r w:rsidR="009F35D1" w:rsidRPr="00CD5679">
        <w:rPr>
          <w:b w:val="0"/>
          <w:bCs w:val="0"/>
          <w:sz w:val="22"/>
          <w:szCs w:val="22"/>
        </w:rPr>
        <w:t xml:space="preserve">The idea of MLMC is to use a </w:t>
      </w:r>
      <w:r w:rsidR="009F35D1" w:rsidRPr="00CD5679">
        <w:rPr>
          <w:b w:val="0"/>
          <w:sz w:val="22"/>
          <w:szCs w:val="22"/>
        </w:rPr>
        <w:t>hierarchy of computational meshes (levels)</w:t>
      </w:r>
      <w:r w:rsidR="009F35D1" w:rsidRPr="00CD5679">
        <w:rPr>
          <w:b w:val="0"/>
          <w:bCs w:val="0"/>
          <w:sz w:val="22"/>
          <w:szCs w:val="22"/>
        </w:rPr>
        <w:t xml:space="preserve"> instead of using </w:t>
      </w:r>
      <w:r w:rsidR="007102B7" w:rsidRPr="00CD5679">
        <w:rPr>
          <w:b w:val="0"/>
          <w:noProof/>
          <w:sz w:val="22"/>
          <w:szCs w:val="22"/>
          <w:lang w:val="en-AU"/>
        </w:rPr>
        <w:t xml:space="preserve">single </w:t>
      </w:r>
      <w:r w:rsidR="009F35D1" w:rsidRPr="00CD5679">
        <w:rPr>
          <w:b w:val="0"/>
          <w:noProof/>
          <w:sz w:val="22"/>
          <w:szCs w:val="22"/>
          <w:lang w:val="en-AU"/>
        </w:rPr>
        <w:t>time</w:t>
      </w:r>
      <w:r w:rsidR="009F35D1" w:rsidRPr="00CD5679">
        <w:rPr>
          <w:b w:val="0"/>
          <w:sz w:val="22"/>
          <w:szCs w:val="22"/>
          <w:lang w:val="en-AU"/>
        </w:rPr>
        <w:t xml:space="preserve"> discretization level in MC method. </w:t>
      </w:r>
      <w:r w:rsidR="009F35D1" w:rsidRPr="00CD5679">
        <w:rPr>
          <w:b w:val="0"/>
          <w:sz w:val="22"/>
          <w:szCs w:val="22"/>
        </w:rPr>
        <w:t>By simulating on multiple levels,</w:t>
      </w:r>
      <w:r w:rsidR="009F35D1" w:rsidRPr="00CD5679">
        <w:rPr>
          <w:b w:val="0"/>
          <w:bCs w:val="0"/>
          <w:sz w:val="22"/>
          <w:szCs w:val="22"/>
        </w:rPr>
        <w:t xml:space="preserve"> </w:t>
      </w:r>
      <w:r w:rsidR="001E399B" w:rsidRPr="00CD5679">
        <w:rPr>
          <w:b w:val="0"/>
          <w:bCs w:val="0"/>
          <w:sz w:val="22"/>
          <w:szCs w:val="22"/>
        </w:rPr>
        <w:t>MLMC run</w:t>
      </w:r>
      <w:r w:rsidR="009F35D1" w:rsidRPr="00CD5679">
        <w:rPr>
          <w:b w:val="0"/>
          <w:sz w:val="22"/>
          <w:szCs w:val="22"/>
        </w:rPr>
        <w:t xml:space="preserve">s </w:t>
      </w:r>
      <w:r w:rsidR="001E399B" w:rsidRPr="00CD5679">
        <w:rPr>
          <w:b w:val="0"/>
          <w:bCs w:val="0"/>
          <w:sz w:val="22"/>
          <w:szCs w:val="22"/>
        </w:rPr>
        <w:t>most of the simulations on</w:t>
      </w:r>
      <w:r w:rsidR="009F35D1" w:rsidRPr="00CD5679">
        <w:rPr>
          <w:b w:val="0"/>
          <w:sz w:val="22"/>
          <w:szCs w:val="22"/>
        </w:rPr>
        <w:t xml:space="preserve"> the </w:t>
      </w:r>
      <w:r w:rsidR="001E399B" w:rsidRPr="00CD5679">
        <w:rPr>
          <w:b w:val="0"/>
          <w:bCs w:val="0"/>
          <w:sz w:val="22"/>
          <w:szCs w:val="22"/>
        </w:rPr>
        <w:t xml:space="preserve">computationally </w:t>
      </w:r>
      <w:r w:rsidR="001E399B" w:rsidRPr="00CD5679">
        <w:rPr>
          <w:b w:val="0"/>
          <w:bCs w:val="0"/>
          <w:noProof/>
          <w:sz w:val="22"/>
          <w:szCs w:val="22"/>
        </w:rPr>
        <w:t>low</w:t>
      </w:r>
      <w:r w:rsidR="007102B7" w:rsidRPr="00CD5679">
        <w:rPr>
          <w:b w:val="0"/>
          <w:bCs w:val="0"/>
          <w:noProof/>
          <w:sz w:val="22"/>
          <w:szCs w:val="22"/>
        </w:rPr>
        <w:t>-</w:t>
      </w:r>
      <w:r w:rsidR="001E399B" w:rsidRPr="00CD5679">
        <w:rPr>
          <w:b w:val="0"/>
          <w:bCs w:val="0"/>
          <w:noProof/>
          <w:sz w:val="22"/>
          <w:szCs w:val="22"/>
        </w:rPr>
        <w:t>cost</w:t>
      </w:r>
      <w:r w:rsidR="001E399B" w:rsidRPr="00CD5679">
        <w:rPr>
          <w:b w:val="0"/>
          <w:bCs w:val="0"/>
          <w:sz w:val="22"/>
          <w:szCs w:val="22"/>
        </w:rPr>
        <w:t xml:space="preserve"> coarse levels and few </w:t>
      </w:r>
      <w:r w:rsidR="00592257" w:rsidRPr="00CD5679">
        <w:rPr>
          <w:b w:val="0"/>
          <w:bCs w:val="0"/>
          <w:sz w:val="22"/>
          <w:szCs w:val="22"/>
        </w:rPr>
        <w:t xml:space="preserve">simulations </w:t>
      </w:r>
      <w:r w:rsidR="001E399B" w:rsidRPr="00CD5679">
        <w:rPr>
          <w:b w:val="0"/>
          <w:bCs w:val="0"/>
          <w:sz w:val="22"/>
          <w:szCs w:val="22"/>
        </w:rPr>
        <w:t xml:space="preserve">on the computationally expensive </w:t>
      </w:r>
      <w:r w:rsidR="009F35D1" w:rsidRPr="00CD5679">
        <w:rPr>
          <w:b w:val="0"/>
          <w:sz w:val="22"/>
          <w:szCs w:val="22"/>
        </w:rPr>
        <w:t>finest level.</w:t>
      </w:r>
      <w:r w:rsidR="009F35D1" w:rsidRPr="00CD5679">
        <w:rPr>
          <w:b w:val="0"/>
          <w:bCs w:val="0"/>
          <w:sz w:val="22"/>
          <w:szCs w:val="22"/>
        </w:rPr>
        <w:t xml:space="preserve"> </w:t>
      </w:r>
      <w:r w:rsidR="001E399B" w:rsidRPr="00CD5679">
        <w:rPr>
          <w:b w:val="0"/>
          <w:bCs w:val="0"/>
          <w:sz w:val="22"/>
          <w:szCs w:val="22"/>
        </w:rPr>
        <w:t>Where i</w:t>
      </w:r>
      <w:r w:rsidR="001E399B" w:rsidRPr="00CD5679">
        <w:rPr>
          <w:b w:val="0"/>
          <w:sz w:val="22"/>
          <w:szCs w:val="22"/>
        </w:rPr>
        <w:t>n MC</w:t>
      </w:r>
      <w:r w:rsidR="00ED6B0E" w:rsidRPr="00CD5679">
        <w:rPr>
          <w:b w:val="0"/>
          <w:sz w:val="22"/>
          <w:szCs w:val="22"/>
        </w:rPr>
        <w:t xml:space="preserve"> method</w:t>
      </w:r>
      <w:r w:rsidR="001E399B" w:rsidRPr="00CD5679">
        <w:rPr>
          <w:b w:val="0"/>
          <w:sz w:val="22"/>
          <w:szCs w:val="22"/>
        </w:rPr>
        <w:t xml:space="preserve">, all the samples are only simulated on the </w:t>
      </w:r>
      <w:r w:rsidR="00592257" w:rsidRPr="00CD5679">
        <w:rPr>
          <w:b w:val="0"/>
          <w:bCs w:val="0"/>
          <w:sz w:val="22"/>
          <w:szCs w:val="22"/>
        </w:rPr>
        <w:t xml:space="preserve">finest </w:t>
      </w:r>
      <w:r w:rsidR="001E399B" w:rsidRPr="00CD5679">
        <w:rPr>
          <w:b w:val="0"/>
          <w:sz w:val="22"/>
          <w:szCs w:val="22"/>
        </w:rPr>
        <w:t xml:space="preserve">level </w:t>
      </w:r>
      <w:r w:rsidR="001E399B" w:rsidRPr="00CD5679">
        <w:rPr>
          <w:b w:val="0"/>
          <w:bCs w:val="0"/>
          <w:color w:val="0070C0"/>
          <w:sz w:val="22"/>
          <w:szCs w:val="22"/>
        </w:rPr>
        <w:fldChar w:fldCharType="begin"/>
      </w:r>
      <w:r w:rsidR="00B04E1A" w:rsidRPr="00CD5679">
        <w:rPr>
          <w:b w:val="0"/>
          <w:bCs w:val="0"/>
          <w:color w:val="0070C0"/>
          <w:sz w:val="22"/>
          <w:szCs w:val="22"/>
        </w:rPr>
        <w:instrText xml:space="preserve"> ADDIN EN.CITE &lt;EndNote&gt;&lt;Cite&gt;&lt;Author&gt;Giles&lt;/Author&gt;&lt;Year&gt;2008&lt;/Year&gt;&lt;RecNum&gt;1&lt;/RecNum&gt;&lt;DisplayText&gt;[18]&lt;/DisplayText&gt;&lt;record&gt;&lt;rec-number&gt;1&lt;/rec-number&gt;&lt;foreign-keys&gt;&lt;key app="EN" db-id="szxvppda2xv5wqefrdmvtfp2apwe09d5swe5" timestamp="1464065500"&gt;1&lt;/key&gt;&lt;/foreign-keys&gt;&lt;ref-type name="Journal Article"&gt;17&lt;/ref-type&gt;&lt;contributors&gt;&lt;authors&gt;&lt;author&gt;Giles, Michael B&lt;/author&gt;&lt;/authors&gt;&lt;/contributors&gt;&lt;titles&gt;&lt;title&gt;Multilevel monte carlo path simulation&lt;/title&gt;&lt;secondary-title&gt;Operations Research&lt;/secondary-title&gt;&lt;/titles&gt;&lt;periodical&gt;&lt;full-title&gt;Operations Research&lt;/full-title&gt;&lt;/periodical&gt;&lt;pages&gt;607-617&lt;/pages&gt;&lt;volume&gt;56&lt;/volume&gt;&lt;number&gt;3&lt;/number&gt;&lt;dates&gt;&lt;year&gt;2008&lt;/year&gt;&lt;/dates&gt;&lt;isbn&gt;0030-364X&lt;/isbn&gt;&lt;urls&gt;&lt;/urls&gt;&lt;/record&gt;&lt;/Cite&gt;&lt;/EndNote&gt;</w:instrText>
      </w:r>
      <w:r w:rsidR="001E399B" w:rsidRPr="00CD5679">
        <w:rPr>
          <w:b w:val="0"/>
          <w:bCs w:val="0"/>
          <w:color w:val="0070C0"/>
          <w:sz w:val="22"/>
          <w:szCs w:val="22"/>
        </w:rPr>
        <w:fldChar w:fldCharType="separate"/>
      </w:r>
      <w:r w:rsidR="00B04E1A" w:rsidRPr="00CD5679">
        <w:rPr>
          <w:b w:val="0"/>
          <w:bCs w:val="0"/>
          <w:noProof/>
          <w:color w:val="0070C0"/>
          <w:sz w:val="22"/>
          <w:szCs w:val="22"/>
        </w:rPr>
        <w:t>[18]</w:t>
      </w:r>
      <w:r w:rsidR="001E399B" w:rsidRPr="00CD5679">
        <w:rPr>
          <w:b w:val="0"/>
          <w:bCs w:val="0"/>
          <w:color w:val="0070C0"/>
          <w:sz w:val="22"/>
          <w:szCs w:val="22"/>
        </w:rPr>
        <w:fldChar w:fldCharType="end"/>
      </w:r>
      <w:r w:rsidR="001E399B" w:rsidRPr="00CD5679">
        <w:rPr>
          <w:b w:val="0"/>
          <w:sz w:val="22"/>
          <w:szCs w:val="22"/>
        </w:rPr>
        <w:t>.</w:t>
      </w:r>
      <w:r w:rsidR="00951504" w:rsidRPr="00CD5679">
        <w:rPr>
          <w:b w:val="0"/>
          <w:bCs w:val="0"/>
          <w:sz w:val="22"/>
          <w:szCs w:val="22"/>
        </w:rPr>
        <w:t xml:space="preserve"> </w:t>
      </w:r>
      <w:r w:rsidR="00951504" w:rsidRPr="00CD5679">
        <w:rPr>
          <w:b w:val="0"/>
          <w:sz w:val="22"/>
          <w:szCs w:val="22"/>
        </w:rPr>
        <w:t xml:space="preserve">It is simple to understand that </w:t>
      </w:r>
      <w:r w:rsidR="00951504" w:rsidRPr="00CD5679">
        <w:rPr>
          <w:b w:val="0"/>
          <w:bCs w:val="0"/>
          <w:sz w:val="22"/>
          <w:szCs w:val="22"/>
        </w:rPr>
        <w:t>the computational cost on</w:t>
      </w:r>
      <w:r w:rsidR="00951504" w:rsidRPr="00CD5679">
        <w:rPr>
          <w:b w:val="0"/>
          <w:sz w:val="22"/>
          <w:szCs w:val="22"/>
        </w:rPr>
        <w:t xml:space="preserve"> a fi</w:t>
      </w:r>
      <w:r w:rsidR="00951504" w:rsidRPr="00CD5679">
        <w:rPr>
          <w:b w:val="0"/>
          <w:bCs w:val="0"/>
          <w:sz w:val="22"/>
          <w:szCs w:val="22"/>
        </w:rPr>
        <w:t xml:space="preserve">ne level is higher than on coarse level </w:t>
      </w:r>
      <w:r w:rsidR="00951504" w:rsidRPr="00CD5679">
        <w:rPr>
          <w:b w:val="0"/>
          <w:bCs w:val="0"/>
          <w:color w:val="0070C0"/>
          <w:sz w:val="22"/>
          <w:szCs w:val="22"/>
        </w:rPr>
        <w:fldChar w:fldCharType="begin"/>
      </w:r>
      <w:r w:rsidR="00B04E1A" w:rsidRPr="00CD5679">
        <w:rPr>
          <w:b w:val="0"/>
          <w:bCs w:val="0"/>
          <w:color w:val="0070C0"/>
          <w:sz w:val="22"/>
          <w:szCs w:val="22"/>
        </w:rPr>
        <w:instrText xml:space="preserve"> ADDIN EN.CITE &lt;EndNote&gt;&lt;Cite&gt;&lt;Author&gt;Stuben&lt;/Author&gt;&lt;Year&gt;2001&lt;/Year&gt;&lt;RecNum&gt;330&lt;/RecNum&gt;&lt;DisplayText&gt;[19]&lt;/DisplayText&gt;&lt;record&gt;&lt;rec-number&gt;330&lt;/rec-number&gt;&lt;foreign-keys&gt;&lt;key app="EN" db-id="pva2xwvsmd99foe9e5f52d0taxdt9vat2xx9" timestamp="1460173888"&gt;330&lt;/key&gt;&lt;/foreign-keys&gt;&lt;ref-type name="Journal Article"&gt;17&lt;/ref-type&gt;&lt;contributors&gt;&lt;authors&gt;&lt;author&gt;Stuben, K&lt;/author&gt;&lt;/authors&gt;&lt;/contributors&gt;&lt;titles&gt;&lt;title&gt;An introduction to algebraic multigrid&lt;/title&gt;&lt;secondary-title&gt;Multigrid&lt;/secondary-title&gt;&lt;/titles&gt;&lt;pages&gt;413-532&lt;/pages&gt;&lt;dates&gt;&lt;year&gt;2001&lt;/year&gt;&lt;/dates&gt;&lt;urls&gt;&lt;/urls&gt;&lt;/record&gt;&lt;/Cite&gt;&lt;/EndNote&gt;</w:instrText>
      </w:r>
      <w:r w:rsidR="00951504" w:rsidRPr="00CD5679">
        <w:rPr>
          <w:b w:val="0"/>
          <w:bCs w:val="0"/>
          <w:color w:val="0070C0"/>
          <w:sz w:val="22"/>
          <w:szCs w:val="22"/>
        </w:rPr>
        <w:fldChar w:fldCharType="separate"/>
      </w:r>
      <w:r w:rsidR="00B04E1A" w:rsidRPr="00CD5679">
        <w:rPr>
          <w:b w:val="0"/>
          <w:bCs w:val="0"/>
          <w:noProof/>
          <w:color w:val="0070C0"/>
          <w:sz w:val="22"/>
          <w:szCs w:val="22"/>
        </w:rPr>
        <w:t>[19]</w:t>
      </w:r>
      <w:r w:rsidR="00951504" w:rsidRPr="00CD5679">
        <w:rPr>
          <w:b w:val="0"/>
          <w:bCs w:val="0"/>
          <w:color w:val="0070C0"/>
          <w:sz w:val="22"/>
          <w:szCs w:val="22"/>
        </w:rPr>
        <w:fldChar w:fldCharType="end"/>
      </w:r>
      <w:r w:rsidR="00951504" w:rsidRPr="00CD5679">
        <w:rPr>
          <w:b w:val="0"/>
          <w:bCs w:val="0"/>
          <w:sz w:val="22"/>
          <w:szCs w:val="22"/>
        </w:rPr>
        <w:t>.</w:t>
      </w:r>
      <w:r w:rsidR="00BE5DFD" w:rsidRPr="00CD5679">
        <w:rPr>
          <w:b w:val="0"/>
          <w:bCs w:val="0"/>
          <w:sz w:val="22"/>
          <w:szCs w:val="22"/>
        </w:rPr>
        <w:t xml:space="preserve"> </w:t>
      </w:r>
      <w:r w:rsidR="00951504" w:rsidRPr="00CD5679">
        <w:rPr>
          <w:b w:val="0"/>
          <w:bCs w:val="0"/>
          <w:sz w:val="22"/>
          <w:szCs w:val="22"/>
        </w:rPr>
        <w:t xml:space="preserve">Thus </w:t>
      </w:r>
      <w:r w:rsidR="009F35D1" w:rsidRPr="00CD5679">
        <w:rPr>
          <w:b w:val="0"/>
          <w:sz w:val="22"/>
          <w:szCs w:val="22"/>
        </w:rPr>
        <w:t>most of the computational effort</w:t>
      </w:r>
      <w:r w:rsidR="009F35D1" w:rsidRPr="00CD5679">
        <w:rPr>
          <w:b w:val="0"/>
          <w:bCs w:val="0"/>
          <w:sz w:val="22"/>
          <w:szCs w:val="22"/>
        </w:rPr>
        <w:t xml:space="preserve"> </w:t>
      </w:r>
      <w:r w:rsidR="00BD6A7F" w:rsidRPr="00CD5679">
        <w:rPr>
          <w:b w:val="0"/>
          <w:bCs w:val="0"/>
          <w:sz w:val="22"/>
          <w:szCs w:val="22"/>
        </w:rPr>
        <w:t xml:space="preserve">in MLMC method </w:t>
      </w:r>
      <w:r w:rsidR="009F35D1" w:rsidRPr="00CD5679">
        <w:rPr>
          <w:b w:val="0"/>
          <w:sz w:val="22"/>
          <w:szCs w:val="22"/>
        </w:rPr>
        <w:t xml:space="preserve">is </w:t>
      </w:r>
      <w:r w:rsidR="009F35D1" w:rsidRPr="00CD5679">
        <w:rPr>
          <w:b w:val="0"/>
          <w:noProof/>
          <w:sz w:val="22"/>
          <w:szCs w:val="22"/>
        </w:rPr>
        <w:t>tr</w:t>
      </w:r>
      <w:r w:rsidR="00BD6A7F" w:rsidRPr="00CD5679">
        <w:rPr>
          <w:b w:val="0"/>
          <w:bCs w:val="0"/>
          <w:noProof/>
          <w:sz w:val="22"/>
          <w:szCs w:val="22"/>
        </w:rPr>
        <w:t>ansferr</w:t>
      </w:r>
      <w:r w:rsidR="00951504" w:rsidRPr="00CD5679">
        <w:rPr>
          <w:b w:val="0"/>
          <w:bCs w:val="0"/>
          <w:noProof/>
          <w:sz w:val="22"/>
          <w:szCs w:val="22"/>
        </w:rPr>
        <w:t>ed</w:t>
      </w:r>
      <w:r w:rsidR="00951504" w:rsidRPr="00CD5679">
        <w:rPr>
          <w:b w:val="0"/>
          <w:bCs w:val="0"/>
          <w:sz w:val="22"/>
          <w:szCs w:val="22"/>
        </w:rPr>
        <w:t xml:space="preserve"> from the finest level</w:t>
      </w:r>
      <w:r w:rsidR="009F35D1" w:rsidRPr="00CD5679">
        <w:rPr>
          <w:b w:val="0"/>
          <w:sz w:val="22"/>
          <w:szCs w:val="22"/>
        </w:rPr>
        <w:t xml:space="preserve"> to the coarsest one, leading to substantial</w:t>
      </w:r>
      <w:r w:rsidR="009F35D1" w:rsidRPr="00CD5679">
        <w:rPr>
          <w:b w:val="0"/>
          <w:bCs w:val="0"/>
          <w:sz w:val="22"/>
          <w:szCs w:val="22"/>
        </w:rPr>
        <w:t xml:space="preserve"> </w:t>
      </w:r>
      <w:r w:rsidR="009F35D1" w:rsidRPr="00CD5679">
        <w:rPr>
          <w:b w:val="0"/>
          <w:sz w:val="22"/>
          <w:szCs w:val="22"/>
        </w:rPr>
        <w:t>computational saving.</w:t>
      </w:r>
      <w:r w:rsidR="00BD6A7F" w:rsidRPr="00CD5679">
        <w:rPr>
          <w:b w:val="0"/>
          <w:bCs w:val="0"/>
          <w:sz w:val="22"/>
          <w:szCs w:val="22"/>
        </w:rPr>
        <w:t xml:space="preserve"> </w:t>
      </w:r>
      <w:r w:rsidR="00BE5DFD" w:rsidRPr="00CD5679">
        <w:rPr>
          <w:b w:val="0"/>
          <w:bCs w:val="0"/>
          <w:sz w:val="22"/>
          <w:szCs w:val="22"/>
        </w:rPr>
        <w:t xml:space="preserve">As the simulations are conducted using multiple </w:t>
      </w:r>
      <w:r w:rsidR="00BE5DFD" w:rsidRPr="00CD5679">
        <w:rPr>
          <w:b w:val="0"/>
          <w:bCs w:val="0"/>
          <w:noProof/>
          <w:sz w:val="22"/>
          <w:szCs w:val="22"/>
        </w:rPr>
        <w:t>approximation</w:t>
      </w:r>
      <w:r w:rsidR="007102B7" w:rsidRPr="00CD5679">
        <w:rPr>
          <w:b w:val="0"/>
          <w:bCs w:val="0"/>
          <w:noProof/>
          <w:sz w:val="22"/>
          <w:szCs w:val="22"/>
        </w:rPr>
        <w:t>s</w:t>
      </w:r>
      <w:r w:rsidR="00BE5DFD" w:rsidRPr="00CD5679">
        <w:rPr>
          <w:b w:val="0"/>
          <w:bCs w:val="0"/>
          <w:sz w:val="22"/>
          <w:szCs w:val="22"/>
        </w:rPr>
        <w:t xml:space="preserve">, therefore </w:t>
      </w:r>
      <w:r w:rsidR="00BE5DFD" w:rsidRPr="00CD5679">
        <w:rPr>
          <w:b w:val="0"/>
          <w:sz w:val="22"/>
          <w:szCs w:val="22"/>
        </w:rPr>
        <w:t>the less accurate estimate on</w:t>
      </w:r>
      <w:r w:rsidR="00BE5DFD" w:rsidRPr="00CD5679">
        <w:rPr>
          <w:b w:val="0"/>
          <w:bCs w:val="0"/>
          <w:sz w:val="22"/>
          <w:szCs w:val="22"/>
        </w:rPr>
        <w:t xml:space="preserve"> the preceding coars</w:t>
      </w:r>
      <w:r w:rsidR="00BD6A7F" w:rsidRPr="00CD5679">
        <w:rPr>
          <w:b w:val="0"/>
          <w:bCs w:val="0"/>
          <w:sz w:val="22"/>
          <w:szCs w:val="22"/>
        </w:rPr>
        <w:t>e</w:t>
      </w:r>
      <w:r w:rsidR="00BE5DFD" w:rsidRPr="00CD5679">
        <w:rPr>
          <w:b w:val="0"/>
          <w:bCs w:val="0"/>
          <w:sz w:val="22"/>
          <w:szCs w:val="22"/>
        </w:rPr>
        <w:t xml:space="preserve"> </w:t>
      </w:r>
      <w:r w:rsidR="00BD6A7F" w:rsidRPr="00CD5679">
        <w:rPr>
          <w:b w:val="0"/>
          <w:bCs w:val="0"/>
          <w:sz w:val="22"/>
          <w:szCs w:val="22"/>
        </w:rPr>
        <w:t>level</w:t>
      </w:r>
      <w:r w:rsidR="00BE5DFD" w:rsidRPr="00CD5679">
        <w:rPr>
          <w:b w:val="0"/>
          <w:bCs w:val="0"/>
          <w:sz w:val="22"/>
          <w:szCs w:val="22"/>
        </w:rPr>
        <w:t xml:space="preserve"> can </w:t>
      </w:r>
      <w:r w:rsidR="00BE5DFD" w:rsidRPr="00CD5679">
        <w:rPr>
          <w:b w:val="0"/>
          <w:sz w:val="22"/>
          <w:szCs w:val="22"/>
        </w:rPr>
        <w:t>be sequentially corrected by</w:t>
      </w:r>
      <w:r w:rsidR="00BE5DFD" w:rsidRPr="00CD5679">
        <w:rPr>
          <w:b w:val="0"/>
          <w:bCs w:val="0"/>
          <w:sz w:val="22"/>
          <w:szCs w:val="22"/>
        </w:rPr>
        <w:t xml:space="preserve"> </w:t>
      </w:r>
      <w:r w:rsidR="00C87017" w:rsidRPr="00CD5679">
        <w:rPr>
          <w:b w:val="0"/>
          <w:sz w:val="22"/>
          <w:szCs w:val="22"/>
        </w:rPr>
        <w:t>averages of the</w:t>
      </w:r>
      <w:r w:rsidR="00C87017" w:rsidRPr="00CD5679">
        <w:rPr>
          <w:b w:val="0"/>
          <w:bCs w:val="0"/>
          <w:sz w:val="22"/>
          <w:szCs w:val="22"/>
        </w:rPr>
        <w:t xml:space="preserve"> </w:t>
      </w:r>
      <w:r w:rsidR="00BE5DFD" w:rsidRPr="00CD5679">
        <w:rPr>
          <w:b w:val="0"/>
          <w:bCs w:val="0"/>
          <w:sz w:val="22"/>
          <w:szCs w:val="22"/>
        </w:rPr>
        <w:t>differences</w:t>
      </w:r>
      <w:r w:rsidR="00C87017" w:rsidRPr="00CD5679">
        <w:rPr>
          <w:b w:val="0"/>
          <w:sz w:val="22"/>
          <w:szCs w:val="22"/>
        </w:rPr>
        <w:t xml:space="preserve"> of the </w:t>
      </w:r>
      <w:r w:rsidR="00BE5DFD" w:rsidRPr="00CD5679">
        <w:rPr>
          <w:b w:val="0"/>
          <w:bCs w:val="0"/>
          <w:sz w:val="22"/>
          <w:szCs w:val="22"/>
        </w:rPr>
        <w:t>estimations</w:t>
      </w:r>
      <w:r w:rsidR="00C87017" w:rsidRPr="00CD5679">
        <w:rPr>
          <w:b w:val="0"/>
          <w:sz w:val="22"/>
          <w:szCs w:val="22"/>
        </w:rPr>
        <w:t xml:space="preserve"> of two conse</w:t>
      </w:r>
      <w:r w:rsidR="00BE5DFD" w:rsidRPr="00CD5679">
        <w:rPr>
          <w:b w:val="0"/>
          <w:bCs w:val="0"/>
          <w:sz w:val="22"/>
          <w:szCs w:val="22"/>
        </w:rPr>
        <w:t xml:space="preserve">cutive levels in the hierarchy. </w:t>
      </w:r>
      <w:r w:rsidR="009E6EA5" w:rsidRPr="00CD5679">
        <w:rPr>
          <w:b w:val="0"/>
          <w:sz w:val="22"/>
          <w:szCs w:val="22"/>
        </w:rPr>
        <w:t xml:space="preserve">Detailed mathematical proofs of MLMC can be found in </w:t>
      </w:r>
      <w:r w:rsidR="009E6EA5" w:rsidRPr="00CD5679">
        <w:rPr>
          <w:b w:val="0"/>
          <w:bCs w:val="0"/>
          <w:color w:val="0070C0"/>
          <w:sz w:val="22"/>
          <w:szCs w:val="22"/>
        </w:rPr>
        <w:fldChar w:fldCharType="begin"/>
      </w:r>
      <w:r w:rsidR="00B04E1A" w:rsidRPr="00CD5679">
        <w:rPr>
          <w:b w:val="0"/>
          <w:bCs w:val="0"/>
          <w:color w:val="0070C0"/>
          <w:sz w:val="22"/>
          <w:szCs w:val="22"/>
        </w:rPr>
        <w:instrText xml:space="preserve"> ADDIN EN.CITE &lt;EndNote&gt;&lt;Cite&gt;&lt;Author&gt;Giles&lt;/Author&gt;&lt;Year&gt;2015&lt;/Year&gt;&lt;RecNum&gt;310&lt;/RecNum&gt;&lt;DisplayText&gt;[20]&lt;/DisplayText&gt;&lt;record&gt;&lt;rec-number&gt;310&lt;/rec-number&gt;&lt;foreign-keys&gt;&lt;key app="EN" db-id="pva2xwvsmd99foe9e5f52d0taxdt9vat2xx9" timestamp="1459741949"&gt;310&lt;/key&gt;&lt;/foreign-keys&gt;&lt;ref-type name="Journal Article"&gt;17&lt;/ref-type&gt;&lt;contributors&gt;&lt;authors&gt;&lt;author&gt;Giles, Michael B&lt;/author&gt;&lt;/authors&gt;&lt;/contributors&gt;&lt;titles&gt;&lt;title&gt;Multilevel Monte Carlo methods&lt;/title&gt;&lt;secondary-title&gt;Acta Numerica&lt;/secondary-title&gt;&lt;/titles&gt;&lt;pages&gt;259-328&lt;/pages&gt;&lt;volume&gt;24&lt;/volume&gt;&lt;dates&gt;&lt;year&gt;2015&lt;/year&gt;&lt;/dates&gt;&lt;isbn&gt;1474-0508&lt;/isbn&gt;&lt;urls&gt;&lt;/urls&gt;&lt;/record&gt;&lt;/Cite&gt;&lt;/EndNote&gt;</w:instrText>
      </w:r>
      <w:r w:rsidR="009E6EA5" w:rsidRPr="00CD5679">
        <w:rPr>
          <w:b w:val="0"/>
          <w:bCs w:val="0"/>
          <w:color w:val="0070C0"/>
          <w:sz w:val="22"/>
          <w:szCs w:val="22"/>
        </w:rPr>
        <w:fldChar w:fldCharType="separate"/>
      </w:r>
      <w:r w:rsidR="00B04E1A" w:rsidRPr="00CD5679">
        <w:rPr>
          <w:b w:val="0"/>
          <w:bCs w:val="0"/>
          <w:noProof/>
          <w:color w:val="0070C0"/>
          <w:sz w:val="22"/>
          <w:szCs w:val="22"/>
        </w:rPr>
        <w:t>[20]</w:t>
      </w:r>
      <w:r w:rsidR="009E6EA5" w:rsidRPr="00CD5679">
        <w:rPr>
          <w:b w:val="0"/>
          <w:bCs w:val="0"/>
          <w:color w:val="0070C0"/>
          <w:sz w:val="22"/>
          <w:szCs w:val="22"/>
        </w:rPr>
        <w:fldChar w:fldCharType="end"/>
      </w:r>
      <w:r w:rsidR="009E6EA5" w:rsidRPr="00CD5679">
        <w:rPr>
          <w:b w:val="0"/>
          <w:sz w:val="22"/>
          <w:szCs w:val="22"/>
        </w:rPr>
        <w:t>.</w:t>
      </w:r>
      <w:r w:rsidR="00D53185" w:rsidRPr="00CD5679">
        <w:rPr>
          <w:b w:val="0"/>
          <w:bCs w:val="0"/>
          <w:sz w:val="22"/>
          <w:szCs w:val="22"/>
        </w:rPr>
        <w:t xml:space="preserve"> Initially, the </w:t>
      </w:r>
      <w:r w:rsidR="00D53185" w:rsidRPr="00CD5679">
        <w:rPr>
          <w:b w:val="0"/>
          <w:sz w:val="22"/>
          <w:szCs w:val="22"/>
        </w:rPr>
        <w:t xml:space="preserve">method </w:t>
      </w:r>
      <w:r w:rsidR="00D53185" w:rsidRPr="00CD5679">
        <w:rPr>
          <w:b w:val="0"/>
          <w:bCs w:val="0"/>
          <w:sz w:val="22"/>
          <w:szCs w:val="22"/>
        </w:rPr>
        <w:t xml:space="preserve">was introduced by Heinrich </w:t>
      </w:r>
      <w:r w:rsidR="00D53185" w:rsidRPr="00CD5679">
        <w:rPr>
          <w:b w:val="0"/>
          <w:sz w:val="22"/>
          <w:szCs w:val="22"/>
        </w:rPr>
        <w:t>in the conte</w:t>
      </w:r>
      <w:r w:rsidR="00D53185" w:rsidRPr="00CD5679">
        <w:rPr>
          <w:b w:val="0"/>
          <w:bCs w:val="0"/>
          <w:sz w:val="22"/>
          <w:szCs w:val="22"/>
        </w:rPr>
        <w:t xml:space="preserve">xt of parametric integration </w:t>
      </w:r>
      <w:r w:rsidR="00D53185" w:rsidRPr="00CD5679">
        <w:rPr>
          <w:b w:val="0"/>
          <w:bCs w:val="0"/>
          <w:color w:val="0070C0"/>
          <w:sz w:val="22"/>
          <w:szCs w:val="22"/>
        </w:rPr>
        <w:fldChar w:fldCharType="begin"/>
      </w:r>
      <w:r w:rsidR="00B04E1A" w:rsidRPr="00CD5679">
        <w:rPr>
          <w:b w:val="0"/>
          <w:bCs w:val="0"/>
          <w:color w:val="0070C0"/>
          <w:sz w:val="22"/>
          <w:szCs w:val="22"/>
        </w:rPr>
        <w:instrText xml:space="preserve"> ADDIN EN.CITE &lt;EndNote&gt;&lt;Cite&gt;&lt;Author&gt;Heinrich&lt;/Author&gt;&lt;Year&gt;2001&lt;/Year&gt;&lt;RecNum&gt;236&lt;/RecNum&gt;&lt;DisplayText&gt;[21]&lt;/DisplayText&gt;&lt;record&gt;&lt;rec-number&gt;236&lt;/rec-number&gt;&lt;foreign-keys&gt;&lt;key app="EN" db-id="szxvppda2xv5wqefrdmvtfp2apwe09d5swe5" timestamp="1522906939"&gt;236&lt;/key&gt;&lt;/foreign-keys&gt;&lt;ref-type name="Conference Proceedings"&gt;10&lt;/ref-type&gt;&lt;contributors&gt;&lt;authors&gt;&lt;author&gt;Heinrich, Stefan&lt;/author&gt;&lt;/authors&gt;&lt;tertiary-authors&gt;&lt;author&gt;Margenov, Svetozar&lt;/author&gt;&lt;author&gt;Waśniewski, Jerzy&lt;/author&gt;&lt;author&gt;Yalamov, Plamen&lt;/author&gt;&lt;/tertiary-authors&gt;&lt;/contributors&gt;&lt;titles&gt;&lt;title&gt;Multilevel Monte Carlo Methods&lt;/title&gt;&lt;tertiary-title&gt;Large-Scale Scientific Computing&lt;/tertiary-title&gt;&lt;/titles&gt;&lt;pages&gt;58-67&lt;/pages&gt;&lt;dates&gt;&lt;year&gt;2001&lt;/year&gt;&lt;/dates&gt;&lt;pub-location&gt;Berlin, Heidelberg&lt;/pub-location&gt;&lt;publisher&gt;Springer Berlin Heidelberg&lt;/publisher&gt;&lt;isbn&gt;978-3-540-45346-8&lt;/isbn&gt;&lt;label&gt;10.1007/3-540-45346-6_5&lt;/label&gt;&lt;urls&gt;&lt;/urls&gt;&lt;/record&gt;&lt;/Cite&gt;&lt;/EndNote&gt;</w:instrText>
      </w:r>
      <w:r w:rsidR="00D53185" w:rsidRPr="00CD5679">
        <w:rPr>
          <w:b w:val="0"/>
          <w:bCs w:val="0"/>
          <w:color w:val="0070C0"/>
          <w:sz w:val="22"/>
          <w:szCs w:val="22"/>
        </w:rPr>
        <w:fldChar w:fldCharType="separate"/>
      </w:r>
      <w:r w:rsidR="00B04E1A" w:rsidRPr="00CD5679">
        <w:rPr>
          <w:b w:val="0"/>
          <w:bCs w:val="0"/>
          <w:noProof/>
          <w:color w:val="0070C0"/>
          <w:sz w:val="22"/>
          <w:szCs w:val="22"/>
        </w:rPr>
        <w:t>[21]</w:t>
      </w:r>
      <w:r w:rsidR="00D53185" w:rsidRPr="00CD5679">
        <w:rPr>
          <w:b w:val="0"/>
          <w:bCs w:val="0"/>
          <w:color w:val="0070C0"/>
          <w:sz w:val="22"/>
          <w:szCs w:val="22"/>
        </w:rPr>
        <w:fldChar w:fldCharType="end"/>
      </w:r>
      <w:r w:rsidR="00D53185" w:rsidRPr="00CD5679">
        <w:rPr>
          <w:b w:val="0"/>
          <w:bCs w:val="0"/>
          <w:sz w:val="22"/>
          <w:szCs w:val="22"/>
        </w:rPr>
        <w:t xml:space="preserve">. </w:t>
      </w:r>
      <w:r w:rsidR="00D53185" w:rsidRPr="00CD5679">
        <w:rPr>
          <w:b w:val="0"/>
          <w:sz w:val="22"/>
          <w:szCs w:val="22"/>
          <w:shd w:val="clear" w:color="auto" w:fill="FFFFFF"/>
        </w:rPr>
        <w:t xml:space="preserve">The method has been extended further by Giles </w:t>
      </w:r>
      <w:r w:rsidR="00D53185" w:rsidRPr="00CD5679">
        <w:rPr>
          <w:b w:val="0"/>
          <w:sz w:val="22"/>
          <w:szCs w:val="22"/>
        </w:rPr>
        <w:t xml:space="preserve">in the context of </w:t>
      </w:r>
      <w:r w:rsidR="00D53185" w:rsidRPr="00CD5679">
        <w:rPr>
          <w:b w:val="0"/>
          <w:bCs w:val="0"/>
          <w:sz w:val="22"/>
          <w:szCs w:val="22"/>
        </w:rPr>
        <w:t xml:space="preserve">stochastic </w:t>
      </w:r>
      <w:r w:rsidR="00D53185" w:rsidRPr="00CD5679">
        <w:rPr>
          <w:b w:val="0"/>
          <w:sz w:val="22"/>
          <w:szCs w:val="22"/>
        </w:rPr>
        <w:t>differential equations</w:t>
      </w:r>
      <w:r w:rsidR="00D53185" w:rsidRPr="00CD5679">
        <w:rPr>
          <w:b w:val="0"/>
          <w:sz w:val="22"/>
          <w:szCs w:val="22"/>
          <w:shd w:val="clear" w:color="auto" w:fill="FFFFFF"/>
        </w:rPr>
        <w:t xml:space="preserve"> </w:t>
      </w:r>
      <w:r w:rsidR="00D53185" w:rsidRPr="00CD5679">
        <w:rPr>
          <w:b w:val="0"/>
          <w:bCs w:val="0"/>
          <w:color w:val="0070C0"/>
          <w:sz w:val="22"/>
          <w:szCs w:val="22"/>
        </w:rPr>
        <w:fldChar w:fldCharType="begin"/>
      </w:r>
      <w:r w:rsidR="00B04E1A" w:rsidRPr="00CD5679">
        <w:rPr>
          <w:b w:val="0"/>
          <w:bCs w:val="0"/>
          <w:color w:val="0070C0"/>
          <w:sz w:val="22"/>
          <w:szCs w:val="22"/>
        </w:rPr>
        <w:instrText xml:space="preserve"> ADDIN EN.CITE &lt;EndNote&gt;&lt;Cite&gt;&lt;Author&gt;Giles&lt;/Author&gt;&lt;Year&gt;2008&lt;/Year&gt;&lt;RecNum&gt;1&lt;/RecNum&gt;&lt;DisplayText&gt;[18]&lt;/DisplayText&gt;&lt;record&gt;&lt;rec-number&gt;1&lt;/rec-number&gt;&lt;foreign-keys&gt;&lt;key app="EN" db-id="szxvppda2xv5wqefrdmvtfp2apwe09d5swe5" timestamp="1464065500"&gt;1&lt;/key&gt;&lt;/foreign-keys&gt;&lt;ref-type name="Journal Article"&gt;17&lt;/ref-type&gt;&lt;contributors&gt;&lt;authors&gt;&lt;author&gt;Giles, Michael B&lt;/author&gt;&lt;/authors&gt;&lt;/contributors&gt;&lt;titles&gt;&lt;title&gt;Multilevel monte carlo path simulation&lt;/title&gt;&lt;secondary-title&gt;Operations Research&lt;/secondary-title&gt;&lt;/titles&gt;&lt;periodical&gt;&lt;full-title&gt;Operations Research&lt;/full-title&gt;&lt;/periodical&gt;&lt;pages&gt;607-617&lt;/pages&gt;&lt;volume&gt;56&lt;/volume&gt;&lt;number&gt;3&lt;/number&gt;&lt;dates&gt;&lt;year&gt;2008&lt;/year&gt;&lt;/dates&gt;&lt;isbn&gt;0030-364X&lt;/isbn&gt;&lt;urls&gt;&lt;/urls&gt;&lt;/record&gt;&lt;/Cite&gt;&lt;/EndNote&gt;</w:instrText>
      </w:r>
      <w:r w:rsidR="00D53185" w:rsidRPr="00CD5679">
        <w:rPr>
          <w:b w:val="0"/>
          <w:bCs w:val="0"/>
          <w:color w:val="0070C0"/>
          <w:sz w:val="22"/>
          <w:szCs w:val="22"/>
        </w:rPr>
        <w:fldChar w:fldCharType="separate"/>
      </w:r>
      <w:r w:rsidR="00B04E1A" w:rsidRPr="00CD5679">
        <w:rPr>
          <w:b w:val="0"/>
          <w:bCs w:val="0"/>
          <w:noProof/>
          <w:color w:val="0070C0"/>
          <w:sz w:val="22"/>
          <w:szCs w:val="22"/>
        </w:rPr>
        <w:t>[18]</w:t>
      </w:r>
      <w:r w:rsidR="00D53185" w:rsidRPr="00CD5679">
        <w:rPr>
          <w:b w:val="0"/>
          <w:bCs w:val="0"/>
          <w:color w:val="0070C0"/>
          <w:sz w:val="22"/>
          <w:szCs w:val="22"/>
        </w:rPr>
        <w:fldChar w:fldCharType="end"/>
      </w:r>
      <w:r w:rsidR="00D53185" w:rsidRPr="00CD5679">
        <w:rPr>
          <w:b w:val="0"/>
          <w:sz w:val="22"/>
          <w:szCs w:val="22"/>
        </w:rPr>
        <w:t>.</w:t>
      </w:r>
      <w:r w:rsidR="00D53185" w:rsidRPr="00CD5679">
        <w:rPr>
          <w:b w:val="0"/>
          <w:bCs w:val="0"/>
          <w:sz w:val="22"/>
          <w:szCs w:val="22"/>
        </w:rPr>
        <w:t xml:space="preserve"> Since then the method has been applied for uncertainty quantification in various applications </w:t>
      </w:r>
      <w:r w:rsidR="00D53185" w:rsidRPr="00CD5679">
        <w:rPr>
          <w:b w:val="0"/>
          <w:color w:val="0070C0"/>
          <w:sz w:val="22"/>
          <w:szCs w:val="22"/>
          <w:shd w:val="clear" w:color="auto" w:fill="F5F5F5"/>
        </w:rPr>
        <w:fldChar w:fldCharType="begin">
          <w:fldData xml:space="preserve">PEVuZE5vdGU+PENpdGU+PEF1dGhvcj5LYXRzaW9saWRlczwvQXV0aG9yPjxZZWFyPjIwMTg8L1ll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</w:fldData>
        </w:fldChar>
      </w:r>
      <w:r w:rsidR="00011DDD">
        <w:rPr>
          <w:b w:val="0"/>
          <w:color w:val="0070C0"/>
          <w:sz w:val="22"/>
          <w:szCs w:val="22"/>
          <w:shd w:val="clear" w:color="auto" w:fill="F5F5F5"/>
        </w:rPr>
        <w:instrText xml:space="preserve"> ADDIN EN.CITE </w:instrText>
      </w:r>
      <w:r w:rsidR="00011DDD">
        <w:rPr>
          <w:b w:val="0"/>
          <w:color w:val="0070C0"/>
          <w:sz w:val="22"/>
          <w:szCs w:val="22"/>
          <w:shd w:val="clear" w:color="auto" w:fill="F5F5F5"/>
        </w:rPr>
        <w:fldChar w:fldCharType="begin">
          <w:fldData xml:space="preserve">PEVuZE5vdGU+PENpdGU+PEF1dGhvcj5LYXRzaW9saWRlczwvQXV0aG9yPjxZZWFyPjIwMTg8L1ll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</w:fldData>
        </w:fldChar>
      </w:r>
      <w:r w:rsidR="00011DDD">
        <w:rPr>
          <w:b w:val="0"/>
          <w:color w:val="0070C0"/>
          <w:sz w:val="22"/>
          <w:szCs w:val="22"/>
          <w:shd w:val="clear" w:color="auto" w:fill="F5F5F5"/>
        </w:rPr>
        <w:instrText xml:space="preserve"> ADDIN EN.CITE.DATA </w:instrText>
      </w:r>
      <w:r w:rsidR="00011DDD">
        <w:rPr>
          <w:b w:val="0"/>
          <w:color w:val="0070C0"/>
          <w:sz w:val="22"/>
          <w:szCs w:val="22"/>
          <w:shd w:val="clear" w:color="auto" w:fill="F5F5F5"/>
        </w:rPr>
      </w:r>
      <w:r w:rsidR="00011DDD">
        <w:rPr>
          <w:b w:val="0"/>
          <w:color w:val="0070C0"/>
          <w:sz w:val="22"/>
          <w:szCs w:val="22"/>
          <w:shd w:val="clear" w:color="auto" w:fill="F5F5F5"/>
        </w:rPr>
        <w:fldChar w:fldCharType="end"/>
      </w:r>
      <w:r w:rsidR="00D53185" w:rsidRPr="00CD5679">
        <w:rPr>
          <w:b w:val="0"/>
          <w:color w:val="0070C0"/>
          <w:sz w:val="22"/>
          <w:szCs w:val="22"/>
          <w:shd w:val="clear" w:color="auto" w:fill="F5F5F5"/>
        </w:rPr>
      </w:r>
      <w:r w:rsidR="00D53185" w:rsidRPr="00CD5679">
        <w:rPr>
          <w:b w:val="0"/>
          <w:color w:val="0070C0"/>
          <w:sz w:val="22"/>
          <w:szCs w:val="22"/>
          <w:shd w:val="clear" w:color="auto" w:fill="F5F5F5"/>
        </w:rPr>
        <w:fldChar w:fldCharType="separate"/>
      </w:r>
      <w:r w:rsidR="00011DDD">
        <w:rPr>
          <w:b w:val="0"/>
          <w:noProof/>
          <w:color w:val="0070C0"/>
          <w:sz w:val="22"/>
          <w:szCs w:val="22"/>
          <w:shd w:val="clear" w:color="auto" w:fill="F5F5F5"/>
        </w:rPr>
        <w:t>[22-28]</w:t>
      </w:r>
      <w:r w:rsidR="00D53185" w:rsidRPr="00CD5679">
        <w:rPr>
          <w:b w:val="0"/>
          <w:color w:val="0070C0"/>
          <w:sz w:val="22"/>
          <w:szCs w:val="22"/>
          <w:shd w:val="clear" w:color="auto" w:fill="F5F5F5"/>
        </w:rPr>
        <w:fldChar w:fldCharType="end"/>
      </w:r>
      <w:r w:rsidR="00D53185" w:rsidRPr="00CD5679">
        <w:rPr>
          <w:b w:val="0"/>
          <w:sz w:val="22"/>
          <w:szCs w:val="22"/>
          <w:shd w:val="clear" w:color="auto" w:fill="F5F5F5"/>
        </w:rPr>
        <w:t>.</w:t>
      </w:r>
      <w:r w:rsidR="00D53185" w:rsidRPr="00CD5679">
        <w:rPr>
          <w:b w:val="0"/>
          <w:bCs w:val="0"/>
          <w:sz w:val="22"/>
          <w:szCs w:val="22"/>
        </w:rPr>
        <w:t xml:space="preserve">  </w:t>
      </w:r>
    </w:p>
    <w:p w:rsidR="00905B0A" w:rsidRPr="00CD5679" w:rsidRDefault="00D53185" w:rsidP="00C816DE">
      <w:pPr>
        <w:pStyle w:val="IndexTerms"/>
        <w:spacing w:line="480" w:lineRule="auto"/>
        <w:ind w:firstLine="289"/>
        <w:rPr>
          <w:b w:val="0"/>
          <w:sz w:val="22"/>
          <w:szCs w:val="22"/>
        </w:rPr>
      </w:pPr>
      <w:r w:rsidRPr="00CD5679">
        <w:rPr>
          <w:b w:val="0"/>
          <w:sz w:val="22"/>
          <w:szCs w:val="22"/>
        </w:rPr>
        <w:t>The objective</w:t>
      </w:r>
      <w:r w:rsidR="00B92629">
        <w:rPr>
          <w:b w:val="0"/>
          <w:sz w:val="22"/>
          <w:szCs w:val="22"/>
        </w:rPr>
        <w:t>s</w:t>
      </w:r>
      <w:r w:rsidRPr="00CD5679">
        <w:rPr>
          <w:b w:val="0"/>
          <w:sz w:val="22"/>
          <w:szCs w:val="22"/>
        </w:rPr>
        <w:t xml:space="preserve"> of this study </w:t>
      </w:r>
      <w:r w:rsidR="00B92629">
        <w:rPr>
          <w:b w:val="0"/>
          <w:sz w:val="22"/>
          <w:szCs w:val="22"/>
        </w:rPr>
        <w:t>are</w:t>
      </w:r>
      <w:r w:rsidRPr="00CD5679">
        <w:rPr>
          <w:b w:val="0"/>
          <w:sz w:val="22"/>
          <w:szCs w:val="22"/>
        </w:rPr>
        <w:t xml:space="preserve"> to investigate the application of MLMC method </w:t>
      </w:r>
      <w:r w:rsidRPr="00255FAC">
        <w:rPr>
          <w:b w:val="0"/>
          <w:noProof/>
          <w:sz w:val="22"/>
          <w:szCs w:val="22"/>
        </w:rPr>
        <w:t>on</w:t>
      </w:r>
      <w:r w:rsidRPr="00CD5679">
        <w:rPr>
          <w:b w:val="0"/>
          <w:sz w:val="22"/>
          <w:szCs w:val="22"/>
        </w:rPr>
        <w:t xml:space="preserve"> estimating the system ECOST as well as to find the effect of different parameters on the computation p</w:t>
      </w:r>
      <w:r w:rsidR="00667316" w:rsidRPr="00CD5679">
        <w:rPr>
          <w:b w:val="0"/>
          <w:sz w:val="22"/>
          <w:szCs w:val="22"/>
        </w:rPr>
        <w:t>erformance</w:t>
      </w:r>
      <w:r w:rsidRPr="00CD5679">
        <w:rPr>
          <w:b w:val="0"/>
          <w:sz w:val="22"/>
          <w:szCs w:val="22"/>
        </w:rPr>
        <w:t xml:space="preserve">. </w:t>
      </w:r>
      <w:r w:rsidR="009F3064" w:rsidRPr="00CD5679">
        <w:rPr>
          <w:b w:val="0"/>
          <w:sz w:val="22"/>
          <w:szCs w:val="22"/>
        </w:rPr>
        <w:t xml:space="preserve">In the present study, </w:t>
      </w:r>
      <w:r w:rsidR="00911A82" w:rsidRPr="00CD5679">
        <w:rPr>
          <w:b w:val="0"/>
          <w:sz w:val="22"/>
          <w:szCs w:val="22"/>
        </w:rPr>
        <w:t xml:space="preserve">components are </w:t>
      </w:r>
      <w:r w:rsidR="009F3064" w:rsidRPr="00CD5679">
        <w:rPr>
          <w:b w:val="0"/>
          <w:sz w:val="22"/>
          <w:szCs w:val="22"/>
        </w:rPr>
        <w:t xml:space="preserve">represented by two-state </w:t>
      </w:r>
      <w:r w:rsidR="00911A82" w:rsidRPr="00CD5679">
        <w:rPr>
          <w:b w:val="0"/>
          <w:sz w:val="22"/>
          <w:szCs w:val="22"/>
        </w:rPr>
        <w:t>model</w:t>
      </w:r>
      <w:r w:rsidR="000E3022" w:rsidRPr="00CD5679">
        <w:rPr>
          <w:b w:val="0"/>
          <w:sz w:val="22"/>
          <w:szCs w:val="22"/>
        </w:rPr>
        <w:t xml:space="preserve"> </w:t>
      </w:r>
      <w:r w:rsidR="000E3022" w:rsidRPr="00CD5679">
        <w:rPr>
          <w:b w:val="0"/>
          <w:color w:val="0070C0"/>
          <w:sz w:val="22"/>
          <w:szCs w:val="22"/>
        </w:rPr>
        <w:fldChar w:fldCharType="begin"/>
      </w:r>
      <w:r w:rsidR="00B04E1A" w:rsidRPr="00CD5679">
        <w:rPr>
          <w:b w:val="0"/>
          <w:color w:val="0070C0"/>
          <w:sz w:val="22"/>
          <w:szCs w:val="22"/>
        </w:rPr>
        <w:instrText xml:space="preserve"> ADDIN EN.CITE &lt;EndNote&gt;&lt;Cite&gt;&lt;Author&gt;Li&lt;/Author&gt;&lt;Year&gt;2013&lt;/Year&gt;&lt;RecNum&gt;247&lt;/RecNum&gt;&lt;DisplayText&gt;[29]&lt;/DisplayText&gt;&lt;record&gt;&lt;rec-number&gt;247&lt;/rec-number&gt;&lt;foreign-keys&gt;&lt;key app="EN" db-id="szxvppda2xv5wqefrdmvtfp2apwe09d5swe5" timestamp="1522929078"&gt;247&lt;/key&gt;&lt;/foreign-keys&gt;&lt;ref-type name="Book"&gt;6&lt;/ref-type&gt;&lt;contributors&gt;&lt;authors&gt;&lt;author&gt;Li, Wenyuan&lt;/author&gt;&lt;/authors&gt;&lt;/contributors&gt;&lt;titles&gt;&lt;title&gt;Reliability assessment of electric power systems using Monte Carlo methods&lt;/title&gt;&lt;/titles&gt;&lt;dates&gt;&lt;year&gt;2013&lt;/year&gt;&lt;/dates&gt;&lt;publisher&gt;Springer Science &amp;amp; Business Media&lt;/publisher&gt;&lt;isbn&gt;1489913467&lt;/isbn&gt;&lt;urls&gt;&lt;/urls&gt;&lt;/record&gt;&lt;/Cite&gt;&lt;/EndNote&gt;</w:instrText>
      </w:r>
      <w:r w:rsidR="000E3022" w:rsidRPr="00CD5679">
        <w:rPr>
          <w:b w:val="0"/>
          <w:color w:val="0070C0"/>
          <w:sz w:val="22"/>
          <w:szCs w:val="22"/>
        </w:rPr>
        <w:fldChar w:fldCharType="separate"/>
      </w:r>
      <w:r w:rsidR="00B04E1A" w:rsidRPr="00CD5679">
        <w:rPr>
          <w:b w:val="0"/>
          <w:noProof/>
          <w:color w:val="0070C0"/>
          <w:sz w:val="22"/>
          <w:szCs w:val="22"/>
        </w:rPr>
        <w:t>[29]</w:t>
      </w:r>
      <w:r w:rsidR="000E3022" w:rsidRPr="00CD5679">
        <w:rPr>
          <w:b w:val="0"/>
          <w:color w:val="0070C0"/>
          <w:sz w:val="22"/>
          <w:szCs w:val="22"/>
        </w:rPr>
        <w:fldChar w:fldCharType="end"/>
      </w:r>
      <w:r w:rsidR="00911A82" w:rsidRPr="00CD5679">
        <w:rPr>
          <w:b w:val="0"/>
          <w:sz w:val="22"/>
          <w:szCs w:val="22"/>
        </w:rPr>
        <w:t>.</w:t>
      </w:r>
      <w:r w:rsidRPr="00CD5679">
        <w:rPr>
          <w:b w:val="0"/>
          <w:sz w:val="22"/>
          <w:szCs w:val="22"/>
        </w:rPr>
        <w:t xml:space="preserve"> </w:t>
      </w:r>
      <w:r w:rsidR="009F3064" w:rsidRPr="00CD5679">
        <w:rPr>
          <w:b w:val="0"/>
          <w:sz w:val="22"/>
          <w:szCs w:val="22"/>
        </w:rPr>
        <w:t>The operation history of each component is generated based on stochastic differential equation (SDE). Time-varying load and cost models are developed for each of the load points</w:t>
      </w:r>
      <w:r w:rsidR="00667316" w:rsidRPr="00CD5679">
        <w:rPr>
          <w:b w:val="0"/>
          <w:sz w:val="22"/>
          <w:szCs w:val="22"/>
        </w:rPr>
        <w:t xml:space="preserve"> in the system</w:t>
      </w:r>
      <w:r w:rsidR="009F3064" w:rsidRPr="00CD5679">
        <w:rPr>
          <w:b w:val="0"/>
          <w:sz w:val="22"/>
          <w:szCs w:val="22"/>
        </w:rPr>
        <w:t xml:space="preserve">. Milstein </w:t>
      </w:r>
      <w:r w:rsidR="00911A82" w:rsidRPr="00CD5679">
        <w:rPr>
          <w:b w:val="0"/>
          <w:sz w:val="22"/>
          <w:szCs w:val="22"/>
        </w:rPr>
        <w:t xml:space="preserve">discretization </w:t>
      </w:r>
      <w:r w:rsidR="009F3064" w:rsidRPr="00CD5679">
        <w:rPr>
          <w:b w:val="0"/>
          <w:sz w:val="22"/>
          <w:szCs w:val="22"/>
        </w:rPr>
        <w:t xml:space="preserve">scheme </w:t>
      </w:r>
      <w:r w:rsidR="00911A82" w:rsidRPr="00CD5679">
        <w:rPr>
          <w:b w:val="0"/>
          <w:sz w:val="22"/>
          <w:szCs w:val="22"/>
        </w:rPr>
        <w:t xml:space="preserve">is used for the approximate numerical solution of </w:t>
      </w:r>
      <w:r w:rsidR="009F3064" w:rsidRPr="00CD5679">
        <w:rPr>
          <w:b w:val="0"/>
          <w:sz w:val="22"/>
          <w:szCs w:val="22"/>
        </w:rPr>
        <w:t>the SDE.</w:t>
      </w:r>
      <w:r w:rsidRPr="00CD5679">
        <w:rPr>
          <w:b w:val="0"/>
          <w:sz w:val="22"/>
          <w:szCs w:val="22"/>
        </w:rPr>
        <w:t xml:space="preserve"> A benchmark Roy Billinton Test System (RBTS) </w:t>
      </w:r>
      <w:r w:rsidR="000E3022" w:rsidRPr="00CD5679">
        <w:rPr>
          <w:b w:val="0"/>
          <w:color w:val="0070C0"/>
          <w:sz w:val="22"/>
          <w:szCs w:val="22"/>
        </w:rPr>
        <w:fldChar w:fldCharType="begin"/>
      </w:r>
      <w:r w:rsidR="00B04E1A" w:rsidRPr="00CD5679">
        <w:rPr>
          <w:b w:val="0"/>
          <w:color w:val="0070C0"/>
          <w:sz w:val="22"/>
          <w:szCs w:val="22"/>
        </w:rPr>
        <w:instrText xml:space="preserve"> ADDIN EN.CITE &lt;EndNote&gt;&lt;Cite&gt;&lt;Author&gt;Billinton&lt;/Author&gt;&lt;Year&gt;1996&lt;/Year&gt;&lt;RecNum&gt;220&lt;/RecNum&gt;&lt;DisplayText&gt;[30]&lt;/DisplayText&gt;&lt;record&gt;&lt;rec-number&gt;220&lt;/rec-number&gt;&lt;foreign-keys&gt;&lt;key app="EN" db-id="szxvppda2xv5wqefrdmvtfp2apwe09d5swe5" timestamp="1515142235"&gt;220&lt;/key&gt;&lt;/foreign-keys&gt;&lt;ref-type name="Journal Article"&gt;17&lt;/ref-type&gt;&lt;contributors&gt;&lt;authors&gt;&lt;author&gt;Billinton, Roy&lt;/author&gt;&lt;author&gt;Jonnavithula, Satish&lt;/author&gt;&lt;/authors&gt;&lt;/contributors&gt;&lt;titles&gt;&lt;title&gt;A test system for teaching overall power system reliability assessment&lt;/title&gt;&lt;secondary-title&gt;IEEE Transactions on Power Systems&lt;/secondary-title&gt;&lt;/titles&gt;&lt;periodical&gt;&lt;full-title&gt;IEEE Transactions on Power Systems&lt;/full-title&gt;&lt;/periodical&gt;&lt;pages&gt;1670-1676&lt;/pages&gt;&lt;volume&gt;11&lt;/volume&gt;&lt;number&gt;4&lt;/number&gt;&lt;dates&gt;&lt;year&gt;1996&lt;/year&gt;&lt;/dates&gt;&lt;isbn&gt;0885-8950&lt;/isbn&gt;&lt;urls&gt;&lt;/urls&gt;&lt;/record&gt;&lt;/Cite&gt;&lt;/EndNote&gt;</w:instrText>
      </w:r>
      <w:r w:rsidR="000E3022" w:rsidRPr="00CD5679">
        <w:rPr>
          <w:b w:val="0"/>
          <w:color w:val="0070C0"/>
          <w:sz w:val="22"/>
          <w:szCs w:val="22"/>
        </w:rPr>
        <w:fldChar w:fldCharType="separate"/>
      </w:r>
      <w:r w:rsidR="00B04E1A" w:rsidRPr="00CD5679">
        <w:rPr>
          <w:b w:val="0"/>
          <w:noProof/>
          <w:color w:val="0070C0"/>
          <w:sz w:val="22"/>
          <w:szCs w:val="22"/>
        </w:rPr>
        <w:t>[30]</w:t>
      </w:r>
      <w:r w:rsidR="000E3022" w:rsidRPr="00CD5679">
        <w:rPr>
          <w:b w:val="0"/>
          <w:color w:val="0070C0"/>
          <w:sz w:val="22"/>
          <w:szCs w:val="22"/>
        </w:rPr>
        <w:fldChar w:fldCharType="end"/>
      </w:r>
      <w:r w:rsidR="000E3022" w:rsidRPr="00CD5679">
        <w:rPr>
          <w:b w:val="0"/>
          <w:color w:val="0070C0"/>
          <w:sz w:val="22"/>
          <w:szCs w:val="22"/>
        </w:rPr>
        <w:t xml:space="preserve"> </w:t>
      </w:r>
      <w:r w:rsidRPr="00CD5679">
        <w:rPr>
          <w:b w:val="0"/>
          <w:sz w:val="22"/>
          <w:szCs w:val="22"/>
        </w:rPr>
        <w:t xml:space="preserve">is used to apply the method. The performance of the proposed method is compared with the MC method in terms of computation accuracy and speed-up. The effect of different parameters on the MLMC computation method such as network configuration and load type, time-varying load and cost models, network reinforcement, transformer and line failure rate, drift and volatility values are investigated to provide insight into the variation of the ECOST with different system factors.  </w:t>
      </w:r>
    </w:p>
    <w:p w:rsidR="00905B0A" w:rsidRPr="00CD5679" w:rsidRDefault="00911A82" w:rsidP="00C816DE">
      <w:pPr>
        <w:pStyle w:val="IndexTerms"/>
        <w:spacing w:line="480" w:lineRule="auto"/>
        <w:ind w:firstLine="289"/>
        <w:rPr>
          <w:b w:val="0"/>
          <w:bCs w:val="0"/>
          <w:sz w:val="22"/>
          <w:szCs w:val="22"/>
        </w:rPr>
      </w:pPr>
      <w:r w:rsidRPr="00CD5679">
        <w:rPr>
          <w:b w:val="0"/>
          <w:sz w:val="22"/>
          <w:szCs w:val="22"/>
        </w:rPr>
        <w:lastRenderedPageBreak/>
        <w:t xml:space="preserve">The remainder of this paper is organized as follows. Section </w:t>
      </w:r>
      <w:r w:rsidR="007E14DA" w:rsidRPr="00CD5679">
        <w:rPr>
          <w:b w:val="0"/>
          <w:bCs w:val="0"/>
          <w:sz w:val="22"/>
          <w:szCs w:val="22"/>
        </w:rPr>
        <w:t>2</w:t>
      </w:r>
      <w:r w:rsidRPr="00CD5679">
        <w:rPr>
          <w:b w:val="0"/>
          <w:sz w:val="22"/>
          <w:szCs w:val="22"/>
        </w:rPr>
        <w:t xml:space="preserve"> describes the </w:t>
      </w:r>
      <w:r w:rsidR="004413F1" w:rsidRPr="00CD5679">
        <w:rPr>
          <w:b w:val="0"/>
          <w:bCs w:val="0"/>
          <w:sz w:val="22"/>
          <w:szCs w:val="22"/>
        </w:rPr>
        <w:t xml:space="preserve">mathematical explanation of the problem and the </w:t>
      </w:r>
      <w:r w:rsidR="004413F1" w:rsidRPr="00CD5679">
        <w:rPr>
          <w:b w:val="0"/>
          <w:sz w:val="22"/>
          <w:szCs w:val="22"/>
        </w:rPr>
        <w:t>MLMC approach</w:t>
      </w:r>
      <w:r w:rsidR="004413F1" w:rsidRPr="00CD5679">
        <w:rPr>
          <w:b w:val="0"/>
          <w:bCs w:val="0"/>
          <w:sz w:val="22"/>
          <w:szCs w:val="22"/>
        </w:rPr>
        <w:t xml:space="preserve">. In Section </w:t>
      </w:r>
      <w:r w:rsidR="007E14DA" w:rsidRPr="00CD5679">
        <w:rPr>
          <w:b w:val="0"/>
          <w:bCs w:val="0"/>
          <w:sz w:val="22"/>
          <w:szCs w:val="22"/>
        </w:rPr>
        <w:t>3</w:t>
      </w:r>
      <w:r w:rsidR="004413F1" w:rsidRPr="00CD5679">
        <w:rPr>
          <w:b w:val="0"/>
          <w:bCs w:val="0"/>
          <w:sz w:val="22"/>
          <w:szCs w:val="22"/>
        </w:rPr>
        <w:t xml:space="preserve">, ECOST </w:t>
      </w:r>
      <w:r w:rsidRPr="00CD5679">
        <w:rPr>
          <w:b w:val="0"/>
          <w:sz w:val="22"/>
          <w:szCs w:val="22"/>
        </w:rPr>
        <w:t>evaluation methodology</w:t>
      </w:r>
      <w:r w:rsidR="004413F1" w:rsidRPr="00CD5679">
        <w:rPr>
          <w:b w:val="0"/>
          <w:bCs w:val="0"/>
          <w:sz w:val="22"/>
          <w:szCs w:val="22"/>
        </w:rPr>
        <w:t xml:space="preserve"> has been described</w:t>
      </w:r>
      <w:r w:rsidRPr="00CD5679">
        <w:rPr>
          <w:b w:val="0"/>
          <w:sz w:val="22"/>
          <w:szCs w:val="22"/>
        </w:rPr>
        <w:t xml:space="preserve">. This Section </w:t>
      </w:r>
      <w:r w:rsidRPr="00CD5679">
        <w:rPr>
          <w:b w:val="0"/>
          <w:noProof/>
          <w:sz w:val="22"/>
          <w:szCs w:val="22"/>
        </w:rPr>
        <w:t>consists</w:t>
      </w:r>
      <w:r w:rsidR="004413F1" w:rsidRPr="00CD5679">
        <w:rPr>
          <w:b w:val="0"/>
          <w:bCs w:val="0"/>
          <w:sz w:val="22"/>
          <w:szCs w:val="22"/>
        </w:rPr>
        <w:t xml:space="preserve"> of five subsections: generation of component operating history, </w:t>
      </w:r>
      <w:r w:rsidRPr="00CD5679">
        <w:rPr>
          <w:b w:val="0"/>
          <w:sz w:val="22"/>
          <w:szCs w:val="22"/>
        </w:rPr>
        <w:t xml:space="preserve">modelling of </w:t>
      </w:r>
      <w:r w:rsidR="004413F1" w:rsidRPr="00CD5679">
        <w:rPr>
          <w:b w:val="0"/>
          <w:bCs w:val="0"/>
          <w:sz w:val="22"/>
          <w:szCs w:val="22"/>
        </w:rPr>
        <w:t>load</w:t>
      </w:r>
      <w:r w:rsidRPr="00CD5679">
        <w:rPr>
          <w:b w:val="0"/>
          <w:sz w:val="22"/>
          <w:szCs w:val="22"/>
        </w:rPr>
        <w:t xml:space="preserve">, </w:t>
      </w:r>
      <w:r w:rsidR="004413F1" w:rsidRPr="00CD5679">
        <w:rPr>
          <w:b w:val="0"/>
          <w:bCs w:val="0"/>
          <w:sz w:val="22"/>
          <w:szCs w:val="22"/>
        </w:rPr>
        <w:t>modelling of per unit interruption cost, modelling of system ECOST</w:t>
      </w:r>
      <w:r w:rsidRPr="00CD5679">
        <w:rPr>
          <w:b w:val="0"/>
          <w:sz w:val="22"/>
          <w:szCs w:val="22"/>
        </w:rPr>
        <w:t xml:space="preserve">, and simulation steps to evaluate </w:t>
      </w:r>
      <w:r w:rsidR="004413F1" w:rsidRPr="00CD5679">
        <w:rPr>
          <w:b w:val="0"/>
          <w:bCs w:val="0"/>
          <w:sz w:val="22"/>
          <w:szCs w:val="22"/>
        </w:rPr>
        <w:t>the ECOST</w:t>
      </w:r>
      <w:r w:rsidRPr="00CD5679">
        <w:rPr>
          <w:b w:val="0"/>
          <w:sz w:val="22"/>
          <w:szCs w:val="22"/>
        </w:rPr>
        <w:t xml:space="preserve">. In Section </w:t>
      </w:r>
      <w:r w:rsidR="007E14DA" w:rsidRPr="00CD5679">
        <w:rPr>
          <w:b w:val="0"/>
          <w:bCs w:val="0"/>
          <w:sz w:val="22"/>
          <w:szCs w:val="22"/>
        </w:rPr>
        <w:t>4</w:t>
      </w:r>
      <w:r w:rsidRPr="00CD5679">
        <w:rPr>
          <w:b w:val="0"/>
          <w:sz w:val="22"/>
          <w:szCs w:val="22"/>
        </w:rPr>
        <w:t>, we</w:t>
      </w:r>
      <w:r w:rsidR="004413F1" w:rsidRPr="00CD5679">
        <w:rPr>
          <w:b w:val="0"/>
          <w:bCs w:val="0"/>
          <w:sz w:val="22"/>
          <w:szCs w:val="22"/>
        </w:rPr>
        <w:t xml:space="preserve"> </w:t>
      </w:r>
      <w:r w:rsidR="004413F1" w:rsidRPr="00CD5679">
        <w:rPr>
          <w:b w:val="0"/>
          <w:sz w:val="22"/>
          <w:szCs w:val="22"/>
        </w:rPr>
        <w:t>investigate the applicability of the proposed MLMC</w:t>
      </w:r>
      <w:r w:rsidR="004413F1" w:rsidRPr="00CD5679">
        <w:rPr>
          <w:b w:val="0"/>
          <w:bCs w:val="0"/>
          <w:sz w:val="22"/>
          <w:szCs w:val="22"/>
        </w:rPr>
        <w:t xml:space="preserve">. We evaluate system ECOST considering different factors affecting the results to show how much the estimation results could be diversified </w:t>
      </w:r>
      <w:r w:rsidR="008E3481" w:rsidRPr="00CD5679">
        <w:rPr>
          <w:b w:val="0"/>
          <w:bCs w:val="0"/>
          <w:sz w:val="22"/>
          <w:szCs w:val="22"/>
        </w:rPr>
        <w:t xml:space="preserve">from average value </w:t>
      </w:r>
      <w:r w:rsidR="004413F1" w:rsidRPr="00CD5679">
        <w:rPr>
          <w:b w:val="0"/>
          <w:bCs w:val="0"/>
          <w:sz w:val="22"/>
          <w:szCs w:val="22"/>
        </w:rPr>
        <w:t xml:space="preserve">while these factors are considered. Finally, Section 5 concludes the paper. </w:t>
      </w:r>
    </w:p>
    <w:p w:rsidR="007E14DA" w:rsidRPr="00CD5679" w:rsidRDefault="007E14DA" w:rsidP="007E14DA"/>
    <w:p w:rsidR="00905B0A" w:rsidRPr="00CD5679" w:rsidRDefault="00905B0A" w:rsidP="00905B0A">
      <w:pPr>
        <w:spacing w:line="480" w:lineRule="auto"/>
        <w:rPr>
          <w:b/>
          <w:sz w:val="22"/>
          <w:szCs w:val="22"/>
        </w:rPr>
      </w:pPr>
      <w:r w:rsidRPr="00CD5679">
        <w:rPr>
          <w:b/>
          <w:sz w:val="22"/>
          <w:szCs w:val="22"/>
        </w:rPr>
        <w:t xml:space="preserve">2. Proposed approach </w:t>
      </w:r>
    </w:p>
    <w:p w:rsidR="00F30E6E" w:rsidRPr="00CD5679" w:rsidRDefault="00905B0A" w:rsidP="00905B0A">
      <w:pPr>
        <w:pStyle w:val="IndexTerms"/>
        <w:spacing w:line="480" w:lineRule="auto"/>
        <w:ind w:firstLine="0"/>
        <w:rPr>
          <w:rFonts w:eastAsia="MS Mincho"/>
          <w:sz w:val="22"/>
          <w:szCs w:val="22"/>
        </w:rPr>
      </w:pPr>
      <w:r w:rsidRPr="00CD5679">
        <w:rPr>
          <w:bCs w:val="0"/>
          <w:sz w:val="22"/>
          <w:szCs w:val="22"/>
        </w:rPr>
        <w:t xml:space="preserve">2.1. </w:t>
      </w:r>
      <w:r w:rsidRPr="00CD5679">
        <w:rPr>
          <w:sz w:val="22"/>
          <w:szCs w:val="22"/>
        </w:rPr>
        <w:t>Problem s</w:t>
      </w:r>
      <w:r w:rsidR="009B236D" w:rsidRPr="00CD5679">
        <w:rPr>
          <w:sz w:val="22"/>
          <w:szCs w:val="22"/>
        </w:rPr>
        <w:t>tatement</w:t>
      </w:r>
    </w:p>
    <w:p w:rsidR="00BC6EF8" w:rsidRPr="00CD5679" w:rsidRDefault="00BC6EF8" w:rsidP="00905B0A">
      <w:pPr>
        <w:spacing w:after="120" w:line="480" w:lineRule="auto"/>
        <w:ind w:firstLine="289"/>
        <w:jc w:val="both"/>
        <w:rPr>
          <w:bCs/>
          <w:sz w:val="22"/>
          <w:szCs w:val="22"/>
        </w:rPr>
      </w:pPr>
      <w:r w:rsidRPr="00CD5679">
        <w:rPr>
          <w:sz w:val="22"/>
          <w:szCs w:val="22"/>
        </w:rPr>
        <w:t xml:space="preserve">MC method is a straightforward way for the estimation of expectation arising from </w:t>
      </w:r>
      <w:r w:rsidRPr="00CD5679">
        <w:rPr>
          <w:noProof/>
          <w:sz w:val="22"/>
          <w:szCs w:val="22"/>
        </w:rPr>
        <w:t>the stochastic</w:t>
      </w:r>
      <w:r w:rsidRPr="00CD5679">
        <w:rPr>
          <w:sz w:val="22"/>
          <w:szCs w:val="22"/>
        </w:rPr>
        <w:t xml:space="preserve"> simulation where </w:t>
      </w:r>
      <w:r w:rsidR="00886216" w:rsidRPr="00CD5679">
        <w:rPr>
          <w:sz w:val="22"/>
          <w:szCs w:val="22"/>
        </w:rPr>
        <w:t>ECOST</w:t>
      </w:r>
      <w:r w:rsidRPr="00CD5679">
        <w:rPr>
          <w:sz w:val="22"/>
          <w:szCs w:val="22"/>
        </w:rPr>
        <w:t xml:space="preserve"> is </w:t>
      </w:r>
      <w:r w:rsidR="00886216" w:rsidRPr="00CD5679">
        <w:rPr>
          <w:bCs/>
          <w:sz w:val="22"/>
          <w:szCs w:val="22"/>
        </w:rPr>
        <w:t>estimated</w:t>
      </w:r>
      <w:r w:rsidRPr="00CD5679">
        <w:rPr>
          <w:bCs/>
          <w:sz w:val="22"/>
          <w:szCs w:val="22"/>
        </w:rPr>
        <w:t xml:space="preserve"> by averaging over a large number of samples on a single fine </w:t>
      </w:r>
      <w:r w:rsidR="00886216" w:rsidRPr="00CD5679">
        <w:rPr>
          <w:bCs/>
          <w:sz w:val="22"/>
          <w:szCs w:val="22"/>
        </w:rPr>
        <w:t xml:space="preserve">grid </w:t>
      </w:r>
      <w:r w:rsidRPr="00CD5679">
        <w:rPr>
          <w:bCs/>
          <w:sz w:val="22"/>
          <w:szCs w:val="22"/>
        </w:rPr>
        <w:t xml:space="preserve">level </w:t>
      </w:r>
      <w:r w:rsidR="00D55A21" w:rsidRPr="00CD5679">
        <w:rPr>
          <w:bCs/>
          <w:color w:val="0070C0"/>
          <w:sz w:val="22"/>
          <w:szCs w:val="22"/>
        </w:rPr>
        <w:fldChar w:fldCharType="begin"/>
      </w:r>
      <w:r w:rsidR="00B04E1A" w:rsidRPr="00CD5679">
        <w:rPr>
          <w:bCs/>
          <w:color w:val="0070C0"/>
          <w:sz w:val="22"/>
          <w:szCs w:val="22"/>
        </w:rPr>
        <w:instrText xml:space="preserve"> ADDIN EN.CITE &lt;EndNote&gt;&lt;Cite&gt;&lt;Author&gt;de Schryver&lt;/Author&gt;&lt;Year&gt;2013&lt;/Year&gt;&lt;RecNum&gt;138&lt;/RecNum&gt;&lt;DisplayText&gt;[31]&lt;/DisplayText&gt;&lt;record&gt;&lt;rec-number&gt;138&lt;/rec-number&gt;&lt;foreign-keys&gt;&lt;key app="EN" db-id="szxvppda2xv5wqefrdmvtfp2apwe09d5swe5" timestamp="1504428520"&gt;138&lt;/key&gt;&lt;/foreign-keys&gt;&lt;ref-type name="Conference Proceedings"&gt;10&lt;/ref-type&gt;&lt;contributors&gt;&lt;authors&gt;&lt;author&gt;de Schryver, Christian&lt;/author&gt;&lt;author&gt;Torruella, Pedro&lt;/author&gt;&lt;author&gt;Wehn, Norbert&lt;/author&gt;&lt;/authors&gt;&lt;/contributors&gt;&lt;titles&gt;&lt;title&gt;A multi-level Monte Carlo FPGA accelerator for option pricing in the Heston model&lt;/title&gt;&lt;secondary-title&gt;Proceedings of the Conference on Design, Automation and Test in Europe&lt;/secondary-title&gt;&lt;/titles&gt;&lt;pages&gt;248-253&lt;/pages&gt;&lt;dates&gt;&lt;year&gt;2013&lt;/year&gt;&lt;/dates&gt;&lt;publisher&gt;EDA Consortium&lt;/publisher&gt;&lt;isbn&gt;1450321534&lt;/isbn&gt;&lt;urls&gt;&lt;/urls&gt;&lt;/record&gt;&lt;/Cite&gt;&lt;/EndNote&gt;</w:instrText>
      </w:r>
      <w:r w:rsidR="00D55A21" w:rsidRPr="00CD5679">
        <w:rPr>
          <w:bCs/>
          <w:color w:val="0070C0"/>
          <w:sz w:val="22"/>
          <w:szCs w:val="22"/>
        </w:rPr>
        <w:fldChar w:fldCharType="separate"/>
      </w:r>
      <w:r w:rsidR="00B04E1A" w:rsidRPr="00CD5679">
        <w:rPr>
          <w:bCs/>
          <w:noProof/>
          <w:color w:val="0070C0"/>
          <w:sz w:val="22"/>
          <w:szCs w:val="22"/>
        </w:rPr>
        <w:t>[31]</w:t>
      </w:r>
      <w:r w:rsidR="00D55A21" w:rsidRPr="00CD5679">
        <w:rPr>
          <w:bCs/>
          <w:color w:val="0070C0"/>
          <w:sz w:val="22"/>
          <w:szCs w:val="22"/>
        </w:rPr>
        <w:fldChar w:fldCharType="end"/>
      </w:r>
      <w:r w:rsidRPr="00CD5679">
        <w:rPr>
          <w:bCs/>
          <w:sz w:val="22"/>
          <w:szCs w:val="22"/>
        </w:rPr>
        <w:t xml:space="preserve">. </w:t>
      </w:r>
      <w:r w:rsidRPr="00CD5679">
        <w:rPr>
          <w:sz w:val="22"/>
          <w:szCs w:val="22"/>
        </w:rPr>
        <w:t xml:space="preserve">Let </w:t>
      </w:r>
      <m:oMath>
        <m:r>
          <w:rPr>
            <w:rFonts w:ascii="Cambria Math" w:hAnsi="Cambria Math"/>
            <w:sz w:val="22"/>
            <w:szCs w:val="22"/>
          </w:rPr>
          <m:t>X</m:t>
        </m:r>
      </m:oMath>
      <w:r w:rsidRPr="00CD5679">
        <w:rPr>
          <w:sz w:val="22"/>
          <w:szCs w:val="22"/>
        </w:rPr>
        <w:t xml:space="preserve"> be the </w:t>
      </w:r>
      <w:r w:rsidR="00886216" w:rsidRPr="00CD5679">
        <w:rPr>
          <w:sz w:val="22"/>
          <w:szCs w:val="22"/>
        </w:rPr>
        <w:t>ECOST</w:t>
      </w:r>
      <w:r w:rsidRPr="00CD5679">
        <w:rPr>
          <w:sz w:val="22"/>
          <w:szCs w:val="22"/>
        </w:rPr>
        <w:t xml:space="preserve"> for this study and </w:t>
      </w:r>
      <m:oMath>
        <m:r>
          <w:rPr>
            <w:rFonts w:ascii="Cambria Math" w:hAnsi="Cambria Math"/>
            <w:sz w:val="22"/>
            <w:szCs w:val="22"/>
          </w:rPr>
          <m:t>E[X]</m:t>
        </m:r>
      </m:oMath>
      <w:r w:rsidRPr="00CD5679">
        <w:rPr>
          <w:sz w:val="22"/>
          <w:szCs w:val="22"/>
        </w:rPr>
        <w:t xml:space="preserve"> is the expectation or quantity of interest. Also, let </w:t>
      </w:r>
      <m:oMath>
        <m:r>
          <w:rPr>
            <w:rFonts w:ascii="Cambria Math" w:hAnsi="Cambria Math"/>
            <w:sz w:val="22"/>
            <w:szCs w:val="22"/>
          </w:rPr>
          <m:t>E[</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A</m:t>
            </m:r>
          </m:sub>
        </m:sSub>
        <m:r>
          <w:rPr>
            <w:rFonts w:ascii="Cambria Math" w:hAnsi="Cambria Math"/>
            <w:sz w:val="22"/>
            <w:szCs w:val="22"/>
          </w:rPr>
          <m:t>]</m:t>
        </m:r>
      </m:oMath>
      <w:r w:rsidRPr="00CD5679">
        <w:rPr>
          <w:bCs/>
          <w:sz w:val="22"/>
          <w:szCs w:val="22"/>
        </w:rPr>
        <w:t xml:space="preserve"> be the approximation </w:t>
      </w:r>
      <w:proofErr w:type="gramStart"/>
      <w:r w:rsidRPr="00CD5679">
        <w:rPr>
          <w:bCs/>
          <w:sz w:val="22"/>
          <w:szCs w:val="22"/>
        </w:rPr>
        <w:t xml:space="preserve">to </w:t>
      </w:r>
      <w:proofErr w:type="gramEnd"/>
      <m:oMath>
        <m:r>
          <w:rPr>
            <w:rFonts w:ascii="Cambria Math" w:hAnsi="Cambria Math"/>
            <w:sz w:val="22"/>
            <w:szCs w:val="22"/>
          </w:rPr>
          <m:t>E[X]</m:t>
        </m:r>
      </m:oMath>
      <w:r w:rsidRPr="00CD5679">
        <w:rPr>
          <w:bCs/>
          <w:sz w:val="22"/>
          <w:szCs w:val="22"/>
        </w:rPr>
        <w:t xml:space="preserve">. If </w:t>
      </w:r>
      <m:oMath>
        <m:sSubSup>
          <m:sSubSupPr>
            <m:ctrlPr>
              <w:rPr>
                <w:rFonts w:ascii="Cambria Math" w:hAnsi="Cambria Math"/>
                <w:bCs/>
                <w:i/>
                <w:sz w:val="22"/>
                <w:szCs w:val="22"/>
              </w:rPr>
            </m:ctrlPr>
          </m:sSubSupPr>
          <m:e>
            <m:r>
              <w:rPr>
                <w:rFonts w:ascii="Cambria Math" w:hAnsi="Cambria Math"/>
                <w:sz w:val="22"/>
                <w:szCs w:val="22"/>
              </w:rPr>
              <m:t>X</m:t>
            </m:r>
          </m:e>
          <m:sub>
            <m:r>
              <w:rPr>
                <w:rFonts w:ascii="Cambria Math" w:hAnsi="Cambria Math"/>
                <w:sz w:val="22"/>
                <w:szCs w:val="22"/>
              </w:rPr>
              <m:t>A</m:t>
            </m:r>
          </m:sub>
          <m:sup>
            <m:r>
              <w:rPr>
                <w:rFonts w:ascii="Cambria Math" w:hAnsi="Cambria Math"/>
                <w:sz w:val="22"/>
                <w:szCs w:val="22"/>
              </w:rPr>
              <m:t>(i)</m:t>
            </m:r>
          </m:sup>
        </m:sSubSup>
      </m:oMath>
      <w:r w:rsidRPr="00CD5679">
        <w:rPr>
          <w:bCs/>
          <w:sz w:val="22"/>
          <w:szCs w:val="22"/>
        </w:rPr>
        <w:t xml:space="preserve"> is the </w:t>
      </w:r>
      <m:oMath>
        <m:r>
          <w:rPr>
            <w:rFonts w:ascii="Cambria Math" w:hAnsi="Cambria Math"/>
            <w:sz w:val="22"/>
            <w:szCs w:val="22"/>
          </w:rPr>
          <m:t>ith</m:t>
        </m:r>
      </m:oMath>
      <w:r w:rsidRPr="00CD5679">
        <w:rPr>
          <w:bCs/>
          <w:sz w:val="22"/>
          <w:szCs w:val="22"/>
        </w:rPr>
        <w:t xml:space="preserve"> sample of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A</m:t>
            </m:r>
          </m:sub>
        </m:sSub>
      </m:oMath>
      <w:r w:rsidRPr="00CD5679">
        <w:rPr>
          <w:bCs/>
          <w:sz w:val="22"/>
          <w:szCs w:val="22"/>
          <w:vertAlign w:val="subscript"/>
        </w:rPr>
        <w:t xml:space="preserve"> </w:t>
      </w:r>
      <w:r w:rsidRPr="00CD5679">
        <w:rPr>
          <w:bCs/>
          <w:sz w:val="22"/>
          <w:szCs w:val="22"/>
        </w:rPr>
        <w:t xml:space="preserve">and </w:t>
      </w:r>
      <m:oMath>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MC</m:t>
            </m:r>
          </m:sub>
        </m:sSub>
      </m:oMath>
      <w:r w:rsidRPr="00CD5679">
        <w:rPr>
          <w:rFonts w:eastAsiaTheme="minorEastAsia"/>
          <w:bCs/>
          <w:sz w:val="22"/>
          <w:szCs w:val="22"/>
        </w:rPr>
        <w:t xml:space="preserve"> </w:t>
      </w:r>
      <w:r w:rsidRPr="00CD5679">
        <w:rPr>
          <w:bCs/>
          <w:sz w:val="22"/>
          <w:szCs w:val="22"/>
        </w:rPr>
        <w:t xml:space="preserve">is the number of independent MC samples. Then, an unbiased </w:t>
      </w:r>
      <w:r w:rsidR="008E050A" w:rsidRPr="00CD5679">
        <w:rPr>
          <w:bCs/>
          <w:sz w:val="22"/>
          <w:szCs w:val="22"/>
        </w:rPr>
        <w:t>MC estimator</w:t>
      </w:r>
      <w:r w:rsidRPr="00CD5679">
        <w:rPr>
          <w:bCs/>
          <w:sz w:val="22"/>
          <w:szCs w:val="22"/>
        </w:rPr>
        <w:t xml:space="preserve"> for </w:t>
      </w:r>
      <m:oMath>
        <m:r>
          <w:rPr>
            <w:rFonts w:ascii="Cambria Math" w:hAnsi="Cambria Math"/>
            <w:sz w:val="22"/>
            <w:szCs w:val="22"/>
          </w:rPr>
          <m:t>E[</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A</m:t>
            </m:r>
          </m:sub>
        </m:sSub>
        <m:r>
          <w:rPr>
            <w:rFonts w:ascii="Cambria Math" w:hAnsi="Cambria Math"/>
            <w:sz w:val="22"/>
            <w:szCs w:val="22"/>
          </w:rPr>
          <m:t>]</m:t>
        </m:r>
      </m:oMath>
      <w:r w:rsidRPr="00CD5679">
        <w:rPr>
          <w:sz w:val="22"/>
          <w:szCs w:val="22"/>
        </w:rPr>
        <w:t xml:space="preserve"> </w:t>
      </w:r>
      <w:r w:rsidRPr="00CD5679">
        <w:rPr>
          <w:bCs/>
          <w:sz w:val="22"/>
          <w:szCs w:val="22"/>
        </w:rPr>
        <w:t xml:space="preserve">is    </w:t>
      </w:r>
    </w:p>
    <w:p w:rsidR="00BC6EF8" w:rsidRPr="00CD5679" w:rsidRDefault="002934F7" w:rsidP="00905B0A">
      <w:pPr>
        <w:pStyle w:val="ListParagraph"/>
        <w:spacing w:before="240" w:after="240"/>
        <w:ind w:left="0"/>
        <w:contextualSpacing w:val="0"/>
        <w:jc w:val="right"/>
        <w:rPr>
          <w:rFonts w:ascii="Times New Roman" w:eastAsiaTheme="minorEastAsia" w:hAnsi="Times New Roman" w:cs="Times New Roman"/>
          <w:bCs/>
        </w:rPr>
      </w:pPr>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Z</m:t>
                </m:r>
              </m:e>
            </m:acc>
          </m:e>
          <m:sub>
            <m:r>
              <w:rPr>
                <w:rFonts w:ascii="Cambria Math" w:hAnsi="Cambria Math" w:cs="Times New Roman"/>
              </w:rPr>
              <m:t>MC</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MC</m:t>
                </m:r>
              </m:sub>
            </m:sSub>
          </m:den>
        </m:f>
        <m:nary>
          <m:naryPr>
            <m:chr m:val="∑"/>
            <m:limLoc m:val="undOvr"/>
            <m:ctrlPr>
              <w:rPr>
                <w:rFonts w:ascii="Cambria Math" w:hAnsi="Cambria Math" w:cs="Times New Roman"/>
                <w:bCs/>
                <w:i/>
              </w:rPr>
            </m:ctrlPr>
          </m:naryPr>
          <m:sub>
            <m:r>
              <w:rPr>
                <w:rFonts w:ascii="Cambria Math" w:hAnsi="Cambria Math" w:cs="Times New Roman"/>
              </w:rPr>
              <m:t>i</m:t>
            </m:r>
            <m:r>
              <w:rPr>
                <w:rFonts w:ascii="Cambria Math" w:hAnsi="Cambria Math" w:cs="Times New Roman"/>
              </w:rPr>
              <m:t>=1</m:t>
            </m:r>
          </m:sub>
          <m:sup>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MC</m:t>
                </m:r>
              </m:sub>
            </m:sSub>
          </m:sup>
          <m:e>
            <m:sSubSup>
              <m:sSubSupPr>
                <m:ctrlPr>
                  <w:rPr>
                    <w:rFonts w:ascii="Cambria Math" w:hAnsi="Cambria Math" w:cs="Times New Roman"/>
                    <w:bCs/>
                    <w:i/>
                  </w:rPr>
                </m:ctrlPr>
              </m:sSubSupPr>
              <m:e>
                <m:r>
                  <w:rPr>
                    <w:rFonts w:ascii="Cambria Math" w:hAnsi="Cambria Math" w:cs="Times New Roman"/>
                  </w:rPr>
                  <m:t>X</m:t>
                </m:r>
              </m:e>
              <m:sub>
                <m:r>
                  <w:rPr>
                    <w:rFonts w:ascii="Cambria Math" w:hAnsi="Cambria Math" w:cs="Times New Roman"/>
                  </w:rPr>
                  <m:t>A</m:t>
                </m:r>
              </m:sub>
              <m:sup>
                <m:r>
                  <w:rPr>
                    <w:rFonts w:ascii="Cambria Math" w:hAnsi="Cambria Math" w:cs="Times New Roman"/>
                  </w:rPr>
                  <m:t>(</m:t>
                </m:r>
                <m:r>
                  <w:rPr>
                    <w:rFonts w:ascii="Cambria Math" w:hAnsi="Cambria Math" w:cs="Times New Roman"/>
                  </w:rPr>
                  <m:t>i</m:t>
                </m:r>
                <m:r>
                  <w:rPr>
                    <w:rFonts w:ascii="Cambria Math" w:hAnsi="Cambria Math" w:cs="Times New Roman"/>
                  </w:rPr>
                  <m:t>)</m:t>
                </m:r>
              </m:sup>
            </m:sSubSup>
            <m:r>
              <w:rPr>
                <w:rFonts w:ascii="Cambria Math" w:hAnsi="Cambria Math" w:cs="Times New Roman"/>
              </w:rPr>
              <m:t>.</m:t>
            </m:r>
          </m:e>
        </m:nary>
      </m:oMath>
      <w:r w:rsidR="00BC6EF8" w:rsidRPr="00CD5679">
        <w:rPr>
          <w:rFonts w:ascii="Times New Roman" w:eastAsiaTheme="minorEastAsia" w:hAnsi="Times New Roman" w:cs="Times New Roman"/>
          <w:bCs/>
        </w:rPr>
        <w:t xml:space="preserve">              </w:t>
      </w:r>
      <w:r w:rsidR="00905B0A" w:rsidRPr="00CD5679">
        <w:rPr>
          <w:rFonts w:ascii="Times New Roman" w:eastAsiaTheme="minorEastAsia" w:hAnsi="Times New Roman" w:cs="Times New Roman"/>
          <w:bCs/>
        </w:rPr>
        <w:t xml:space="preserve">                                      </w:t>
      </w:r>
      <w:r w:rsidR="00BC6EF8" w:rsidRPr="00CD5679">
        <w:rPr>
          <w:rFonts w:ascii="Times New Roman" w:eastAsiaTheme="minorEastAsia" w:hAnsi="Times New Roman" w:cs="Times New Roman"/>
          <w:bCs/>
        </w:rPr>
        <w:t xml:space="preserve">         (1)</w:t>
      </w:r>
    </w:p>
    <w:p w:rsidR="00BC6EF8" w:rsidRPr="00CD5679" w:rsidRDefault="00BC6EF8" w:rsidP="00905B0A">
      <w:pPr>
        <w:pStyle w:val="ListParagraph"/>
        <w:spacing w:after="120"/>
        <w:ind w:left="0"/>
        <w:contextualSpacing w:val="0"/>
        <w:rPr>
          <w:rFonts w:ascii="Times New Roman" w:hAnsi="Times New Roman" w:cs="Times New Roman"/>
        </w:rPr>
      </w:pPr>
      <w:proofErr w:type="gramStart"/>
      <w:r w:rsidRPr="00CD5679">
        <w:rPr>
          <w:rFonts w:ascii="Times New Roman" w:eastAsiaTheme="minorEastAsia" w:hAnsi="Times New Roman" w:cs="Times New Roman"/>
          <w:bCs/>
        </w:rPr>
        <w:t xml:space="preserve">where </w:t>
      </w:r>
      <w:proofErr w:type="gramEnd"/>
      <m:oMath>
        <m:r>
          <w:rPr>
            <w:rFonts w:ascii="Cambria Math" w:hAnsi="Cambria Math" w:cs="Times New Roman"/>
          </w:rPr>
          <m:t>E[</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Z</m:t>
                </m:r>
              </m:e>
            </m:acc>
          </m:e>
          <m:sub>
            <m:r>
              <w:rPr>
                <w:rFonts w:ascii="Cambria Math" w:hAnsi="Cambria Math" w:cs="Times New Roman"/>
              </w:rPr>
              <m:t>MC</m:t>
            </m:r>
          </m:sub>
        </m:sSub>
        <m:r>
          <w:rPr>
            <w:rFonts w:ascii="Cambria Math" w:hAnsi="Cambria Math" w:cs="Times New Roman"/>
          </w:rPr>
          <m:t>]=E[</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oMath>
      <w:r w:rsidRPr="00CD5679">
        <w:rPr>
          <w:rFonts w:ascii="Times New Roman" w:eastAsiaTheme="minorEastAsia" w:hAnsi="Times New Roman" w:cs="Times New Roman"/>
        </w:rPr>
        <w:t xml:space="preserve">, </w:t>
      </w:r>
      <m:oMath>
        <m:sSubSup>
          <m:sSubSupPr>
            <m:ctrlPr>
              <w:rPr>
                <w:rFonts w:ascii="Cambria Math" w:hAnsi="Cambria Math" w:cs="Times New Roman"/>
                <w:bCs/>
                <w:i/>
              </w:rPr>
            </m:ctrlPr>
          </m:sSubSupPr>
          <m:e>
            <m:r>
              <w:rPr>
                <w:rFonts w:ascii="Cambria Math" w:hAnsi="Cambria Math" w:cs="Times New Roman"/>
              </w:rPr>
              <m:t>N</m:t>
            </m:r>
          </m:e>
          <m:sub>
            <m:r>
              <w:rPr>
                <w:rFonts w:ascii="Cambria Math" w:hAnsi="Cambria Math" w:cs="Times New Roman"/>
              </w:rPr>
              <m:t>MC</m:t>
            </m:r>
          </m:sub>
          <m:sup>
            <m:r>
              <w:rPr>
                <w:rFonts w:ascii="Cambria Math" w:hAnsi="Cambria Math" w:cs="Times New Roman"/>
              </w:rPr>
              <m:t>-1</m:t>
            </m:r>
          </m:sup>
        </m:sSubSup>
        <m:r>
          <w:rPr>
            <w:rFonts w:ascii="Cambria Math" w:hAnsi="Cambria Math" w:cs="Times New Roman"/>
          </w:rPr>
          <m:t>V[</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oMath>
      <w:r w:rsidRPr="00CD5679">
        <w:rPr>
          <w:rFonts w:ascii="Times New Roman" w:hAnsi="Times New Roman" w:cs="Times New Roman"/>
        </w:rPr>
        <w:t xml:space="preserve"> is the </w:t>
      </w:r>
      <w:r w:rsidRPr="00CD5679">
        <w:rPr>
          <w:rFonts w:ascii="Times New Roman" w:hAnsi="Times New Roman" w:cs="Times New Roman"/>
          <w:bCs/>
        </w:rPr>
        <w:t xml:space="preserve">variance of this estimate and </w:t>
      </w:r>
      <w:r w:rsidRPr="00CD5679">
        <w:rPr>
          <w:rFonts w:ascii="Times New Roman" w:hAnsi="Times New Roman" w:cs="Times New Roman"/>
        </w:rPr>
        <w:t xml:space="preserve">the rms error is </w:t>
      </w:r>
      <m:oMath>
        <m:r>
          <m:rPr>
            <m:scr m:val="script"/>
          </m:rPr>
          <w:rPr>
            <w:rFonts w:ascii="Cambria Math" w:hAnsi="Cambria Math" w:cs="Times New Roman"/>
          </w:rPr>
          <m:t>O(</m:t>
        </m:r>
        <m:f>
          <m:fPr>
            <m:type m:val="lin"/>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MC</m:t>
                    </m:r>
                  </m:sub>
                </m:sSub>
              </m:e>
            </m:rad>
          </m:den>
        </m:f>
        <m:r>
          <w:rPr>
            <w:rFonts w:ascii="Cambria Math" w:hAnsi="Cambria Math" w:cs="Times New Roman"/>
          </w:rPr>
          <m:t>)</m:t>
        </m:r>
      </m:oMath>
      <w:r w:rsidRPr="00CD5679">
        <w:rPr>
          <w:rFonts w:ascii="Times New Roman" w:hAnsi="Times New Roman" w:cs="Times New Roman"/>
        </w:rPr>
        <w:t xml:space="preserve">. </w:t>
      </w:r>
    </w:p>
    <w:p w:rsidR="00342C8A" w:rsidRPr="00CD5679" w:rsidRDefault="00BC6EF8" w:rsidP="00905B0A">
      <w:pPr>
        <w:pStyle w:val="ListParagraph"/>
        <w:spacing w:after="120"/>
        <w:ind w:left="0" w:firstLine="289"/>
        <w:contextualSpacing w:val="0"/>
        <w:rPr>
          <w:rFonts w:ascii="Times New Roman" w:hAnsi="Times New Roman" w:cs="Times New Roman"/>
          <w:lang w:val="en-MY"/>
        </w:rPr>
      </w:pPr>
      <w:r w:rsidRPr="00CD5679">
        <w:rPr>
          <w:rFonts w:ascii="Times New Roman" w:hAnsi="Times New Roman" w:cs="Times New Roman"/>
          <w:lang w:val="en-MY"/>
        </w:rPr>
        <w:t xml:space="preserve">To achieve an accuracy </w:t>
      </w:r>
      <w:proofErr w:type="gramStart"/>
      <w:r w:rsidR="00B32FE9" w:rsidRPr="00CD5679">
        <w:rPr>
          <w:rFonts w:ascii="Times New Roman" w:hAnsi="Times New Roman" w:cs="Times New Roman"/>
          <w:lang w:val="en-MY"/>
        </w:rPr>
        <w:t xml:space="preserve">of </w:t>
      </w:r>
      <w:proofErr w:type="gramEnd"/>
      <m:oMath>
        <m:r>
          <w:rPr>
            <w:rFonts w:ascii="Cambria Math" w:hAnsi="Cambria Math" w:cs="Times New Roman"/>
            <w:lang w:val="en-MY"/>
          </w:rPr>
          <m:t>ε</m:t>
        </m:r>
      </m:oMath>
      <w:r w:rsidRPr="00CD5679">
        <w:rPr>
          <w:rFonts w:ascii="Times New Roman" w:hAnsi="Times New Roman" w:cs="Times New Roman"/>
          <w:lang w:val="en-MY"/>
        </w:rPr>
        <w:t xml:space="preserve">, it requires </w:t>
      </w:r>
      <m:oMath>
        <m:sSub>
          <m:sSubPr>
            <m:ctrlPr>
              <w:rPr>
                <w:rFonts w:ascii="Cambria Math" w:hAnsi="Cambria Math" w:cs="Times New Roman"/>
                <w:i/>
                <w:lang w:val="en-MY"/>
              </w:rPr>
            </m:ctrlPr>
          </m:sSubPr>
          <m:e>
            <m:r>
              <w:rPr>
                <w:rFonts w:ascii="Cambria Math" w:hAnsi="Cambria Math" w:cs="Times New Roman"/>
                <w:lang w:val="en-MY"/>
              </w:rPr>
              <m:t>N</m:t>
            </m:r>
          </m:e>
          <m:sub>
            <m:r>
              <w:rPr>
                <w:rFonts w:ascii="Cambria Math" w:hAnsi="Cambria Math" w:cs="Times New Roman"/>
                <w:lang w:val="en-MY"/>
              </w:rPr>
              <m:t>MC</m:t>
            </m:r>
          </m:sub>
        </m:sSub>
        <m:r>
          <w:rPr>
            <w:rFonts w:ascii="Cambria Math" w:hAnsi="Cambria Math" w:cs="Times New Roman"/>
            <w:lang w:val="en-MY"/>
          </w:rPr>
          <m:t>=</m:t>
        </m:r>
        <m:r>
          <m:rPr>
            <m:scr m:val="script"/>
          </m:rPr>
          <w:rPr>
            <w:rFonts w:ascii="Cambria Math" w:hAnsi="Cambria Math" w:cs="Times New Roman"/>
          </w:rPr>
          <m:t>O</m:t>
        </m:r>
        <m:r>
          <w:rPr>
            <w:rFonts w:ascii="Cambria Math" w:hAnsi="Cambria Math" w:cs="Times New Roman"/>
            <w:lang w:val="en-MY"/>
          </w:rPr>
          <m:t>(</m:t>
        </m:r>
        <m:sSup>
          <m:sSupPr>
            <m:ctrlPr>
              <w:rPr>
                <w:rFonts w:ascii="Cambria Math" w:hAnsi="Cambria Math" w:cs="Times New Roman"/>
                <w:i/>
                <w:lang w:val="en-MY"/>
              </w:rPr>
            </m:ctrlPr>
          </m:sSupPr>
          <m:e>
            <m:r>
              <w:rPr>
                <w:rFonts w:ascii="Cambria Math" w:hAnsi="Cambria Math" w:cs="Times New Roman"/>
                <w:lang w:val="en-MY"/>
              </w:rPr>
              <m:t>ε</m:t>
            </m:r>
          </m:e>
          <m:sup>
            <m:r>
              <w:rPr>
                <w:rFonts w:ascii="Cambria Math" w:hAnsi="Cambria Math" w:cs="Times New Roman"/>
                <w:lang w:val="en-MY"/>
              </w:rPr>
              <m:t>-2</m:t>
            </m:r>
          </m:sup>
        </m:sSup>
        <m:r>
          <w:rPr>
            <w:rFonts w:ascii="Cambria Math" w:hAnsi="Cambria Math" w:cs="Times New Roman"/>
            <w:lang w:val="en-MY"/>
          </w:rPr>
          <m:t>)</m:t>
        </m:r>
      </m:oMath>
      <w:r w:rsidRPr="00CD5679">
        <w:rPr>
          <w:rFonts w:ascii="Times New Roman" w:hAnsi="Times New Roman" w:cs="Times New Roman"/>
          <w:lang w:val="en-MY"/>
        </w:rPr>
        <w:t xml:space="preserve"> </w:t>
      </w:r>
      <w:r w:rsidRPr="00CD5679">
        <w:rPr>
          <w:rFonts w:ascii="Times New Roman" w:hAnsi="Times New Roman" w:cs="Times New Roman"/>
          <w:lang w:val="pt-BR"/>
        </w:rPr>
        <w:t xml:space="preserve">samples to be simulated. For an increasing accuracy level, the number of samples also increases. As the samples are run on the finest level, </w:t>
      </w:r>
      <w:r w:rsidR="00104954" w:rsidRPr="00CD5679">
        <w:rPr>
          <w:rFonts w:ascii="Times New Roman" w:hAnsi="Times New Roman" w:cs="Times New Roman"/>
          <w:lang w:val="pt-BR"/>
        </w:rPr>
        <w:t xml:space="preserve">the </w:t>
      </w:r>
      <w:r w:rsidRPr="00CD5679">
        <w:rPr>
          <w:rFonts w:ascii="Times New Roman" w:hAnsi="Times New Roman" w:cs="Times New Roman"/>
          <w:lang w:val="pt-BR"/>
        </w:rPr>
        <w:t>accura</w:t>
      </w:r>
      <w:r w:rsidRPr="00CD5679">
        <w:rPr>
          <w:rFonts w:ascii="Times New Roman" w:hAnsi="Times New Roman" w:cs="Times New Roman"/>
          <w:noProof/>
          <w:lang w:val="pt-BR"/>
        </w:rPr>
        <w:t>cy of ev</w:t>
      </w:r>
      <w:r w:rsidRPr="00CD5679">
        <w:rPr>
          <w:rFonts w:ascii="Times New Roman" w:hAnsi="Times New Roman" w:cs="Times New Roman"/>
          <w:lang w:val="pt-BR"/>
        </w:rPr>
        <w:t xml:space="preserve">aluation is </w:t>
      </w:r>
      <w:r w:rsidRPr="00CD5679">
        <w:rPr>
          <w:rFonts w:ascii="Times New Roman" w:hAnsi="Times New Roman" w:cs="Times New Roman"/>
          <w:lang w:val="en-MY"/>
        </w:rPr>
        <w:t xml:space="preserve">sufficiently </w:t>
      </w:r>
      <w:r w:rsidRPr="00CD5679">
        <w:rPr>
          <w:rFonts w:ascii="Times New Roman" w:hAnsi="Times New Roman" w:cs="Times New Roman"/>
          <w:lang w:val="pt-BR"/>
        </w:rPr>
        <w:t xml:space="preserve">accurate in MC method. However, the problem associated with the MC method is that huge </w:t>
      </w:r>
      <w:r w:rsidRPr="00CD5679">
        <w:rPr>
          <w:rFonts w:ascii="Times New Roman" w:hAnsi="Times New Roman" w:cs="Times New Roman"/>
          <w:lang w:val="en-MY"/>
        </w:rPr>
        <w:t>computational burden is introduced due to large sample size. This motivates to find an alternative method</w:t>
      </w:r>
      <w:r w:rsidR="00B32FE9" w:rsidRPr="00CD5679">
        <w:rPr>
          <w:rFonts w:ascii="Times New Roman" w:hAnsi="Times New Roman" w:cs="Times New Roman"/>
          <w:lang w:val="en-MY"/>
        </w:rPr>
        <w:t xml:space="preserve"> </w:t>
      </w:r>
      <w:r w:rsidRPr="00CD5679">
        <w:rPr>
          <w:rFonts w:ascii="Times New Roman" w:hAnsi="Times New Roman" w:cs="Times New Roman"/>
          <w:lang w:val="en-MY"/>
        </w:rPr>
        <w:t xml:space="preserve">which could speed up the </w:t>
      </w:r>
      <w:r w:rsidR="00B47517" w:rsidRPr="00CD5679">
        <w:rPr>
          <w:rFonts w:ascii="Times New Roman" w:hAnsi="Times New Roman" w:cs="Times New Roman"/>
          <w:lang w:val="en-MY"/>
        </w:rPr>
        <w:t>system ECOST estimation</w:t>
      </w:r>
      <w:r w:rsidRPr="00CD5679">
        <w:rPr>
          <w:rFonts w:ascii="Times New Roman" w:hAnsi="Times New Roman" w:cs="Times New Roman"/>
          <w:lang w:val="en-MY"/>
        </w:rPr>
        <w:t xml:space="preserve"> in </w:t>
      </w:r>
      <w:r w:rsidR="00B47517" w:rsidRPr="00CD5679">
        <w:rPr>
          <w:rFonts w:ascii="Times New Roman" w:hAnsi="Times New Roman" w:cs="Times New Roman"/>
          <w:lang w:val="en-MY"/>
        </w:rPr>
        <w:t>distribution systems planning</w:t>
      </w:r>
      <w:r w:rsidRPr="00CD5679">
        <w:rPr>
          <w:rFonts w:ascii="Times New Roman" w:hAnsi="Times New Roman" w:cs="Times New Roman"/>
          <w:lang w:val="en-MY"/>
        </w:rPr>
        <w:t xml:space="preserve"> application </w:t>
      </w:r>
      <w:r w:rsidR="00B47517" w:rsidRPr="00CD5679">
        <w:rPr>
          <w:rFonts w:ascii="Times New Roman" w:hAnsi="Times New Roman" w:cs="Times New Roman"/>
          <w:lang w:val="en-MY"/>
        </w:rPr>
        <w:t>by</w:t>
      </w:r>
      <w:r w:rsidRPr="00CD5679">
        <w:rPr>
          <w:rFonts w:ascii="Times New Roman" w:hAnsi="Times New Roman" w:cs="Times New Roman"/>
          <w:lang w:val="en-MY"/>
        </w:rPr>
        <w:t xml:space="preserve"> maintaining </w:t>
      </w:r>
      <w:r w:rsidR="00B47517" w:rsidRPr="00CD5679">
        <w:rPr>
          <w:rFonts w:ascii="Times New Roman" w:hAnsi="Times New Roman" w:cs="Times New Roman"/>
          <w:lang w:val="en-MY"/>
        </w:rPr>
        <w:t xml:space="preserve">an </w:t>
      </w:r>
      <w:r w:rsidRPr="00CD5679">
        <w:rPr>
          <w:rFonts w:ascii="Times New Roman" w:hAnsi="Times New Roman" w:cs="Times New Roman"/>
          <w:lang w:val="en-MY"/>
        </w:rPr>
        <w:t xml:space="preserve">adequate </w:t>
      </w:r>
      <w:r w:rsidR="00B47517" w:rsidRPr="00CD5679">
        <w:rPr>
          <w:rFonts w:ascii="Times New Roman" w:hAnsi="Times New Roman" w:cs="Times New Roman"/>
          <w:lang w:val="en-MY"/>
        </w:rPr>
        <w:t>level of accuracy</w:t>
      </w:r>
      <w:r w:rsidRPr="00CD5679">
        <w:rPr>
          <w:rFonts w:ascii="Times New Roman" w:hAnsi="Times New Roman" w:cs="Times New Roman"/>
          <w:lang w:val="en-MY"/>
        </w:rPr>
        <w:t xml:space="preserve">. </w:t>
      </w:r>
      <w:r w:rsidR="00B47517" w:rsidRPr="00CD5679">
        <w:rPr>
          <w:rFonts w:ascii="Times New Roman" w:hAnsi="Times New Roman" w:cs="Times New Roman"/>
          <w:lang w:val="en-MY"/>
        </w:rPr>
        <w:t>Hence</w:t>
      </w:r>
      <w:r w:rsidRPr="00CD5679">
        <w:rPr>
          <w:rFonts w:ascii="Times New Roman" w:hAnsi="Times New Roman" w:cs="Times New Roman"/>
          <w:lang w:val="en-MY"/>
        </w:rPr>
        <w:t xml:space="preserve"> the applicability of the proposed MLMC method is investigated in this study to perform this objective. </w:t>
      </w:r>
      <w:r w:rsidR="00B47517" w:rsidRPr="00CD5679">
        <w:rPr>
          <w:rFonts w:ascii="Times New Roman" w:hAnsi="Times New Roman" w:cs="Times New Roman"/>
          <w:lang w:val="en-MY"/>
        </w:rPr>
        <w:t xml:space="preserve"> </w:t>
      </w:r>
    </w:p>
    <w:p w:rsidR="00A27543" w:rsidRPr="00CD5679" w:rsidRDefault="00905B0A" w:rsidP="00905B0A">
      <w:pPr>
        <w:pStyle w:val="Heading2"/>
        <w:numPr>
          <w:ilvl w:val="0"/>
          <w:numId w:val="0"/>
        </w:numPr>
        <w:spacing w:line="480" w:lineRule="auto"/>
        <w:rPr>
          <w:b/>
          <w:i w:val="0"/>
          <w:sz w:val="22"/>
          <w:szCs w:val="22"/>
        </w:rPr>
      </w:pPr>
      <w:r w:rsidRPr="00CD5679">
        <w:rPr>
          <w:b/>
          <w:i w:val="0"/>
          <w:sz w:val="22"/>
          <w:szCs w:val="22"/>
        </w:rPr>
        <w:lastRenderedPageBreak/>
        <w:t xml:space="preserve">2.2. MLMC method </w:t>
      </w:r>
      <w:r w:rsidR="00A27543" w:rsidRPr="00CD5679">
        <w:rPr>
          <w:b/>
          <w:i w:val="0"/>
          <w:sz w:val="22"/>
          <w:szCs w:val="22"/>
        </w:rPr>
        <w:t xml:space="preserve"> </w:t>
      </w:r>
    </w:p>
    <w:p w:rsidR="00C816DE" w:rsidRPr="00CD5679" w:rsidRDefault="00834B94" w:rsidP="00C816DE">
      <w:pPr>
        <w:pStyle w:val="ListParagraph"/>
        <w:ind w:left="0" w:firstLine="289"/>
        <w:contextualSpacing w:val="0"/>
        <w:rPr>
          <w:rFonts w:ascii="Times New Roman" w:hAnsi="Times New Roman" w:cs="Times New Roman"/>
          <w:bCs/>
        </w:rPr>
      </w:pPr>
      <w:r w:rsidRPr="00CD5679">
        <w:rPr>
          <w:rFonts w:ascii="Times New Roman" w:hAnsi="Times New Roman" w:cs="Times New Roman"/>
          <w:bCs/>
        </w:rPr>
        <w:t xml:space="preserve">In the </w:t>
      </w:r>
      <w:r w:rsidR="00194E3B" w:rsidRPr="00CD5679">
        <w:rPr>
          <w:rFonts w:ascii="Times New Roman" w:hAnsi="Times New Roman" w:cs="Times New Roman"/>
          <w:bCs/>
        </w:rPr>
        <w:t xml:space="preserve">MC method, the calculation of system ECOST </w:t>
      </w:r>
      <w:r w:rsidRPr="00CD5679">
        <w:rPr>
          <w:rFonts w:ascii="Times New Roman" w:hAnsi="Times New Roman" w:cs="Times New Roman"/>
          <w:bCs/>
        </w:rPr>
        <w:t xml:space="preserve">is carried out on a single fine grid </w:t>
      </w:r>
      <w:proofErr w:type="gramStart"/>
      <w:r w:rsidRPr="00CD5679">
        <w:rPr>
          <w:rFonts w:ascii="Times New Roman" w:hAnsi="Times New Roman" w:cs="Times New Roman"/>
          <w:bCs/>
        </w:rPr>
        <w:t xml:space="preserve">level </w:t>
      </w:r>
      <w:proofErr w:type="gramEnd"/>
      <m:oMath>
        <m:r>
          <w:rPr>
            <w:rFonts w:ascii="Cambria Math" w:hAnsi="Cambria Math" w:cs="Times New Roman"/>
          </w:rPr>
          <m:t>l</m:t>
        </m:r>
        <m:r>
          <w:rPr>
            <w:rFonts w:ascii="Cambria Math" w:hAnsi="Times New Roman" w:cs="Times New Roman"/>
          </w:rPr>
          <m:t>=</m:t>
        </m:r>
        <m:r>
          <w:rPr>
            <w:rFonts w:ascii="Cambria Math" w:hAnsi="Cambria Math" w:cs="Times New Roman"/>
          </w:rPr>
          <m:t>L</m:t>
        </m:r>
      </m:oMath>
      <w:r w:rsidRPr="00CD5679">
        <w:rPr>
          <w:rFonts w:ascii="Times New Roman" w:hAnsi="Times New Roman" w:cs="Times New Roman"/>
          <w:bCs/>
        </w:rPr>
        <w:t xml:space="preserve">. </w:t>
      </w:r>
      <m:oMath>
        <m:r>
          <w:rPr>
            <w:rFonts w:ascii="Cambria Math" w:hAnsi="Cambria Math" w:cs="Times New Roman"/>
          </w:rPr>
          <m:t>l</m:t>
        </m:r>
      </m:oMath>
      <w:r w:rsidRPr="00CD5679">
        <w:rPr>
          <w:rFonts w:ascii="Times New Roman" w:hAnsi="Times New Roman" w:cs="Times New Roman"/>
        </w:rPr>
        <w:t xml:space="preserve"> </w:t>
      </w:r>
      <w:proofErr w:type="gramStart"/>
      <w:r w:rsidRPr="00CD5679">
        <w:rPr>
          <w:rFonts w:ascii="Times New Roman" w:hAnsi="Times New Roman" w:cs="Times New Roman"/>
        </w:rPr>
        <w:t>is</w:t>
      </w:r>
      <w:proofErr w:type="gramEnd"/>
      <w:r w:rsidRPr="00CD5679">
        <w:rPr>
          <w:rFonts w:ascii="Times New Roman" w:hAnsi="Times New Roman" w:cs="Times New Roman"/>
        </w:rPr>
        <w:t xml:space="preserve"> a nonnegative integer. </w:t>
      </w:r>
      <w:r w:rsidRPr="00CD5679">
        <w:rPr>
          <w:rFonts w:ascii="Times New Roman" w:hAnsi="Times New Roman" w:cs="Times New Roman"/>
          <w:bCs/>
        </w:rPr>
        <w:t>In this level, both accuracy and estimation time of the expectation is</w:t>
      </w:r>
      <w:r w:rsidR="00F17D07" w:rsidRPr="00CD5679">
        <w:rPr>
          <w:rFonts w:ascii="Times New Roman" w:hAnsi="Times New Roman" w:cs="Times New Roman"/>
          <w:bCs/>
        </w:rPr>
        <w:t xml:space="preserve"> very</w:t>
      </w:r>
      <w:r w:rsidRPr="00CD5679">
        <w:rPr>
          <w:rFonts w:ascii="Times New Roman" w:hAnsi="Times New Roman" w:cs="Times New Roman"/>
          <w:bCs/>
        </w:rPr>
        <w:t xml:space="preserve"> high. </w:t>
      </w:r>
    </w:p>
    <w:p w:rsidR="00834B94" w:rsidRPr="00CD5679" w:rsidRDefault="00834B94" w:rsidP="00C816DE">
      <w:pPr>
        <w:pStyle w:val="ListParagraph"/>
        <w:ind w:left="0" w:firstLine="289"/>
        <w:contextualSpacing w:val="0"/>
        <w:rPr>
          <w:rFonts w:ascii="Times New Roman" w:hAnsi="Times New Roman" w:cs="Times New Roman"/>
          <w:bCs/>
        </w:rPr>
      </w:pPr>
      <w:r w:rsidRPr="00CD5679">
        <w:rPr>
          <w:rFonts w:ascii="Times New Roman" w:hAnsi="Times New Roman" w:cs="Times New Roman"/>
          <w:bCs/>
        </w:rPr>
        <w:t xml:space="preserve">In the </w:t>
      </w:r>
      <w:r w:rsidRPr="00CD5679">
        <w:rPr>
          <w:rFonts w:ascii="Times New Roman" w:hAnsi="Times New Roman" w:cs="Times New Roman"/>
        </w:rPr>
        <w:t xml:space="preserve">MLMC method, </w:t>
      </w:r>
      <w:r w:rsidRPr="00B92629">
        <w:rPr>
          <w:rFonts w:ascii="Times New Roman" w:hAnsi="Times New Roman" w:cs="Times New Roman"/>
          <w:noProof/>
        </w:rPr>
        <w:t>same</w:t>
      </w:r>
      <w:r w:rsidRPr="00CD5679">
        <w:rPr>
          <w:rFonts w:ascii="Times New Roman" w:hAnsi="Times New Roman" w:cs="Times New Roman"/>
        </w:rPr>
        <w:t xml:space="preserve"> </w:t>
      </w:r>
      <w:r w:rsidR="00F17D07" w:rsidRPr="00CD5679">
        <w:rPr>
          <w:rFonts w:ascii="Times New Roman" w:hAnsi="Times New Roman" w:cs="Times New Roman"/>
        </w:rPr>
        <w:t xml:space="preserve">ECOST </w:t>
      </w:r>
      <w:r w:rsidRPr="00CD5679">
        <w:rPr>
          <w:rFonts w:ascii="Times New Roman" w:hAnsi="Times New Roman" w:cs="Times New Roman"/>
        </w:rPr>
        <w:t xml:space="preserve">is evaluated </w:t>
      </w:r>
      <w:r w:rsidR="00F17D07" w:rsidRPr="00CD5679">
        <w:rPr>
          <w:rFonts w:ascii="Times New Roman" w:hAnsi="Times New Roman" w:cs="Times New Roman"/>
        </w:rPr>
        <w:t xml:space="preserve">but </w:t>
      </w:r>
      <w:r w:rsidRPr="00CD5679">
        <w:rPr>
          <w:rFonts w:ascii="Times New Roman" w:hAnsi="Times New Roman" w:cs="Times New Roman"/>
        </w:rPr>
        <w:t xml:space="preserve">using multiple parts or levels instead of using only one </w:t>
      </w:r>
      <w:proofErr w:type="gramStart"/>
      <w:r w:rsidRPr="00CD5679">
        <w:rPr>
          <w:rFonts w:ascii="Times New Roman" w:hAnsi="Times New Roman" w:cs="Times New Roman"/>
        </w:rPr>
        <w:t xml:space="preserve">level </w:t>
      </w:r>
      <w:proofErr w:type="gramEnd"/>
      <m:oMath>
        <m:r>
          <w:rPr>
            <w:rFonts w:ascii="Cambria Math" w:hAnsi="Cambria Math" w:cs="Times New Roman"/>
          </w:rPr>
          <m:t>L</m:t>
        </m:r>
      </m:oMath>
      <w:r w:rsidRPr="00CD5679">
        <w:rPr>
          <w:rFonts w:ascii="Times New Roman" w:hAnsi="Times New Roman" w:cs="Times New Roman"/>
        </w:rPr>
        <w:t xml:space="preserve">. The multiple levels can be divided </w:t>
      </w:r>
      <w:proofErr w:type="gramStart"/>
      <w:r w:rsidRPr="00CD5679">
        <w:rPr>
          <w:rFonts w:ascii="Times New Roman" w:hAnsi="Times New Roman" w:cs="Times New Roman"/>
        </w:rPr>
        <w:t xml:space="preserve">as </w:t>
      </w:r>
      <w:proofErr w:type="gramEnd"/>
      <m:oMath>
        <m:r>
          <w:rPr>
            <w:rFonts w:ascii="Cambria Math" w:hAnsi="Cambria Math" w:cs="Times New Roman"/>
          </w:rPr>
          <m:t>l=0, 1, ……, L</m:t>
        </m:r>
      </m:oMath>
      <w:r w:rsidRPr="00CD5679">
        <w:rPr>
          <w:rFonts w:ascii="Times New Roman" w:hAnsi="Times New Roman" w:cs="Times New Roman"/>
        </w:rPr>
        <w:t xml:space="preserve">. Here </w:t>
      </w:r>
      <m:oMath>
        <m:r>
          <w:rPr>
            <w:rFonts w:ascii="Cambria Math" w:hAnsi="Cambria Math" w:cs="Times New Roman"/>
          </w:rPr>
          <m:t>l</m:t>
        </m:r>
        <m:r>
          <w:rPr>
            <w:rFonts w:ascii="Cambria Math" w:hAnsi="Times New Roman" w:cs="Times New Roman"/>
          </w:rPr>
          <m:t>=0</m:t>
        </m:r>
      </m:oMath>
      <w:r w:rsidRPr="00CD5679">
        <w:rPr>
          <w:rFonts w:ascii="Times New Roman" w:hAnsi="Times New Roman" w:cs="Times New Roman"/>
        </w:rPr>
        <w:t xml:space="preserve"> and </w:t>
      </w:r>
      <m:oMath>
        <m:r>
          <w:rPr>
            <w:rFonts w:ascii="Cambria Math" w:hAnsi="Cambria Math" w:cs="Times New Roman"/>
          </w:rPr>
          <m:t>l</m:t>
        </m:r>
        <m:r>
          <w:rPr>
            <w:rFonts w:ascii="Cambria Math" w:hAnsi="Times New Roman" w:cs="Times New Roman"/>
          </w:rPr>
          <m:t>=</m:t>
        </m:r>
        <m:r>
          <w:rPr>
            <w:rFonts w:ascii="Cambria Math" w:hAnsi="Cambria Math" w:cs="Times New Roman"/>
          </w:rPr>
          <m:t>L</m:t>
        </m:r>
      </m:oMath>
      <w:r w:rsidRPr="00CD5679">
        <w:rPr>
          <w:rFonts w:ascii="Times New Roman" w:hAnsi="Times New Roman" w:cs="Times New Roman"/>
        </w:rPr>
        <w:t xml:space="preserve"> indicate the coarsest and finest discretisation levels, respectively. </w:t>
      </w:r>
      <w:r w:rsidRPr="00CD5679">
        <w:rPr>
          <w:rFonts w:ascii="Times New Roman" w:hAnsi="Times New Roman" w:cs="Times New Roman"/>
          <w:bCs/>
        </w:rPr>
        <w:t xml:space="preserve">On each level, expectations are estimated using different sample size </w:t>
      </w:r>
      <w:r w:rsidRPr="00CD5679">
        <w:rPr>
          <w:rFonts w:ascii="Times New Roman" w:hAnsi="Times New Roman" w:cs="Times New Roman"/>
        </w:rPr>
        <w:t xml:space="preserve">in a manner which could reduce the overall variance for a specified error tolerance. Initially, a large number of simulations are run </w:t>
      </w:r>
      <w:proofErr w:type="gramStart"/>
      <w:r w:rsidRPr="00CD5679">
        <w:rPr>
          <w:rFonts w:ascii="Times New Roman" w:hAnsi="Times New Roman" w:cs="Times New Roman"/>
        </w:rPr>
        <w:t xml:space="preserve">on </w:t>
      </w:r>
      <w:proofErr w:type="gramEnd"/>
      <m:oMath>
        <m:r>
          <w:rPr>
            <w:rFonts w:ascii="Cambria Math" w:hAnsi="Cambria Math" w:cs="Times New Roman"/>
          </w:rPr>
          <m:t>l</m:t>
        </m:r>
        <m:r>
          <w:rPr>
            <w:rFonts w:ascii="Cambria Math" w:hAnsi="Times New Roman" w:cs="Times New Roman"/>
          </w:rPr>
          <m:t>=0</m:t>
        </m:r>
      </m:oMath>
      <w:r w:rsidRPr="00CD5679">
        <w:rPr>
          <w:rFonts w:ascii="Times New Roman" w:hAnsi="Times New Roman" w:cs="Times New Roman"/>
        </w:rPr>
        <w:t xml:space="preserve">. The purpose of the next level </w:t>
      </w:r>
      <m:oMath>
        <m:r>
          <w:rPr>
            <w:rFonts w:ascii="Cambria Math" w:hAnsi="Cambria Math" w:cs="Times New Roman"/>
          </w:rPr>
          <m:t>l</m:t>
        </m:r>
        <m:r>
          <w:rPr>
            <w:rFonts w:ascii="Cambria Math" w:hAnsi="Times New Roman" w:cs="Times New Roman"/>
          </w:rPr>
          <m:t>=1</m:t>
        </m:r>
      </m:oMath>
      <w:r w:rsidRPr="00CD5679">
        <w:rPr>
          <w:rFonts w:ascii="Times New Roman" w:hAnsi="Times New Roman" w:cs="Times New Roman"/>
        </w:rPr>
        <w:t xml:space="preserve"> is to add a correction value that initiates to decrease the bias. </w:t>
      </w:r>
      <w:r w:rsidRPr="00CD5679">
        <w:rPr>
          <w:rFonts w:ascii="Times New Roman" w:hAnsi="Times New Roman" w:cs="Times New Roman"/>
          <w:bCs/>
        </w:rPr>
        <w:t>Based on this correction value, the expected difference from one level to the next fine level is added, until level</w:t>
      </w:r>
      <m:oMath>
        <m:r>
          <w:rPr>
            <w:rFonts w:ascii="Cambria Math" w:hAnsi="Times New Roman" w:cs="Times New Roman"/>
          </w:rPr>
          <m:t xml:space="preserve"> </m:t>
        </m:r>
        <m:r>
          <w:rPr>
            <w:rFonts w:ascii="Cambria Math" w:hAnsi="Cambria Math" w:cs="Times New Roman"/>
          </w:rPr>
          <m:t>L</m:t>
        </m:r>
        <m:r>
          <w:rPr>
            <w:rFonts w:ascii="Cambria Math" w:hAnsi="Times New Roman" w:cs="Times New Roman"/>
          </w:rPr>
          <m:t xml:space="preserve"> </m:t>
        </m:r>
      </m:oMath>
      <w:r w:rsidRPr="00CD5679">
        <w:rPr>
          <w:rFonts w:ascii="Times New Roman" w:hAnsi="Times New Roman" w:cs="Times New Roman"/>
          <w:bCs/>
        </w:rPr>
        <w:t xml:space="preserve">is reached. </w:t>
      </w:r>
      <w:r w:rsidRPr="00CD5679">
        <w:rPr>
          <w:rFonts w:ascii="Times New Roman" w:hAnsi="Times New Roman" w:cs="Times New Roman"/>
          <w:noProof/>
        </w:rPr>
        <w:t>By this way,</w:t>
      </w:r>
      <w:r w:rsidRPr="00CD5679">
        <w:rPr>
          <w:rFonts w:ascii="Times New Roman" w:hAnsi="Times New Roman" w:cs="Times New Roman"/>
        </w:rPr>
        <w:t xml:space="preserve"> </w:t>
      </w:r>
      <w:r w:rsidRPr="00CD5679">
        <w:rPr>
          <w:rFonts w:ascii="Times New Roman" w:hAnsi="Times New Roman" w:cs="Times New Roman"/>
          <w:bCs/>
        </w:rPr>
        <w:t xml:space="preserve">the less correct </w:t>
      </w:r>
      <w:r w:rsidRPr="00CD5679">
        <w:rPr>
          <w:rFonts w:ascii="Times New Roman" w:hAnsi="Times New Roman" w:cs="Times New Roman"/>
        </w:rPr>
        <w:t>estimate</w:t>
      </w:r>
      <w:r w:rsidRPr="00CD5679">
        <w:rPr>
          <w:rFonts w:ascii="Times New Roman" w:hAnsi="Times New Roman" w:cs="Times New Roman"/>
          <w:bCs/>
        </w:rPr>
        <w:t xml:space="preserve"> on the coarsest grid is successively corrected by the approximations on the subsequent fine grids and thus the</w:t>
      </w:r>
      <w:r w:rsidRPr="00CD5679">
        <w:rPr>
          <w:rFonts w:ascii="Times New Roman" w:hAnsi="Times New Roman" w:cs="Times New Roman"/>
          <w:b/>
        </w:rPr>
        <w:t xml:space="preserve"> </w:t>
      </w:r>
      <w:r w:rsidRPr="00CD5679">
        <w:rPr>
          <w:rFonts w:ascii="Times New Roman" w:hAnsi="Times New Roman" w:cs="Times New Roman"/>
          <w:bCs/>
        </w:rPr>
        <w:t>finest grid accuracy is reached. The MLMC expectation can be expressed as</w:t>
      </w:r>
      <w:r w:rsidR="00905B0A" w:rsidRPr="00CD5679">
        <w:rPr>
          <w:rFonts w:ascii="Times New Roman" w:hAnsi="Times New Roman" w:cs="Times New Roman"/>
          <w:bCs/>
        </w:rPr>
        <w:t xml:space="preserve">: </w:t>
      </w:r>
      <w:r w:rsidRPr="00CD5679">
        <w:rPr>
          <w:rFonts w:ascii="Times New Roman" w:hAnsi="Times New Roman" w:cs="Times New Roman"/>
          <w:bCs/>
        </w:rPr>
        <w:t xml:space="preserve">   </w:t>
      </w:r>
    </w:p>
    <w:p w:rsidR="00834B94" w:rsidRPr="00CD5679" w:rsidRDefault="00834B94" w:rsidP="00905B0A">
      <w:pPr>
        <w:autoSpaceDE w:val="0"/>
        <w:autoSpaceDN w:val="0"/>
        <w:adjustRightInd w:val="0"/>
        <w:spacing w:before="240" w:after="240" w:line="480" w:lineRule="auto"/>
        <w:jc w:val="right"/>
        <w:rPr>
          <w:rFonts w:eastAsiaTheme="minorEastAsia"/>
          <w:sz w:val="22"/>
          <w:szCs w:val="22"/>
        </w:rPr>
      </w:pP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A</m:t>
                </m:r>
              </m:sub>
            </m:sSub>
          </m:e>
        </m:d>
        <m:r>
          <w:rPr>
            <w:rFonts w:ascii="Cambria Math"/>
            <w:sz w:val="22"/>
            <w:szCs w:val="22"/>
          </w:rPr>
          <m:t>=</m:t>
        </m:r>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0</m:t>
                </m:r>
              </m:sub>
            </m:sSub>
          </m:e>
        </m:d>
        <m:r>
          <w:rPr>
            <w:rFonts w:asci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l</m:t>
            </m:r>
            <m:r>
              <w:rPr>
                <w:rFonts w:ascii="Cambria Math"/>
                <w:sz w:val="22"/>
                <w:szCs w:val="22"/>
              </w:rPr>
              <m:t>=1</m:t>
            </m:r>
          </m:sub>
          <m:sup>
            <m:r>
              <w:rPr>
                <w:rFonts w:ascii="Cambria Math" w:hAnsi="Cambria Math"/>
                <w:sz w:val="22"/>
                <w:szCs w:val="22"/>
              </w:rPr>
              <m:t>L</m:t>
            </m:r>
          </m:sup>
          <m:e>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r>
                      <w:rPr>
                        <w:rFonts w:ascii="Cambria Math"/>
                        <w:sz w:val="22"/>
                        <w:szCs w:val="22"/>
                      </w:rPr>
                      <m:t>-</m:t>
                    </m:r>
                    <m:r>
                      <w:rPr>
                        <w:rFonts w:ascii="Cambria Math"/>
                        <w:sz w:val="22"/>
                        <w:szCs w:val="22"/>
                      </w:rPr>
                      <m:t>1</m:t>
                    </m:r>
                  </m:sub>
                </m:sSub>
              </m:e>
            </m:d>
          </m:e>
        </m:nary>
        <m:r>
          <w:rPr>
            <w:rFonts w:asci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l</m:t>
            </m:r>
            <m:r>
              <w:rPr>
                <w:rFonts w:ascii="Cambria Math"/>
                <w:sz w:val="22"/>
                <w:szCs w:val="22"/>
              </w:rPr>
              <m:t>=0</m:t>
            </m:r>
          </m:sub>
          <m:sup>
            <m:r>
              <w:rPr>
                <w:rFonts w:ascii="Cambria Math" w:hAnsi="Cambria Math"/>
                <w:sz w:val="22"/>
                <w:szCs w:val="22"/>
              </w:rPr>
              <m:t>L</m:t>
            </m:r>
          </m:sup>
          <m:e>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l</m:t>
                    </m:r>
                  </m:sub>
                </m:sSub>
              </m:e>
            </m:d>
            <m:r>
              <w:rPr>
                <w:rFonts w:ascii="Cambria Math"/>
                <w:sz w:val="22"/>
                <w:szCs w:val="22"/>
              </w:rPr>
              <m:t>,</m:t>
            </m:r>
          </m:e>
        </m:nary>
      </m:oMath>
      <w:r w:rsidRPr="00CD5679">
        <w:rPr>
          <w:rFonts w:eastAsiaTheme="minorEastAsia"/>
          <w:sz w:val="22"/>
          <w:szCs w:val="22"/>
        </w:rPr>
        <w:t xml:space="preserve">   </w:t>
      </w:r>
      <w:r w:rsidR="00905B0A" w:rsidRPr="00CD5679">
        <w:rPr>
          <w:rFonts w:eastAsiaTheme="minorEastAsia"/>
          <w:sz w:val="22"/>
          <w:szCs w:val="22"/>
        </w:rPr>
        <w:t xml:space="preserve">                               </w:t>
      </w:r>
      <w:r w:rsidRPr="00CD5679">
        <w:rPr>
          <w:rFonts w:eastAsiaTheme="minorEastAsia"/>
          <w:sz w:val="22"/>
          <w:szCs w:val="22"/>
        </w:rPr>
        <w:t xml:space="preserve">   (2)</w:t>
      </w:r>
    </w:p>
    <w:p w:rsidR="00834B94" w:rsidRPr="00CD5679" w:rsidRDefault="00834B94" w:rsidP="00F17D07">
      <w:pPr>
        <w:autoSpaceDE w:val="0"/>
        <w:autoSpaceDN w:val="0"/>
        <w:adjustRightInd w:val="0"/>
        <w:spacing w:line="480" w:lineRule="auto"/>
        <w:jc w:val="both"/>
        <w:rPr>
          <w:rFonts w:eastAsiaTheme="minorEastAsia"/>
          <w:sz w:val="22"/>
          <w:szCs w:val="22"/>
        </w:rPr>
      </w:pPr>
      <w:r w:rsidRPr="00CD5679">
        <w:rPr>
          <w:rFonts w:eastAsiaTheme="minorEastAsia"/>
          <w:sz w:val="22"/>
          <w:szCs w:val="22"/>
        </w:rPr>
        <w:t xml:space="preserve">Now the estimator for the above MLMC expectation is </w:t>
      </w:r>
    </w:p>
    <w:p w:rsidR="00834B94" w:rsidRPr="00CD5679" w:rsidRDefault="002934F7" w:rsidP="00905B0A">
      <w:pPr>
        <w:pStyle w:val="ListParagraph"/>
        <w:spacing w:before="240" w:after="240"/>
        <w:ind w:left="0"/>
        <w:contextualSpacing w:val="0"/>
        <w:jc w:val="right"/>
        <w:rPr>
          <w:rFonts w:ascii="Times New Roman" w:eastAsiaTheme="minorEastAsia" w:hAnsi="Times New Roman" w:cs="Times New Roman"/>
        </w:rPr>
      </w:pPr>
      <m:oMath>
        <m:sSub>
          <m:sSubPr>
            <m:ctrlPr>
              <w:rPr>
                <w:rFonts w:ascii="Cambria Math" w:hAnsi="Times New Roman" w:cs="Times New Roman"/>
                <w:bCs/>
                <w:i/>
              </w:rPr>
            </m:ctrlPr>
          </m:sSubPr>
          <m:e>
            <m:acc>
              <m:accPr>
                <m:ctrlPr>
                  <w:rPr>
                    <w:rFonts w:ascii="Cambria Math" w:hAnsi="Times New Roman" w:cs="Times New Roman"/>
                    <w:bCs/>
                    <w:i/>
                  </w:rPr>
                </m:ctrlPr>
              </m:accPr>
              <m:e>
                <m:r>
                  <w:rPr>
                    <w:rFonts w:ascii="Cambria Math" w:hAnsi="Cambria Math" w:cs="Times New Roman"/>
                  </w:rPr>
                  <m:t>Z</m:t>
                </m:r>
              </m:e>
            </m:acc>
          </m:e>
          <m:sub>
            <m:r>
              <w:rPr>
                <w:rFonts w:ascii="Cambria Math" w:hAnsi="Times New Roman" w:cs="Times New Roman"/>
              </w:rPr>
              <m:t>ML</m:t>
            </m:r>
          </m:sub>
        </m:sSub>
        <m:r>
          <w:rPr>
            <w:rFonts w:ascii="Cambria Math" w:hAnsi="Times New Roman" w:cs="Times New Roman"/>
          </w:rPr>
          <m:t>=</m:t>
        </m:r>
        <m:sSub>
          <m:sSubPr>
            <m:ctrlPr>
              <w:rPr>
                <w:rFonts w:ascii="Cambria Math" w:hAnsi="Times New Roman" w:cs="Times New Roman"/>
                <w:bCs/>
                <w:i/>
              </w:rPr>
            </m:ctrlPr>
          </m:sSubPr>
          <m:e>
            <m:acc>
              <m:accPr>
                <m:ctrlPr>
                  <w:rPr>
                    <w:rFonts w:ascii="Cambria Math" w:hAnsi="Times New Roman" w:cs="Times New Roman"/>
                    <w:bCs/>
                    <w:i/>
                  </w:rPr>
                </m:ctrlPr>
              </m:accPr>
              <m:e>
                <m:r>
                  <w:rPr>
                    <w:rFonts w:ascii="Cambria Math" w:hAnsi="Cambria Math" w:cs="Times New Roman"/>
                  </w:rPr>
                  <m:t>Z</m:t>
                </m:r>
              </m:e>
            </m:acc>
          </m:e>
          <m:sub>
            <m:r>
              <w:rPr>
                <w:rFonts w:ascii="Cambria Math" w:hAnsi="Times New Roman" w:cs="Times New Roman"/>
              </w:rPr>
              <m:t>0</m:t>
            </m:r>
          </m:sub>
        </m:sSub>
        <m:r>
          <w:rPr>
            <w:rFonts w:ascii="Cambria Math" w:hAnsi="Times New Roman" w:cs="Times New Roman"/>
          </w:rPr>
          <m:t>+</m:t>
        </m:r>
        <m:nary>
          <m:naryPr>
            <m:chr m:val="∑"/>
            <m:limLoc m:val="undOvr"/>
            <m:ctrlPr>
              <w:rPr>
                <w:rFonts w:ascii="Cambria Math" w:hAnsi="Cambria Math"/>
                <w:i/>
              </w:rPr>
            </m:ctrlPr>
          </m:naryPr>
          <m:sub>
            <m:r>
              <w:rPr>
                <w:rFonts w:ascii="Cambria Math" w:hAnsi="Cambria Math"/>
              </w:rPr>
              <m:t>l</m:t>
            </m:r>
            <m:r>
              <w:rPr>
                <w:rFonts w:ascii="Cambria Math"/>
              </w:rPr>
              <m:t>=1</m:t>
            </m:r>
          </m:sub>
          <m:sup>
            <m:r>
              <w:rPr>
                <w:rFonts w:ascii="Cambria Math" w:hAnsi="Cambria Math"/>
              </w:rPr>
              <m:t>L</m:t>
            </m:r>
          </m:sup>
          <m:e>
            <m:sSub>
              <m:sSubPr>
                <m:ctrlPr>
                  <w:rPr>
                    <w:rFonts w:ascii="Cambria Math" w:hAnsi="Times New Roman" w:cs="Times New Roman"/>
                    <w:bCs/>
                    <w:i/>
                  </w:rPr>
                </m:ctrlPr>
              </m:sSubPr>
              <m:e>
                <m:acc>
                  <m:accPr>
                    <m:ctrlPr>
                      <w:rPr>
                        <w:rFonts w:ascii="Cambria Math" w:hAnsi="Times New Roman" w:cs="Times New Roman"/>
                        <w:bCs/>
                        <w:i/>
                      </w:rPr>
                    </m:ctrlPr>
                  </m:accPr>
                  <m:e>
                    <m:r>
                      <w:rPr>
                        <w:rFonts w:ascii="Cambria Math" w:hAnsi="Cambria Math" w:cs="Times New Roman"/>
                      </w:rPr>
                      <m:t>Z</m:t>
                    </m:r>
                  </m:e>
                </m:acc>
              </m:e>
              <m:sub>
                <m:r>
                  <w:rPr>
                    <w:rFonts w:ascii="Cambria Math" w:hAnsi="Cambria Math" w:cs="Times New Roman"/>
                  </w:rPr>
                  <m:t>l</m:t>
                </m:r>
              </m:sub>
            </m:sSub>
          </m:e>
        </m:nary>
        <m:r>
          <w:rPr>
            <w:rFonts w:ascii="Cambria Math" w:hAnsi="Times New Roman" w:cs="Times New Roman"/>
          </w:rPr>
          <m:t>=</m:t>
        </m:r>
        <m:nary>
          <m:naryPr>
            <m:chr m:val="∑"/>
            <m:limLoc m:val="undOvr"/>
            <m:ctrlPr>
              <w:rPr>
                <w:rFonts w:ascii="Cambria Math" w:hAnsi="Times New Roman" w:cs="Times New Roman"/>
                <w:i/>
              </w:rPr>
            </m:ctrlPr>
          </m:naryPr>
          <m:sub>
            <m:r>
              <w:rPr>
                <w:rFonts w:ascii="Cambria Math" w:hAnsi="Cambria Math" w:cs="Times New Roman"/>
              </w:rPr>
              <m:t>l</m:t>
            </m:r>
            <m:r>
              <w:rPr>
                <w:rFonts w:ascii="Cambria Math" w:hAnsi="Times New Roman" w:cs="Times New Roman"/>
              </w:rPr>
              <m:t>=0</m:t>
            </m:r>
          </m:sub>
          <m:sup>
            <m:r>
              <w:rPr>
                <w:rFonts w:ascii="Cambria Math" w:hAnsi="Cambria Math" w:cs="Times New Roman"/>
              </w:rPr>
              <m:t>L</m:t>
            </m:r>
          </m:sup>
          <m:e>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Z</m:t>
                    </m:r>
                  </m:e>
                </m:acc>
              </m:e>
              <m:sub>
                <m:r>
                  <w:rPr>
                    <w:rFonts w:ascii="Cambria Math" w:hAnsi="Cambria Math" w:cs="Times New Roman"/>
                  </w:rPr>
                  <m:t>l</m:t>
                </m:r>
              </m:sub>
            </m:sSub>
            <m:r>
              <w:rPr>
                <w:rFonts w:ascii="Cambria Math" w:hAnsi="Times New Roman" w:cs="Times New Roman"/>
              </w:rPr>
              <m:t>.</m:t>
            </m:r>
          </m:e>
        </m:nary>
      </m:oMath>
      <w:r w:rsidR="00834B94" w:rsidRPr="00CD5679">
        <w:rPr>
          <w:rFonts w:ascii="Times New Roman" w:eastAsiaTheme="minorEastAsia" w:hAnsi="Times New Roman" w:cs="Times New Roman"/>
        </w:rPr>
        <w:t xml:space="preserve">               </w:t>
      </w:r>
      <w:r w:rsidR="00905B0A" w:rsidRPr="00CD5679">
        <w:rPr>
          <w:rFonts w:ascii="Times New Roman" w:eastAsiaTheme="minorEastAsia" w:hAnsi="Times New Roman" w:cs="Times New Roman"/>
        </w:rPr>
        <w:t xml:space="preserve">                             </w:t>
      </w:r>
      <w:r w:rsidR="00834B94" w:rsidRPr="00CD5679">
        <w:rPr>
          <w:rFonts w:ascii="Times New Roman" w:eastAsiaTheme="minorEastAsia" w:hAnsi="Times New Roman" w:cs="Times New Roman"/>
        </w:rPr>
        <w:t xml:space="preserve">        (3)</w:t>
      </w:r>
    </w:p>
    <w:p w:rsidR="00834B94" w:rsidRPr="00CD5679" w:rsidRDefault="00834B94" w:rsidP="00C816DE">
      <w:pPr>
        <w:pStyle w:val="ListParagraph"/>
        <w:ind w:left="0"/>
        <w:contextualSpacing w:val="0"/>
        <w:rPr>
          <w:rFonts w:ascii="Times New Roman" w:eastAsiaTheme="minorEastAsia" w:hAnsi="Times New Roman" w:cs="Times New Roman"/>
        </w:rPr>
      </w:pPr>
      <w:r w:rsidRPr="00CD5679">
        <w:rPr>
          <w:rFonts w:ascii="Times New Roman" w:eastAsiaTheme="minorEastAsia" w:hAnsi="Times New Roman" w:cs="Times New Roman"/>
        </w:rPr>
        <w:t xml:space="preserve">where </w:t>
      </w:r>
      <m:oMath>
        <m:sSub>
          <m:sSubPr>
            <m:ctrlPr>
              <w:rPr>
                <w:rFonts w:ascii="Cambria Math" w:hAnsi="Times New Roman" w:cs="Times New Roman"/>
                <w:bCs/>
                <w:i/>
              </w:rPr>
            </m:ctrlPr>
          </m:sSubPr>
          <m:e>
            <m:acc>
              <m:accPr>
                <m:ctrlPr>
                  <w:rPr>
                    <w:rFonts w:ascii="Cambria Math" w:hAnsi="Times New Roman" w:cs="Times New Roman"/>
                    <w:bCs/>
                    <w:i/>
                  </w:rPr>
                </m:ctrlPr>
              </m:accPr>
              <m:e>
                <m:r>
                  <w:rPr>
                    <w:rFonts w:ascii="Cambria Math" w:hAnsi="Cambria Math" w:cs="Times New Roman"/>
                  </w:rPr>
                  <m:t>Z</m:t>
                </m:r>
              </m:e>
            </m:acc>
          </m:e>
          <m:sub>
            <m:r>
              <w:rPr>
                <w:rFonts w:ascii="Cambria Math" w:hAnsi="Times New Roman" w:cs="Times New Roman"/>
              </w:rPr>
              <m:t>0</m:t>
            </m:r>
          </m:sub>
        </m:sSub>
      </m:oMath>
      <w:r w:rsidRPr="00CD5679">
        <w:rPr>
          <w:rFonts w:ascii="Times New Roman" w:hAnsi="Times New Roman" w:cs="Times New Roman"/>
        </w:rPr>
        <w:t xml:space="preserve"> is an unbiased estimator for </w:t>
      </w:r>
      <m:oMath>
        <m:r>
          <w:rPr>
            <w:rFonts w:ascii="Cambria Math" w:hAnsi="Cambria Math" w:cs="Times New Roman"/>
            <w:lang w:val="en-MY"/>
          </w:rPr>
          <m:t>E</m:t>
        </m:r>
        <m:r>
          <w:rPr>
            <w:rFonts w:ascii="Cambria Math" w:hAnsi="Times New Roman" w:cs="Times New Roman"/>
            <w:lang w:val="en-MY"/>
          </w:rPr>
          <m:t>[</m:t>
        </m:r>
        <m:sSub>
          <m:sSubPr>
            <m:ctrlPr>
              <w:rPr>
                <w:rFonts w:ascii="Cambria Math" w:hAnsi="Times New Roman" w:cs="Times New Roman"/>
                <w:i/>
                <w:lang w:val="en-MY"/>
              </w:rPr>
            </m:ctrlPr>
          </m:sSubPr>
          <m:e>
            <m:r>
              <w:rPr>
                <w:rFonts w:ascii="Cambria Math" w:hAnsi="Cambria Math" w:cs="Times New Roman"/>
                <w:lang w:val="en-MY"/>
              </w:rPr>
              <m:t>X</m:t>
            </m:r>
          </m:e>
          <m:sub>
            <m:r>
              <w:rPr>
                <w:rFonts w:ascii="Cambria Math" w:hAnsi="Times New Roman" w:cs="Times New Roman"/>
                <w:lang w:val="en-MY"/>
              </w:rPr>
              <m:t>0</m:t>
            </m:r>
          </m:sub>
        </m:sSub>
        <m:r>
          <w:rPr>
            <w:rFonts w:ascii="Cambria Math" w:hAnsi="Times New Roman" w:cs="Times New Roman"/>
            <w:lang w:val="en-MY"/>
          </w:rPr>
          <m:t>]</m:t>
        </m:r>
      </m:oMath>
      <w:r w:rsidRPr="00CD5679">
        <w:rPr>
          <w:rFonts w:ascii="Times New Roman" w:hAnsi="Times New Roman" w:cs="Times New Roman"/>
        </w:rPr>
        <w:t xml:space="preserve"> using samples </w:t>
      </w:r>
      <m:oMath>
        <m:sSub>
          <m:sSubPr>
            <m:ctrlPr>
              <w:rPr>
                <w:rFonts w:ascii="Cambria Math" w:hAnsi="Times New Roman" w:cs="Times New Roman"/>
                <w:i/>
              </w:rPr>
            </m:ctrlPr>
          </m:sSubPr>
          <m:e>
            <m:r>
              <w:rPr>
                <w:rFonts w:ascii="Cambria Math" w:hAnsi="Cambria Math" w:cs="Times New Roman"/>
              </w:rPr>
              <m:t>N</m:t>
            </m:r>
          </m:e>
          <m:sub>
            <m:r>
              <w:rPr>
                <w:rFonts w:ascii="Cambria Math" w:hAnsi="Times New Roman" w:cs="Times New Roman"/>
              </w:rPr>
              <m:t>0</m:t>
            </m:r>
          </m:sub>
        </m:sSub>
      </m:oMath>
      <w:r w:rsidRPr="00CD5679">
        <w:rPr>
          <w:rFonts w:ascii="Times New Roman" w:hAnsi="Times New Roman" w:cs="Times New Roman"/>
        </w:rPr>
        <w:t xml:space="preserve"> </w:t>
      </w:r>
      <w:r w:rsidR="00F17D07" w:rsidRPr="00CD5679">
        <w:rPr>
          <w:rFonts w:ascii="Times New Roman" w:hAnsi="Times New Roman" w:cs="Times New Roman"/>
        </w:rPr>
        <w:t xml:space="preserve">on </w:t>
      </w:r>
      <m:oMath>
        <m:r>
          <w:rPr>
            <w:rFonts w:ascii="Cambria Math" w:hAnsi="Cambria Math" w:cs="Times New Roman"/>
          </w:rPr>
          <m:t>l</m:t>
        </m:r>
        <m:r>
          <w:rPr>
            <w:rFonts w:ascii="Cambria Math" w:hAnsi="Times New Roman" w:cs="Times New Roman"/>
          </w:rPr>
          <m:t>=0</m:t>
        </m:r>
      </m:oMath>
      <w:r w:rsidR="00F17D07" w:rsidRPr="00CD5679">
        <w:rPr>
          <w:rFonts w:ascii="Times New Roman" w:hAnsi="Times New Roman" w:cs="Times New Roman"/>
        </w:rPr>
        <w:t xml:space="preserve"> </w:t>
      </w:r>
      <w:r w:rsidRPr="00CD5679">
        <w:rPr>
          <w:rFonts w:ascii="Times New Roman" w:hAnsi="Times New Roman" w:cs="Times New Roman"/>
        </w:rPr>
        <w:t xml:space="preserve">and </w:t>
      </w:r>
      <m:oMath>
        <m:sSub>
          <m:sSubPr>
            <m:ctrlPr>
              <w:rPr>
                <w:rFonts w:ascii="Cambria Math" w:hAnsi="Times New Roman" w:cs="Times New Roman"/>
                <w:bCs/>
                <w:i/>
              </w:rPr>
            </m:ctrlPr>
          </m:sSubPr>
          <m:e>
            <m:acc>
              <m:accPr>
                <m:ctrlPr>
                  <w:rPr>
                    <w:rFonts w:ascii="Cambria Math" w:hAnsi="Times New Roman" w:cs="Times New Roman"/>
                    <w:bCs/>
                    <w:i/>
                  </w:rPr>
                </m:ctrlPr>
              </m:accPr>
              <m:e>
                <m:r>
                  <w:rPr>
                    <w:rFonts w:ascii="Cambria Math" w:hAnsi="Cambria Math" w:cs="Times New Roman"/>
                  </w:rPr>
                  <m:t>Z</m:t>
                </m:r>
              </m:e>
            </m:acc>
          </m:e>
          <m:sub>
            <m:r>
              <w:rPr>
                <w:rFonts w:ascii="Cambria Math" w:hAnsi="Cambria Math" w:cs="Times New Roman"/>
              </w:rPr>
              <m:t>l</m:t>
            </m:r>
          </m:sub>
        </m:sSub>
      </m:oMath>
      <w:r w:rsidRPr="00CD5679">
        <w:rPr>
          <w:rFonts w:ascii="Times New Roman" w:hAnsi="Times New Roman" w:cs="Times New Roman"/>
        </w:rPr>
        <w:t xml:space="preserve"> is </w:t>
      </w:r>
      <w:r w:rsidRPr="00CD5679">
        <w:rPr>
          <w:rFonts w:ascii="Times New Roman" w:hAnsi="Times New Roman" w:cs="Times New Roman"/>
          <w:bCs/>
        </w:rPr>
        <w:t>the estimator for</w:t>
      </w:r>
      <w:r w:rsidRPr="00CD5679">
        <w:rPr>
          <w:rFonts w:ascii="Times New Roman" w:hAnsi="Times New Roman" w:cs="Times New Roman"/>
        </w:rPr>
        <w:t xml:space="preserve"> </w:t>
      </w:r>
      <m:oMath>
        <m:r>
          <w:rPr>
            <w:rFonts w:ascii="Cambria Math" w:hAnsi="Cambria Math" w:cs="Times New Roman"/>
          </w:rPr>
          <m:t>E</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l</m:t>
                </m:r>
              </m:sub>
            </m:sSub>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l</m:t>
                </m:r>
                <m:r>
                  <w:rPr>
                    <w:rFonts w:ascii="Times New Roman" w:hAnsi="Times New Roman" w:cs="Times New Roman"/>
                  </w:rPr>
                  <m:t>-</m:t>
                </m:r>
                <m:r>
                  <w:rPr>
                    <w:rFonts w:ascii="Cambria Math" w:hAnsi="Times New Roman" w:cs="Times New Roman"/>
                  </w:rPr>
                  <m:t>1</m:t>
                </m:r>
              </m:sub>
            </m:sSub>
          </m:e>
        </m:d>
      </m:oMath>
      <w:r w:rsidRPr="00CD5679">
        <w:rPr>
          <w:rFonts w:ascii="Times New Roman" w:hAnsi="Times New Roman" w:cs="Times New Roman"/>
          <w:bCs/>
        </w:rPr>
        <w:t xml:space="preserve"> using </w:t>
      </w:r>
      <m:oMath>
        <m:sSub>
          <m:sSubPr>
            <m:ctrlPr>
              <w:rPr>
                <w:rFonts w:ascii="Cambria Math" w:hAnsi="Times New Roman" w:cs="Times New Roman"/>
                <w:bCs/>
                <w:i/>
              </w:rPr>
            </m:ctrlPr>
          </m:sSubPr>
          <m:e>
            <m:r>
              <w:rPr>
                <w:rFonts w:ascii="Cambria Math" w:hAnsi="Cambria Math" w:cs="Times New Roman"/>
              </w:rPr>
              <m:t>N</m:t>
            </m:r>
          </m:e>
          <m:sub>
            <m:r>
              <w:rPr>
                <w:rFonts w:ascii="Cambria Math" w:hAnsi="Cambria Math" w:cs="Times New Roman"/>
              </w:rPr>
              <m:t>l</m:t>
            </m:r>
          </m:sub>
        </m:sSub>
      </m:oMath>
      <w:r w:rsidRPr="00CD5679">
        <w:rPr>
          <w:rFonts w:ascii="Times New Roman" w:hAnsi="Times New Roman" w:cs="Times New Roman"/>
          <w:bCs/>
        </w:rPr>
        <w:t xml:space="preserve"> samples from </w:t>
      </w:r>
      <m:oMath>
        <m:r>
          <w:rPr>
            <w:rFonts w:ascii="Cambria Math" w:hAnsi="Cambria Math" w:cs="Times New Roman"/>
          </w:rPr>
          <m:t>l</m:t>
        </m:r>
        <m:r>
          <w:rPr>
            <w:rFonts w:ascii="Cambria Math" w:hAnsi="Times New Roman" w:cs="Times New Roman"/>
          </w:rPr>
          <m:t>≥</m:t>
        </m:r>
        <m:r>
          <w:rPr>
            <w:rFonts w:ascii="Cambria Math" w:hAnsi="Times New Roman" w:cs="Times New Roman"/>
          </w:rPr>
          <m:t>1</m:t>
        </m:r>
      </m:oMath>
      <w:r w:rsidRPr="00CD5679">
        <w:rPr>
          <w:rFonts w:ascii="Times New Roman" w:eastAsiaTheme="minorEastAsia" w:hAnsi="Times New Roman" w:cs="Times New Roman"/>
        </w:rPr>
        <w:t xml:space="preserve">. </w:t>
      </w:r>
      <w:r w:rsidR="00F17D07" w:rsidRPr="00CD5679">
        <w:rPr>
          <w:rFonts w:ascii="Times New Roman" w:eastAsiaTheme="minorEastAsia" w:hAnsi="Times New Roman" w:cs="Times New Roman"/>
        </w:rPr>
        <w:t xml:space="preserve"> </w:t>
      </w:r>
    </w:p>
    <w:p w:rsidR="00834B94" w:rsidRPr="00CD5679" w:rsidRDefault="00834B94" w:rsidP="00905B0A">
      <w:pPr>
        <w:autoSpaceDE w:val="0"/>
        <w:autoSpaceDN w:val="0"/>
        <w:adjustRightInd w:val="0"/>
        <w:spacing w:before="240" w:after="240" w:line="480" w:lineRule="auto"/>
        <w:jc w:val="right"/>
        <w:rPr>
          <w:sz w:val="22"/>
          <w:szCs w:val="22"/>
        </w:rPr>
      </w:pPr>
      <w:r w:rsidRPr="00CD5679">
        <w:rPr>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Z</m:t>
                </m:r>
              </m:e>
            </m:acc>
          </m:e>
          <m:sub>
            <m:r>
              <w:rPr>
                <w:rFonts w:ascii="Cambria Math"/>
                <w:sz w:val="22"/>
                <w:szCs w:val="22"/>
              </w:rPr>
              <m:t>0</m:t>
            </m:r>
          </m:sub>
        </m:sSub>
        <m:r>
          <w:rPr>
            <w:rFonts w:ascii="Cambria Math"/>
            <w:sz w:val="22"/>
            <w:szCs w:val="22"/>
          </w:rPr>
          <m:t>=</m:t>
        </m:r>
        <m:f>
          <m:fPr>
            <m:ctrlPr>
              <w:rPr>
                <w:rFonts w:ascii="Cambria Math" w:hAnsi="Cambria Math"/>
                <w:bCs/>
                <w:i/>
                <w:sz w:val="22"/>
                <w:szCs w:val="22"/>
              </w:rPr>
            </m:ctrlPr>
          </m:fPr>
          <m:num>
            <m:r>
              <w:rPr>
                <w:rFonts w:ascii="Cambria Math"/>
                <w:sz w:val="22"/>
                <w:szCs w:val="22"/>
              </w:rPr>
              <m:t>1</m:t>
            </m:r>
          </m:num>
          <m:den>
            <m:sSub>
              <m:sSubPr>
                <m:ctrlPr>
                  <w:rPr>
                    <w:rFonts w:ascii="Cambria Math" w:hAnsi="Cambria Math"/>
                    <w:bCs/>
                    <w:i/>
                    <w:sz w:val="22"/>
                    <w:szCs w:val="22"/>
                  </w:rPr>
                </m:ctrlPr>
              </m:sSubPr>
              <m:e>
                <m:r>
                  <w:rPr>
                    <w:rFonts w:ascii="Cambria Math" w:hAnsi="Cambria Math"/>
                    <w:sz w:val="22"/>
                    <w:szCs w:val="22"/>
                  </w:rPr>
                  <m:t>N</m:t>
                </m:r>
              </m:e>
              <m:sub>
                <m:r>
                  <w:rPr>
                    <w:rFonts w:ascii="Cambria Math"/>
                    <w:sz w:val="22"/>
                    <w:szCs w:val="22"/>
                  </w:rPr>
                  <m:t>0</m:t>
                </m:r>
              </m:sub>
            </m:sSub>
          </m:den>
        </m:f>
        <m:nary>
          <m:naryPr>
            <m:chr m:val="∑"/>
            <m:limLoc m:val="undOvr"/>
            <m:ctrlPr>
              <w:rPr>
                <w:rFonts w:ascii="Cambria Math" w:hAnsi="Cambria Math"/>
                <w:bCs/>
                <w:i/>
                <w:sz w:val="22"/>
                <w:szCs w:val="22"/>
              </w:rPr>
            </m:ctrlPr>
          </m:naryPr>
          <m:sub>
            <m:r>
              <w:rPr>
                <w:rFonts w:ascii="Cambria Math" w:hAnsi="Cambria Math"/>
                <w:sz w:val="22"/>
                <w:szCs w:val="22"/>
              </w:rPr>
              <m:t>i</m:t>
            </m:r>
            <m:r>
              <w:rPr>
                <w:rFonts w:ascii="Cambria Math"/>
                <w:sz w:val="22"/>
                <w:szCs w:val="22"/>
              </w:rPr>
              <m:t>=1</m:t>
            </m:r>
          </m:sub>
          <m:sup>
            <m:sSub>
              <m:sSubPr>
                <m:ctrlPr>
                  <w:rPr>
                    <w:rFonts w:ascii="Cambria Math" w:hAnsi="Cambria Math"/>
                    <w:bCs/>
                    <w:i/>
                    <w:sz w:val="22"/>
                    <w:szCs w:val="22"/>
                  </w:rPr>
                </m:ctrlPr>
              </m:sSubPr>
              <m:e>
                <m:r>
                  <w:rPr>
                    <w:rFonts w:ascii="Cambria Math" w:hAnsi="Cambria Math"/>
                    <w:sz w:val="22"/>
                    <w:szCs w:val="22"/>
                  </w:rPr>
                  <m:t>N</m:t>
                </m:r>
              </m:e>
              <m:sub>
                <m:r>
                  <w:rPr>
                    <w:rFonts w:ascii="Cambria Math"/>
                    <w:sz w:val="22"/>
                    <w:szCs w:val="22"/>
                  </w:rPr>
                  <m:t>0</m:t>
                </m:r>
              </m:sub>
            </m:sSub>
          </m:sup>
          <m:e>
            <m:sSubSup>
              <m:sSubSupPr>
                <m:ctrlPr>
                  <w:rPr>
                    <w:rFonts w:ascii="Cambria Math" w:hAnsi="Cambria Math"/>
                    <w:bCs/>
                    <w:i/>
                    <w:sz w:val="22"/>
                    <w:szCs w:val="22"/>
                  </w:rPr>
                </m:ctrlPr>
              </m:sSubSupPr>
              <m:e>
                <m:r>
                  <w:rPr>
                    <w:rFonts w:ascii="Cambria Math" w:hAnsi="Cambria Math"/>
                    <w:sz w:val="22"/>
                    <w:szCs w:val="22"/>
                  </w:rPr>
                  <m:t>X</m:t>
                </m:r>
              </m:e>
              <m:sub>
                <m:r>
                  <w:rPr>
                    <w:rFonts w:ascii="Cambria Math"/>
                    <w:sz w:val="22"/>
                    <w:szCs w:val="22"/>
                  </w:rPr>
                  <m:t>0</m:t>
                </m:r>
              </m:sub>
              <m:sup>
                <m:r>
                  <w:rPr>
                    <w:rFonts w:ascii="Cambria Math"/>
                    <w:sz w:val="22"/>
                    <w:szCs w:val="22"/>
                  </w:rPr>
                  <m:t>(</m:t>
                </m:r>
                <m:r>
                  <w:rPr>
                    <w:rFonts w:ascii="Cambria Math" w:hAnsi="Cambria Math"/>
                    <w:sz w:val="22"/>
                    <w:szCs w:val="22"/>
                  </w:rPr>
                  <m:t>i</m:t>
                </m:r>
                <m:r>
                  <w:rPr>
                    <w:rFonts w:ascii="Cambria Math"/>
                    <w:sz w:val="22"/>
                    <w:szCs w:val="22"/>
                  </w:rPr>
                  <m:t>)</m:t>
                </m:r>
              </m:sup>
            </m:sSubSup>
            <m:r>
              <w:rPr>
                <w:rFonts w:ascii="Cambria Math"/>
                <w:sz w:val="22"/>
                <w:szCs w:val="22"/>
              </w:rPr>
              <m:t>,</m:t>
            </m:r>
          </m:e>
        </m:nary>
      </m:oMath>
      <w:r w:rsidRPr="00CD5679">
        <w:rPr>
          <w:rFonts w:eastAsiaTheme="minorEastAsia"/>
          <w:bCs/>
          <w:sz w:val="22"/>
          <w:szCs w:val="22"/>
        </w:rPr>
        <w:t xml:space="preserve">                    </w:t>
      </w:r>
      <w:r w:rsidR="00905B0A" w:rsidRPr="00CD5679">
        <w:rPr>
          <w:rFonts w:eastAsiaTheme="minorEastAsia"/>
          <w:bCs/>
          <w:sz w:val="22"/>
          <w:szCs w:val="22"/>
        </w:rPr>
        <w:t xml:space="preserve">                           </w:t>
      </w:r>
      <w:r w:rsidRPr="00CD5679">
        <w:rPr>
          <w:rFonts w:eastAsiaTheme="minorEastAsia"/>
          <w:bCs/>
          <w:sz w:val="22"/>
          <w:szCs w:val="22"/>
        </w:rPr>
        <w:t xml:space="preserve">            (4)</w:t>
      </w:r>
    </w:p>
    <w:p w:rsidR="00834B94" w:rsidRPr="00CD5679" w:rsidRDefault="002934F7" w:rsidP="00905B0A">
      <w:pPr>
        <w:pStyle w:val="ListParagraph"/>
        <w:spacing w:before="240" w:after="240"/>
        <w:ind w:left="0"/>
        <w:contextualSpacing w:val="0"/>
        <w:jc w:val="right"/>
        <w:rPr>
          <w:rFonts w:ascii="Times New Roman" w:eastAsiaTheme="minorEastAsia" w:hAnsi="Times New Roman" w:cs="Times New Roman"/>
          <w:bCs/>
        </w:rPr>
      </w:pPr>
      <m:oMath>
        <m:sSub>
          <m:sSubPr>
            <m:ctrlPr>
              <w:rPr>
                <w:rFonts w:ascii="Cambria Math" w:hAnsi="Times New Roman" w:cs="Times New Roman"/>
                <w:bCs/>
                <w:i/>
              </w:rPr>
            </m:ctrlPr>
          </m:sSubPr>
          <m:e>
            <m:acc>
              <m:accPr>
                <m:ctrlPr>
                  <w:rPr>
                    <w:rFonts w:ascii="Cambria Math" w:hAnsi="Times New Roman" w:cs="Times New Roman"/>
                    <w:bCs/>
                    <w:i/>
                  </w:rPr>
                </m:ctrlPr>
              </m:accPr>
              <m:e>
                <m:r>
                  <w:rPr>
                    <w:rFonts w:ascii="Cambria Math" w:hAnsi="Cambria Math" w:cs="Times New Roman"/>
                  </w:rPr>
                  <m:t>Z</m:t>
                </m:r>
              </m:e>
            </m:acc>
          </m:e>
          <m:sub>
            <m:r>
              <w:rPr>
                <w:rFonts w:ascii="Cambria Math" w:hAnsi="Cambria Math" w:cs="Times New Roman"/>
              </w:rPr>
              <m:t>l</m:t>
            </m:r>
          </m:sub>
        </m:sSub>
        <m:r>
          <w:rPr>
            <w:rFonts w:ascii="Cambria Math" w:hAnsi="Times New Roman" w:cs="Times New Roman"/>
          </w:rPr>
          <m:t>=</m:t>
        </m:r>
        <m:f>
          <m:fPr>
            <m:ctrlPr>
              <w:rPr>
                <w:rFonts w:ascii="Cambria Math" w:hAnsi="Times New Roman" w:cs="Times New Roman"/>
                <w:bCs/>
                <w:i/>
              </w:rPr>
            </m:ctrlPr>
          </m:fPr>
          <m:num>
            <m:r>
              <w:rPr>
                <w:rFonts w:ascii="Cambria Math" w:hAnsi="Times New Roman" w:cs="Times New Roman"/>
              </w:rPr>
              <m:t>1</m:t>
            </m:r>
          </m:num>
          <m:den>
            <m:sSub>
              <m:sSubPr>
                <m:ctrlPr>
                  <w:rPr>
                    <w:rFonts w:ascii="Cambria Math" w:hAnsi="Times New Roman" w:cs="Times New Roman"/>
                    <w:bCs/>
                    <w:i/>
                  </w:rPr>
                </m:ctrlPr>
              </m:sSubPr>
              <m:e>
                <m:r>
                  <w:rPr>
                    <w:rFonts w:ascii="Cambria Math" w:hAnsi="Cambria Math" w:cs="Times New Roman"/>
                  </w:rPr>
                  <m:t>N</m:t>
                </m:r>
              </m:e>
              <m:sub>
                <m:r>
                  <w:rPr>
                    <w:rFonts w:ascii="Cambria Math" w:hAnsi="Cambria Math" w:cs="Times New Roman"/>
                  </w:rPr>
                  <m:t>l</m:t>
                </m:r>
              </m:sub>
            </m:sSub>
          </m:den>
        </m:f>
        <m:nary>
          <m:naryPr>
            <m:chr m:val="∑"/>
            <m:limLoc m:val="undOvr"/>
            <m:ctrlPr>
              <w:rPr>
                <w:rFonts w:ascii="Cambria Math" w:hAnsi="Times New Roman" w:cs="Times New Roman"/>
                <w:bCs/>
                <w:i/>
              </w:rPr>
            </m:ctrlPr>
          </m:naryPr>
          <m:sub>
            <m:r>
              <w:rPr>
                <w:rFonts w:ascii="Cambria Math" w:hAnsi="Cambria Math" w:cs="Times New Roman"/>
              </w:rPr>
              <m:t>i</m:t>
            </m:r>
            <m:r>
              <w:rPr>
                <w:rFonts w:ascii="Cambria Math" w:hAnsi="Times New Roman" w:cs="Times New Roman"/>
              </w:rPr>
              <m:t>=1</m:t>
            </m:r>
          </m:sub>
          <m:sup>
            <m:sSub>
              <m:sSubPr>
                <m:ctrlPr>
                  <w:rPr>
                    <w:rFonts w:ascii="Cambria Math" w:hAnsi="Times New Roman" w:cs="Times New Roman"/>
                    <w:bCs/>
                    <w:i/>
                  </w:rPr>
                </m:ctrlPr>
              </m:sSubPr>
              <m:e>
                <m:r>
                  <w:rPr>
                    <w:rFonts w:ascii="Cambria Math" w:hAnsi="Cambria Math" w:cs="Times New Roman"/>
                  </w:rPr>
                  <m:t>N</m:t>
                </m:r>
              </m:e>
              <m:sub>
                <m:r>
                  <w:rPr>
                    <w:rFonts w:ascii="Cambria Math" w:hAnsi="Times New Roman" w:cs="Times New Roman"/>
                  </w:rPr>
                  <m:t>l</m:t>
                </m:r>
              </m:sub>
            </m:sSub>
          </m:sup>
          <m:e>
            <m:d>
              <m:dPr>
                <m:ctrlPr>
                  <w:rPr>
                    <w:rFonts w:ascii="Cambria Math" w:hAnsi="Times New Roman" w:cs="Times New Roman"/>
                    <w:i/>
                  </w:rPr>
                </m:ctrlPr>
              </m:dPr>
              <m:e>
                <m:sSubSup>
                  <m:sSubSupPr>
                    <m:ctrlPr>
                      <w:rPr>
                        <w:rFonts w:ascii="Cambria Math" w:hAnsi="Times New Roman" w:cs="Times New Roman"/>
                        <w:bCs/>
                        <w:i/>
                      </w:rPr>
                    </m:ctrlPr>
                  </m:sSubSupPr>
                  <m:e>
                    <m:r>
                      <w:rPr>
                        <w:rFonts w:ascii="Cambria Math" w:hAnsi="Cambria Math" w:cs="Times New Roman"/>
                      </w:rPr>
                      <m:t>X</m:t>
                    </m:r>
                  </m:e>
                  <m:sub>
                    <m:r>
                      <w:rPr>
                        <w:rFonts w:ascii="Cambria Math" w:hAnsi="Cambria Math" w:cs="Times New Roman"/>
                      </w:rPr>
                      <m:t>l</m:t>
                    </m:r>
                  </m:sub>
                  <m:sup>
                    <m:d>
                      <m:dPr>
                        <m:ctrlPr>
                          <w:rPr>
                            <w:rFonts w:ascii="Cambria Math" w:hAnsi="Times New Roman" w:cs="Times New Roman"/>
                            <w:bCs/>
                            <w:i/>
                          </w:rPr>
                        </m:ctrlPr>
                      </m:dPr>
                      <m:e>
                        <m:r>
                          <w:rPr>
                            <w:rFonts w:ascii="Cambria Math" w:hAnsi="Cambria Math" w:cs="Times New Roman"/>
                          </w:rPr>
                          <m:t>i</m:t>
                        </m:r>
                      </m:e>
                    </m:d>
                  </m:sup>
                </m:sSubSup>
                <m:r>
                  <w:rPr>
                    <w:rFonts w:ascii="Times New Roman" w:hAnsi="Times New Roman" w:cs="Times New Roman"/>
                  </w:rPr>
                  <m:t>-</m:t>
                </m:r>
                <m:sSubSup>
                  <m:sSubSupPr>
                    <m:ctrlPr>
                      <w:rPr>
                        <w:rFonts w:ascii="Cambria Math" w:hAnsi="Times New Roman" w:cs="Times New Roman"/>
                        <w:bCs/>
                        <w:i/>
                      </w:rPr>
                    </m:ctrlPr>
                  </m:sSubSupPr>
                  <m:e>
                    <m:r>
                      <w:rPr>
                        <w:rFonts w:ascii="Cambria Math" w:hAnsi="Cambria Math" w:cs="Times New Roman"/>
                      </w:rPr>
                      <m:t>X</m:t>
                    </m:r>
                  </m:e>
                  <m:sub>
                    <m:r>
                      <w:rPr>
                        <w:rFonts w:ascii="Cambria Math" w:hAnsi="Cambria Math" w:cs="Times New Roman"/>
                      </w:rPr>
                      <m:t>l</m:t>
                    </m:r>
                    <m:r>
                      <w:rPr>
                        <w:rFonts w:ascii="Times New Roman" w:hAnsi="Times New Roman" w:cs="Times New Roman"/>
                      </w:rPr>
                      <m:t>-</m:t>
                    </m:r>
                    <m:r>
                      <w:rPr>
                        <w:rFonts w:ascii="Cambria Math" w:hAnsi="Times New Roman" w:cs="Times New Roman"/>
                      </w:rPr>
                      <m:t>1</m:t>
                    </m:r>
                  </m:sub>
                  <m:sup>
                    <m:d>
                      <m:dPr>
                        <m:ctrlPr>
                          <w:rPr>
                            <w:rFonts w:ascii="Cambria Math" w:hAnsi="Times New Roman" w:cs="Times New Roman"/>
                            <w:bCs/>
                            <w:i/>
                          </w:rPr>
                        </m:ctrlPr>
                      </m:dPr>
                      <m:e>
                        <m:r>
                          <w:rPr>
                            <w:rFonts w:ascii="Cambria Math" w:hAnsi="Cambria Math" w:cs="Times New Roman"/>
                          </w:rPr>
                          <m:t>i</m:t>
                        </m:r>
                      </m:e>
                    </m:d>
                  </m:sup>
                </m:sSubSup>
              </m:e>
            </m:d>
            <m:r>
              <w:rPr>
                <w:rFonts w:ascii="Cambria Math" w:hAnsi="Times New Roman" w:cs="Times New Roman"/>
              </w:rPr>
              <m:t>,</m:t>
            </m:r>
          </m:e>
        </m:nary>
      </m:oMath>
      <w:r w:rsidR="00834B94" w:rsidRPr="00CD5679">
        <w:rPr>
          <w:rFonts w:ascii="Times New Roman" w:eastAsiaTheme="minorEastAsia" w:hAnsi="Times New Roman" w:cs="Times New Roman"/>
          <w:bCs/>
        </w:rPr>
        <w:t xml:space="preserve">      </w:t>
      </w:r>
      <w:r w:rsidR="00905B0A" w:rsidRPr="00CD5679">
        <w:rPr>
          <w:rFonts w:ascii="Times New Roman" w:eastAsiaTheme="minorEastAsia" w:hAnsi="Times New Roman" w:cs="Times New Roman"/>
          <w:bCs/>
        </w:rPr>
        <w:t xml:space="preserve">                         </w:t>
      </w:r>
      <w:r w:rsidR="00834B94" w:rsidRPr="00CD5679">
        <w:rPr>
          <w:rFonts w:ascii="Times New Roman" w:eastAsiaTheme="minorEastAsia" w:hAnsi="Times New Roman" w:cs="Times New Roman"/>
          <w:bCs/>
        </w:rPr>
        <w:t xml:space="preserve">                  (5)</w:t>
      </w:r>
    </w:p>
    <w:p w:rsidR="00834B94" w:rsidRPr="00CD5679" w:rsidRDefault="00834B94" w:rsidP="00C816DE">
      <w:pPr>
        <w:spacing w:line="480" w:lineRule="auto"/>
        <w:ind w:firstLine="289"/>
        <w:jc w:val="both"/>
        <w:rPr>
          <w:color w:val="0070C0"/>
          <w:sz w:val="22"/>
          <w:szCs w:val="22"/>
        </w:rPr>
      </w:pP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r>
                  <w:rPr>
                    <w:rFonts w:ascii="Cambria Math"/>
                    <w:sz w:val="22"/>
                    <w:szCs w:val="22"/>
                  </w:rPr>
                  <m:t>-</m:t>
                </m:r>
                <m:r>
                  <w:rPr>
                    <w:rFonts w:ascii="Cambria Math"/>
                    <w:sz w:val="22"/>
                    <w:szCs w:val="22"/>
                  </w:rPr>
                  <m:t>1</m:t>
                </m:r>
              </m:sub>
            </m:sSub>
          </m:e>
        </m:d>
      </m:oMath>
      <w:r w:rsidRPr="00CD5679">
        <w:rPr>
          <w:sz w:val="22"/>
          <w:szCs w:val="22"/>
        </w:rPr>
        <w:t xml:space="preserve"> </w:t>
      </w:r>
      <w:proofErr w:type="gramStart"/>
      <w:r w:rsidRPr="00CD5679">
        <w:rPr>
          <w:sz w:val="22"/>
          <w:szCs w:val="22"/>
        </w:rPr>
        <w:t>is</w:t>
      </w:r>
      <w:proofErr w:type="gramEnd"/>
      <w:r w:rsidRPr="00CD5679">
        <w:rPr>
          <w:sz w:val="22"/>
          <w:szCs w:val="22"/>
        </w:rPr>
        <w:t xml:space="preserve"> approximated using the difference between the expectation of the coarse and fine level as </w:t>
      </w:r>
      <m:oMath>
        <m:sSubSup>
          <m:sSubSupPr>
            <m:ctrlPr>
              <w:rPr>
                <w:rFonts w:ascii="Cambria Math" w:hAnsi="Cambria Math"/>
                <w:i/>
                <w:sz w:val="22"/>
                <w:szCs w:val="22"/>
              </w:rPr>
            </m:ctrlPr>
          </m:sSubSupPr>
          <m:e>
            <m:r>
              <w:rPr>
                <w:rFonts w:ascii="Cambria Math" w:hAnsi="Cambria Math"/>
                <w:sz w:val="22"/>
                <w:szCs w:val="22"/>
              </w:rPr>
              <m:t>E</m:t>
            </m:r>
            <m:r>
              <w:rPr>
                <w:rFonts w:ascii="Cambria Math"/>
                <w:sz w:val="22"/>
                <w:szCs w:val="22"/>
              </w:rPr>
              <m:t>[</m:t>
            </m:r>
            <m:r>
              <w:rPr>
                <w:rFonts w:ascii="Cambria Math" w:hAnsi="Cambria Math"/>
                <w:sz w:val="22"/>
                <w:szCs w:val="22"/>
              </w:rPr>
              <m:t>X</m:t>
            </m:r>
          </m:e>
          <m:sub>
            <m:r>
              <w:rPr>
                <w:rFonts w:ascii="Cambria Math" w:hAnsi="Cambria Math"/>
                <w:sz w:val="22"/>
                <w:szCs w:val="22"/>
              </w:rPr>
              <m:t>l</m:t>
            </m:r>
          </m:sub>
          <m:sup>
            <m:r>
              <w:rPr>
                <w:rFonts w:ascii="Cambria Math" w:hAnsi="Cambria Math"/>
                <w:sz w:val="22"/>
                <w:szCs w:val="22"/>
              </w:rPr>
              <m:t>f</m:t>
            </m:r>
          </m:sup>
        </m:sSubSup>
        <m:r>
          <w:rPr>
            <w:rFonts w:asci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l</m:t>
            </m:r>
            <m:r>
              <w:rPr>
                <w:rFonts w:ascii="Cambria Math"/>
                <w:sz w:val="22"/>
                <w:szCs w:val="22"/>
              </w:rPr>
              <m:t>-</m:t>
            </m:r>
            <m:r>
              <w:rPr>
                <w:rFonts w:ascii="Cambria Math"/>
                <w:sz w:val="22"/>
                <w:szCs w:val="22"/>
              </w:rPr>
              <m:t>1</m:t>
            </m:r>
          </m:sub>
          <m:sup>
            <m:r>
              <w:rPr>
                <w:rFonts w:ascii="Cambria Math" w:hAnsi="Cambria Math"/>
                <w:sz w:val="22"/>
                <w:szCs w:val="22"/>
              </w:rPr>
              <m:t>c</m:t>
            </m:r>
          </m:sup>
        </m:sSubSup>
        <m:r>
          <w:rPr>
            <w:rFonts w:ascii="Cambria Math"/>
            <w:sz w:val="22"/>
            <w:szCs w:val="22"/>
          </w:rPr>
          <m:t>]</m:t>
        </m:r>
      </m:oMath>
      <w:r w:rsidRPr="00CD5679">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r>
              <w:rPr>
                <w:rFonts w:ascii="Cambria Math"/>
                <w:sz w:val="22"/>
                <w:szCs w:val="22"/>
              </w:rPr>
              <m:t>[</m:t>
            </m:r>
            <m:r>
              <w:rPr>
                <w:rFonts w:ascii="Cambria Math" w:hAnsi="Cambria Math"/>
                <w:sz w:val="22"/>
                <w:szCs w:val="22"/>
              </w:rPr>
              <m:t>X</m:t>
            </m:r>
          </m:e>
          <m:sub>
            <m:r>
              <w:rPr>
                <w:rFonts w:ascii="Cambria Math" w:hAnsi="Cambria Math"/>
                <w:sz w:val="22"/>
                <w:szCs w:val="22"/>
              </w:rPr>
              <m:t>l</m:t>
            </m:r>
          </m:sub>
          <m:sup>
            <m:r>
              <w:rPr>
                <w:rFonts w:ascii="Cambria Math" w:hAnsi="Cambria Math"/>
                <w:sz w:val="22"/>
                <w:szCs w:val="22"/>
              </w:rPr>
              <m:t>f</m:t>
            </m:r>
          </m:sup>
        </m:sSubSup>
        <m:r>
          <w:rPr>
            <w:rFonts w:ascii="Cambria Math"/>
            <w:sz w:val="22"/>
            <w:szCs w:val="22"/>
          </w:rPr>
          <m:t>]</m:t>
        </m:r>
      </m:oMath>
      <w:r w:rsidRPr="00CD5679">
        <w:rPr>
          <w:rFonts w:eastAsiaTheme="minorEastAsia"/>
          <w:sz w:val="22"/>
          <w:szCs w:val="22"/>
        </w:rPr>
        <w:t xml:space="preserve"> and </w:t>
      </w:r>
      <m:oMath>
        <m:r>
          <w:rPr>
            <w:rFonts w:ascii="Cambria Math" w:hAnsi="Cambria Math"/>
            <w:sz w:val="22"/>
            <w:szCs w:val="22"/>
          </w:rPr>
          <m:t>E</m:t>
        </m:r>
        <m:r>
          <w:rPr>
            <w:rFonts w:asci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l</m:t>
            </m:r>
            <m:r>
              <w:rPr>
                <w:rFonts w:ascii="Cambria Math"/>
                <w:sz w:val="22"/>
                <w:szCs w:val="22"/>
              </w:rPr>
              <m:t>-</m:t>
            </m:r>
            <m:r>
              <w:rPr>
                <w:rFonts w:ascii="Cambria Math"/>
                <w:sz w:val="22"/>
                <w:szCs w:val="22"/>
              </w:rPr>
              <m:t>1</m:t>
            </m:r>
          </m:sub>
          <m:sup>
            <m:r>
              <w:rPr>
                <w:rFonts w:ascii="Cambria Math" w:hAnsi="Cambria Math"/>
                <w:sz w:val="22"/>
                <w:szCs w:val="22"/>
              </w:rPr>
              <m:t>c</m:t>
            </m:r>
          </m:sup>
        </m:sSubSup>
        <m:r>
          <w:rPr>
            <w:rFonts w:ascii="Cambria Math"/>
            <w:sz w:val="22"/>
            <w:szCs w:val="22"/>
          </w:rPr>
          <m:t>]</m:t>
        </m:r>
      </m:oMath>
      <w:r w:rsidRPr="00CD5679">
        <w:rPr>
          <w:rFonts w:eastAsiaTheme="minorEastAsia"/>
          <w:sz w:val="22"/>
          <w:szCs w:val="22"/>
        </w:rPr>
        <w:t xml:space="preserve"> are estimated using two different timestep sizes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f</m:t>
            </m:r>
          </m:sub>
        </m:sSub>
        <m:r>
          <w:rPr>
            <w:rFonts w:ascii="Cambria Math"/>
            <w:sz w:val="22"/>
            <w:szCs w:val="22"/>
          </w:rPr>
          <m:t>=</m:t>
        </m:r>
        <m:sSup>
          <m:sSupPr>
            <m:ctrlPr>
              <w:rPr>
                <w:rFonts w:ascii="Cambria Math" w:hAnsi="Cambria Math"/>
                <w:i/>
                <w:sz w:val="22"/>
                <w:szCs w:val="22"/>
              </w:rPr>
            </m:ctrlPr>
          </m:sSupPr>
          <m:e>
            <m:r>
              <w:rPr>
                <w:rFonts w:ascii="Cambria Math"/>
                <w:sz w:val="22"/>
                <w:szCs w:val="22"/>
              </w:rPr>
              <m:t>2</m:t>
            </m:r>
          </m:e>
          <m:sup>
            <m:r>
              <w:rPr>
                <w:rFonts w:ascii="Cambria Math" w:hAnsi="Cambria Math"/>
                <w:sz w:val="22"/>
                <w:szCs w:val="22"/>
              </w:rPr>
              <m:t>-l</m:t>
            </m:r>
          </m:sup>
        </m:sSup>
        <m:r>
          <w:rPr>
            <w:rFonts w:ascii="Cambria Math" w:hAnsi="Cambria Math"/>
            <w:sz w:val="22"/>
            <w:szCs w:val="22"/>
          </w:rPr>
          <m:t>T</m:t>
        </m:r>
      </m:oMath>
      <w:r w:rsidRPr="00CD5679">
        <w:rPr>
          <w:rFonts w:eastAsiaTheme="minorEastAsia"/>
          <w:sz w:val="22"/>
          <w:szCs w:val="22"/>
        </w:rPr>
        <w:t xml:space="preserve"> </w:t>
      </w:r>
      <w:r w:rsidRPr="00CD5679">
        <w:rPr>
          <w:rFonts w:eastAsiaTheme="minorEastAsia"/>
          <w:sz w:val="22"/>
          <w:szCs w:val="22"/>
        </w:rPr>
        <w:lastRenderedPageBreak/>
        <w:t xml:space="preserve">and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c</m:t>
            </m:r>
          </m:sub>
        </m:sSub>
        <m:r>
          <w:rPr>
            <w:rFonts w:ascii="Cambria Math"/>
            <w:sz w:val="22"/>
            <w:szCs w:val="22"/>
          </w:rPr>
          <m:t>=</m:t>
        </m:r>
        <m:sSup>
          <m:sSupPr>
            <m:ctrlPr>
              <w:rPr>
                <w:rFonts w:ascii="Cambria Math" w:hAnsi="Cambria Math"/>
                <w:i/>
                <w:sz w:val="22"/>
                <w:szCs w:val="22"/>
              </w:rPr>
            </m:ctrlPr>
          </m:sSupPr>
          <m:e>
            <m:r>
              <w:rPr>
                <w:rFonts w:ascii="Cambria Math"/>
                <w:sz w:val="22"/>
                <w:szCs w:val="22"/>
              </w:rPr>
              <m:t>2</m:t>
            </m:r>
          </m:e>
          <m:sup>
            <m:r>
              <w:rPr>
                <w:rFonts w:ascii="Cambria Math" w:hAnsi="Cambria Math"/>
                <w:sz w:val="22"/>
                <w:szCs w:val="22"/>
              </w:rPr>
              <m:t>-</m:t>
            </m:r>
            <m:r>
              <w:rPr>
                <w:rFonts w:ascii="Cambria Math"/>
                <w:sz w:val="22"/>
                <w:szCs w:val="22"/>
              </w:rPr>
              <m:t>(</m:t>
            </m:r>
            <m:r>
              <w:rPr>
                <w:rFonts w:ascii="Cambria Math" w:hAnsi="Cambria Math"/>
                <w:sz w:val="22"/>
                <w:szCs w:val="22"/>
              </w:rPr>
              <m:t>l</m:t>
            </m:r>
            <m:r>
              <w:rPr>
                <w:rFonts w:ascii="Cambria Math"/>
                <w:sz w:val="22"/>
                <w:szCs w:val="22"/>
              </w:rPr>
              <m:t>-</m:t>
            </m:r>
            <m:r>
              <w:rPr>
                <w:rFonts w:ascii="Cambria Math"/>
                <w:sz w:val="22"/>
                <w:szCs w:val="22"/>
              </w:rPr>
              <m:t>1)</m:t>
            </m:r>
          </m:sup>
        </m:sSup>
        <m:r>
          <w:rPr>
            <w:rFonts w:ascii="Cambria Math" w:hAnsi="Cambria Math"/>
            <w:sz w:val="22"/>
            <w:szCs w:val="22"/>
          </w:rPr>
          <m:t>T</m:t>
        </m:r>
      </m:oMath>
      <w:r w:rsidRPr="00CD5679">
        <w:rPr>
          <w:rFonts w:eastAsiaTheme="minorEastAsia"/>
          <w:sz w:val="22"/>
          <w:szCs w:val="22"/>
        </w:rPr>
        <w:t xml:space="preserve">, respectively </w:t>
      </w:r>
      <w:r w:rsidR="00D55A21" w:rsidRPr="00CD5679">
        <w:rPr>
          <w:color w:val="0070C0"/>
          <w:sz w:val="22"/>
          <w:szCs w:val="22"/>
        </w:rPr>
        <w:fldChar w:fldCharType="begin"/>
      </w:r>
      <w:r w:rsidR="00B04E1A" w:rsidRPr="00CD5679">
        <w:rPr>
          <w:color w:val="0070C0"/>
          <w:sz w:val="22"/>
          <w:szCs w:val="22"/>
        </w:rPr>
        <w:instrText xml:space="preserve"> ADDIN EN.CITE &lt;EndNote&gt;&lt;Cite&gt;&lt;Author&gt;Giles&lt;/Author&gt;&lt;Year&gt;2008&lt;/Year&gt;&lt;RecNum&gt;333&lt;/RecNum&gt;&lt;DisplayText&gt;[32]&lt;/DisplayText&gt;&lt;record&gt;&lt;rec-number&gt;333&lt;/rec-number&gt;&lt;foreign-keys&gt;&lt;key app="EN" db-id="pva2xwvsmd99foe9e5f52d0taxdt9vat2xx9" timestamp="1460269442"&gt;333&lt;/key&gt;&lt;/foreign-keys&gt;&lt;ref-type name="Book Section"&gt;5&lt;/ref-type&gt;&lt;contributors&gt;&lt;authors&gt;&lt;author&gt;Giles, Mike&lt;/author&gt;&lt;/authors&gt;&lt;/contributors&gt;&lt;titles&gt;&lt;title&gt;Improved multilevel Monte Carlo convergence using the Milstein scheme&lt;/title&gt;&lt;secondary-title&gt;Monte Carlo and quasi-Monte Carlo methods 2006&lt;/secondary-title&gt;&lt;/titles&gt;&lt;pages&gt;343-358&lt;/pages&gt;&lt;dates&gt;&lt;year&gt;2008&lt;/year&gt;&lt;/dates&gt;&lt;publisher&gt;Springer&lt;/publisher&gt;&lt;isbn&gt;3540744959&lt;/isbn&gt;&lt;urls&gt;&lt;/urls&gt;&lt;/record&gt;&lt;/Cite&gt;&lt;/EndNote&gt;</w:instrText>
      </w:r>
      <w:r w:rsidR="00D55A21" w:rsidRPr="00CD5679">
        <w:rPr>
          <w:color w:val="0070C0"/>
          <w:sz w:val="22"/>
          <w:szCs w:val="22"/>
        </w:rPr>
        <w:fldChar w:fldCharType="separate"/>
      </w:r>
      <w:r w:rsidR="00B04E1A" w:rsidRPr="00CD5679">
        <w:rPr>
          <w:noProof/>
          <w:color w:val="0070C0"/>
          <w:sz w:val="22"/>
          <w:szCs w:val="22"/>
        </w:rPr>
        <w:t>[32]</w:t>
      </w:r>
      <w:r w:rsidR="00D55A21" w:rsidRPr="00CD5679">
        <w:rPr>
          <w:color w:val="0070C0"/>
          <w:sz w:val="22"/>
          <w:szCs w:val="22"/>
        </w:rPr>
        <w:fldChar w:fldCharType="end"/>
      </w:r>
      <w:r w:rsidRPr="00CD5679">
        <w:rPr>
          <w:sz w:val="22"/>
          <w:szCs w:val="22"/>
        </w:rPr>
        <w:t>.</w:t>
      </w:r>
      <w:r w:rsidR="00905B0A" w:rsidRPr="00CD5679">
        <w:rPr>
          <w:color w:val="0070C0"/>
          <w:sz w:val="22"/>
          <w:szCs w:val="22"/>
        </w:rPr>
        <w:t xml:space="preserve"> </w:t>
      </w:r>
      <w:r w:rsidRPr="00CD5679">
        <w:rPr>
          <w:sz w:val="22"/>
          <w:szCs w:val="22"/>
        </w:rPr>
        <w:t xml:space="preserve">On </w:t>
      </w:r>
      <w:proofErr w:type="gramStart"/>
      <w:r w:rsidRPr="00CD5679">
        <w:rPr>
          <w:sz w:val="22"/>
          <w:szCs w:val="22"/>
        </w:rPr>
        <w:t xml:space="preserve">level </w:t>
      </w:r>
      <w:proofErr w:type="gramEnd"/>
      <m:oMath>
        <m:r>
          <w:rPr>
            <w:rFonts w:ascii="Cambria Math" w:hAnsi="Cambria Math"/>
            <w:sz w:val="22"/>
            <w:szCs w:val="22"/>
          </w:rPr>
          <m:t>l</m:t>
        </m:r>
        <m:r>
          <w:rPr>
            <w:rFonts w:ascii="Cambria Math"/>
            <w:sz w:val="22"/>
            <w:szCs w:val="22"/>
          </w:rPr>
          <m:t>=0</m:t>
        </m:r>
      </m:oMath>
      <w:r w:rsidRPr="00CD5679">
        <w:rPr>
          <w:sz w:val="22"/>
          <w:szCs w:val="22"/>
        </w:rPr>
        <w:t xml:space="preserve">, a large and fixed value timestep is used to generate a large sample size </w:t>
      </w:r>
      <m:oMath>
        <m:sSub>
          <m:sSubPr>
            <m:ctrlPr>
              <w:rPr>
                <w:rFonts w:ascii="Cambria Math" w:hAnsi="Cambria Math"/>
                <w:bCs/>
                <w:i/>
                <w:sz w:val="22"/>
                <w:szCs w:val="22"/>
              </w:rPr>
            </m:ctrlPr>
          </m:sSubPr>
          <m:e>
            <m:r>
              <w:rPr>
                <w:rFonts w:ascii="Cambria Math" w:hAnsi="Cambria Math"/>
                <w:sz w:val="22"/>
                <w:szCs w:val="22"/>
              </w:rPr>
              <m:t>N</m:t>
            </m:r>
          </m:e>
          <m:sub>
            <m:r>
              <w:rPr>
                <w:rFonts w:ascii="Cambria Math"/>
                <w:sz w:val="22"/>
                <w:szCs w:val="22"/>
              </w:rPr>
              <m:t>0</m:t>
            </m:r>
          </m:sub>
        </m:sSub>
      </m:oMath>
      <w:r w:rsidRPr="00CD5679">
        <w:rPr>
          <w:sz w:val="22"/>
          <w:szCs w:val="22"/>
        </w:rPr>
        <w:t xml:space="preserve">. This means that the coarsest level is the computationally cheapest level and the simulation time increases with the increase of level. The statistical properties of </w:t>
      </w:r>
      <m:oMath>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sub>
        </m:sSub>
      </m:oMath>
      <w:r w:rsidRPr="00CD5679">
        <w:rPr>
          <w:sz w:val="22"/>
          <w:szCs w:val="22"/>
        </w:rPr>
        <w:t xml:space="preserve"> are unchanged whether the estimation of  </w:t>
      </w: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r>
                  <w:rPr>
                    <w:rFonts w:ascii="Cambria Math" w:hAnsi="Cambria Math"/>
                    <w:sz w:val="22"/>
                    <w:szCs w:val="22"/>
                  </w:rPr>
                  <m:t>-</m:t>
                </m:r>
                <m:r>
                  <w:rPr>
                    <w:rFonts w:ascii="Cambria Math"/>
                    <w:sz w:val="22"/>
                    <w:szCs w:val="22"/>
                  </w:rPr>
                  <m:t>1</m:t>
                </m:r>
              </m:sub>
            </m:sSub>
          </m:e>
        </m:d>
      </m:oMath>
      <w:r w:rsidRPr="00CD5679">
        <w:rPr>
          <w:sz w:val="22"/>
          <w:szCs w:val="22"/>
        </w:rPr>
        <w:t xml:space="preserve"> from level </w:t>
      </w:r>
      <m:oMath>
        <m:r>
          <w:rPr>
            <w:rFonts w:ascii="Cambria Math" w:hAnsi="Cambria Math"/>
            <w:sz w:val="22"/>
            <w:szCs w:val="22"/>
          </w:rPr>
          <m:t>(</m:t>
        </m:r>
        <m:r>
          <w:rPr>
            <w:rFonts w:ascii="Cambria Math"/>
            <w:sz w:val="22"/>
            <w:szCs w:val="22"/>
          </w:rPr>
          <m:t>l</m:t>
        </m:r>
        <m:r>
          <w:rPr>
            <w:rFonts w:ascii="Cambria Math" w:hAnsi="Cambria Math"/>
            <w:sz w:val="22"/>
            <w:szCs w:val="22"/>
          </w:rPr>
          <m:t>-</m:t>
        </m:r>
        <m:r>
          <w:rPr>
            <w:rFonts w:ascii="Cambria Math"/>
            <w:sz w:val="22"/>
            <w:szCs w:val="22"/>
          </w:rPr>
          <m:t>1</m:t>
        </m:r>
        <m:r>
          <w:rPr>
            <w:rFonts w:ascii="Cambria Math" w:hAnsi="Cambria Math"/>
            <w:sz w:val="22"/>
            <w:szCs w:val="22"/>
          </w:rPr>
          <m:t>)</m:t>
        </m:r>
      </m:oMath>
      <w:r w:rsidRPr="00CD5679">
        <w:rPr>
          <w:sz w:val="22"/>
          <w:szCs w:val="22"/>
        </w:rPr>
        <w:t xml:space="preserve"> to </w:t>
      </w:r>
      <m:oMath>
        <m:r>
          <w:rPr>
            <w:rFonts w:ascii="Cambria Math" w:hAnsi="Cambria Math"/>
            <w:sz w:val="22"/>
            <w:szCs w:val="22"/>
          </w:rPr>
          <m:t>l</m:t>
        </m:r>
      </m:oMath>
      <w:r w:rsidRPr="00CD5679">
        <w:rPr>
          <w:sz w:val="22"/>
          <w:szCs w:val="22"/>
        </w:rPr>
        <w:t xml:space="preserve"> or </w:t>
      </w: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sub>
            </m:sSub>
          </m:e>
        </m:d>
      </m:oMath>
      <w:r w:rsidRPr="00CD5679">
        <w:rPr>
          <w:sz w:val="22"/>
          <w:szCs w:val="22"/>
        </w:rPr>
        <w:t xml:space="preserve"> from </w:t>
      </w:r>
      <m:oMath>
        <m:r>
          <w:rPr>
            <w:rFonts w:ascii="Cambria Math" w:hAnsi="Cambria Math"/>
            <w:sz w:val="22"/>
            <w:szCs w:val="22"/>
          </w:rPr>
          <m:t>l</m:t>
        </m:r>
      </m:oMath>
      <w:r w:rsidRPr="00CD5679">
        <w:rPr>
          <w:sz w:val="22"/>
          <w:szCs w:val="22"/>
        </w:rPr>
        <w:t xml:space="preserve"> </w:t>
      </w:r>
      <w:proofErr w:type="gramStart"/>
      <w:r w:rsidRPr="00CD5679">
        <w:rPr>
          <w:sz w:val="22"/>
          <w:szCs w:val="22"/>
        </w:rPr>
        <w:t xml:space="preserve">to </w:t>
      </w:r>
      <w:proofErr w:type="gramEnd"/>
      <m:oMath>
        <m:r>
          <w:rPr>
            <w:rFonts w:ascii="Cambria Math" w:hAnsi="Cambria Math"/>
            <w:sz w:val="22"/>
            <w:szCs w:val="22"/>
          </w:rPr>
          <m:t>(</m:t>
        </m:r>
        <m:r>
          <w:rPr>
            <w:rFonts w:ascii="Cambria Math"/>
            <w:sz w:val="22"/>
            <w:szCs w:val="22"/>
          </w:rPr>
          <m:t>l+1)</m:t>
        </m:r>
      </m:oMath>
      <w:r w:rsidRPr="00CD5679">
        <w:rPr>
          <w:sz w:val="22"/>
          <w:szCs w:val="22"/>
        </w:rPr>
        <w:t xml:space="preserve">. This means that both </w:t>
      </w: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r>
                  <w:rPr>
                    <w:rFonts w:ascii="Cambria Math" w:hAnsi="Cambria Math"/>
                    <w:sz w:val="22"/>
                    <w:szCs w:val="22"/>
                  </w:rPr>
                  <m:t>-</m:t>
                </m:r>
                <m:r>
                  <w:rPr>
                    <w:rFonts w:ascii="Cambria Math"/>
                    <w:sz w:val="22"/>
                    <w:szCs w:val="22"/>
                  </w:rPr>
                  <m:t>1</m:t>
                </m:r>
              </m:sub>
            </m:sSub>
          </m:e>
        </m:d>
      </m:oMath>
      <w:r w:rsidRPr="00CD5679">
        <w:rPr>
          <w:rFonts w:eastAsiaTheme="minorEastAsia"/>
          <w:sz w:val="22"/>
          <w:szCs w:val="22"/>
        </w:rPr>
        <w:t xml:space="preserve"> </w:t>
      </w:r>
      <w:r w:rsidRPr="00CD5679">
        <w:rPr>
          <w:sz w:val="22"/>
          <w:szCs w:val="22"/>
        </w:rPr>
        <w:t xml:space="preserve">and </w:t>
      </w:r>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l+1</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sz w:val="22"/>
                    <w:szCs w:val="22"/>
                  </w:rPr>
                  <m:t>l</m:t>
                </m:r>
              </m:sub>
            </m:sSub>
          </m:e>
        </m:d>
      </m:oMath>
      <w:r w:rsidRPr="00CD5679">
        <w:rPr>
          <w:rFonts w:eastAsiaTheme="minorEastAsia"/>
          <w:sz w:val="22"/>
          <w:szCs w:val="22"/>
        </w:rPr>
        <w:t xml:space="preserve"> </w:t>
      </w:r>
      <w:r w:rsidRPr="00CD5679">
        <w:rPr>
          <w:sz w:val="22"/>
          <w:szCs w:val="22"/>
        </w:rPr>
        <w:t>have</w:t>
      </w:r>
      <w:r w:rsidR="00886216" w:rsidRPr="00CD5679">
        <w:rPr>
          <w:sz w:val="22"/>
          <w:szCs w:val="22"/>
        </w:rPr>
        <w:t xml:space="preserve"> the same expected value i.e. </w:t>
      </w:r>
      <m:oMath>
        <m:r>
          <w:rPr>
            <w:rFonts w:ascii="Cambria Math" w:hAnsi="Cambria Math"/>
            <w:sz w:val="22"/>
            <w:szCs w:val="22"/>
          </w:rPr>
          <m:t>E</m:t>
        </m:r>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l</m:t>
                </m:r>
              </m:sub>
              <m:sup>
                <m:r>
                  <w:rPr>
                    <w:rFonts w:ascii="Cambria Math" w:hAnsi="Cambria Math"/>
                    <w:sz w:val="22"/>
                    <w:szCs w:val="22"/>
                  </w:rPr>
                  <m:t>f</m:t>
                </m:r>
              </m:sup>
            </m:sSubSup>
          </m:e>
        </m:d>
        <m:r>
          <w:rPr>
            <w:rFonts w:ascii="Cambria Math"/>
            <w:sz w:val="22"/>
            <w:szCs w:val="22"/>
          </w:rPr>
          <m:t>=</m:t>
        </m:r>
        <m:r>
          <w:rPr>
            <w:rFonts w:ascii="Cambria Math" w:hAnsi="Cambria Math"/>
            <w:sz w:val="22"/>
            <w:szCs w:val="22"/>
          </w:rPr>
          <m:t>E</m:t>
        </m:r>
        <m:r>
          <w:rPr>
            <w:rFonts w:asci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l</m:t>
            </m:r>
          </m:sub>
          <m:sup>
            <m:r>
              <w:rPr>
                <w:rFonts w:ascii="Cambria Math" w:hAnsi="Cambria Math"/>
                <w:sz w:val="22"/>
                <w:szCs w:val="22"/>
              </w:rPr>
              <m:t>c</m:t>
            </m:r>
          </m:sup>
        </m:sSubSup>
        <m:r>
          <w:rPr>
            <w:rFonts w:ascii="Cambria Math"/>
            <w:sz w:val="22"/>
            <w:szCs w:val="22"/>
          </w:rPr>
          <m:t>]</m:t>
        </m:r>
      </m:oMath>
      <w:r w:rsidRPr="00CD5679">
        <w:rPr>
          <w:sz w:val="22"/>
          <w:szCs w:val="22"/>
        </w:rPr>
        <w:t xml:space="preserve">. </w:t>
      </w:r>
      <w:r w:rsidRPr="00CD5679">
        <w:rPr>
          <w:rFonts w:eastAsiaTheme="minorEastAsia"/>
          <w:sz w:val="22"/>
          <w:szCs w:val="22"/>
        </w:rPr>
        <w:t xml:space="preserve">The convergence condition of the proposed method is the target rms error which could be written as follows: </w:t>
      </w:r>
    </w:p>
    <w:p w:rsidR="00834B94" w:rsidRPr="00CD5679" w:rsidRDefault="002934F7" w:rsidP="00905B0A">
      <w:pPr>
        <w:pStyle w:val="ListParagraph"/>
        <w:tabs>
          <w:tab w:val="left" w:pos="7200"/>
        </w:tabs>
        <w:spacing w:before="240" w:after="240"/>
        <w:ind w:left="0"/>
        <w:contextualSpacing w:val="0"/>
        <w:jc w:val="right"/>
        <w:rPr>
          <w:rFonts w:ascii="Times New Roman" w:hAnsi="Times New Roman" w:cs="Times New Roman"/>
          <w:iCs/>
        </w:rPr>
      </w:pPr>
      <m:oMath>
        <m:sSup>
          <m:sSupPr>
            <m:ctrlPr>
              <w:rPr>
                <w:rFonts w:ascii="Cambria Math" w:hAnsi="Cambria Math" w:cs="Times New Roman"/>
                <w:i/>
              </w:rPr>
            </m:ctrlPr>
          </m:sSupPr>
          <m:e>
            <m:r>
              <w:rPr>
                <w:rFonts w:ascii="Cambria Math" w:hAnsi="Cambria Math" w:cs="Times New Roman"/>
                <w:lang w:val="en-MY"/>
              </w:rPr>
              <m:t>ε</m:t>
            </m:r>
          </m:e>
          <m:sup>
            <m:r>
              <w:rPr>
                <w:rFonts w:ascii="Cambria Math" w:hAnsi="Cambria Math" w:cs="Times New Roman"/>
              </w:rPr>
              <m:t>2</m:t>
            </m:r>
          </m:sup>
        </m:s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m:t>
            </m:r>
            <m:r>
              <w:rPr>
                <w:rFonts w:ascii="Cambria Math" w:hAnsi="Cambria Math" w:cs="Times New Roman"/>
              </w:rPr>
              <m:t>=0</m:t>
            </m:r>
          </m:sub>
          <m:sup>
            <m:r>
              <w:rPr>
                <w:rFonts w:ascii="Cambria Math" w:hAnsi="Cambria Math" w:cs="Times New Roman"/>
              </w:rPr>
              <m:t>L</m:t>
            </m:r>
          </m:sup>
          <m:e>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l</m:t>
                </m:r>
              </m:sub>
              <m:sup>
                <m:r>
                  <w:rPr>
                    <w:rFonts w:ascii="Cambria Math" w:hAnsi="Cambria Math" w:cs="Times New Roman"/>
                  </w:rPr>
                  <m:t>-</m:t>
                </m:r>
                <m:r>
                  <w:rPr>
                    <w:rFonts w:ascii="Cambria Math" w:hAnsi="Cambria Math" w:cs="Times New Roman"/>
                  </w:rPr>
                  <m:t>1</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e>
        </m:nary>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r>
                      <w:rPr>
                        <w:rFonts w:ascii="Cambria Math" w:hAnsi="Cambria Math" w:cs="Times New Roman"/>
                      </w:rPr>
                      <m:t>X</m:t>
                    </m:r>
                  </m:e>
                </m:d>
              </m:e>
            </m:d>
          </m:e>
          <m:sup>
            <m:r>
              <w:rPr>
                <w:rFonts w:ascii="Cambria Math" w:hAnsi="Cambria Math" w:cs="Times New Roman"/>
              </w:rPr>
              <m:t>2</m:t>
            </m:r>
          </m:sup>
        </m:sSup>
        <m:r>
          <m:rPr>
            <m:sty m:val="p"/>
          </m:rPr>
          <w:rPr>
            <w:rFonts w:ascii="Cambria Math" w:hAnsi="Cambria Math" w:cs="Times New Roman"/>
          </w:rPr>
          <m:t>.</m:t>
        </m:r>
      </m:oMath>
      <w:r w:rsidR="00834B94" w:rsidRPr="00CD5679">
        <w:rPr>
          <w:rFonts w:ascii="Times New Roman" w:hAnsi="Times New Roman" w:cs="Times New Roman"/>
          <w:iCs/>
        </w:rPr>
        <w:t xml:space="preserve">           </w:t>
      </w:r>
      <w:r w:rsidR="00905B0A" w:rsidRPr="00CD5679">
        <w:rPr>
          <w:rFonts w:ascii="Times New Roman" w:hAnsi="Times New Roman" w:cs="Times New Roman"/>
          <w:iCs/>
        </w:rPr>
        <w:t xml:space="preserve">                         </w:t>
      </w:r>
      <w:r w:rsidR="00834B94" w:rsidRPr="00CD5679">
        <w:rPr>
          <w:rFonts w:ascii="Times New Roman" w:hAnsi="Times New Roman" w:cs="Times New Roman"/>
          <w:iCs/>
        </w:rPr>
        <w:t xml:space="preserve">          (</w:t>
      </w:r>
      <w:r w:rsidR="003958D8" w:rsidRPr="00CD5679">
        <w:rPr>
          <w:rFonts w:ascii="Times New Roman" w:hAnsi="Times New Roman" w:cs="Times New Roman"/>
          <w:iCs/>
        </w:rPr>
        <w:t>6</w:t>
      </w:r>
      <w:r w:rsidR="00834B94" w:rsidRPr="00CD5679">
        <w:rPr>
          <w:rFonts w:ascii="Times New Roman" w:hAnsi="Times New Roman" w:cs="Times New Roman"/>
          <w:iCs/>
        </w:rPr>
        <w:t>)</w:t>
      </w:r>
    </w:p>
    <w:p w:rsidR="00834B94" w:rsidRPr="00CD5679" w:rsidRDefault="00834B94" w:rsidP="00C816DE">
      <w:pPr>
        <w:pStyle w:val="ListParagraph"/>
        <w:ind w:left="0" w:firstLine="289"/>
        <w:contextualSpacing w:val="0"/>
        <w:rPr>
          <w:rFonts w:ascii="Times New Roman" w:hAnsi="Times New Roman" w:cs="Times New Roman"/>
          <w:color w:val="0070C0"/>
        </w:rPr>
      </w:pPr>
      <w:r w:rsidRPr="00CD5679">
        <w:rPr>
          <w:rFonts w:ascii="Times New Roman" w:hAnsi="Times New Roman" w:cs="Times New Roman"/>
        </w:rPr>
        <w:t xml:space="preserve">To obtain an overall mean square </w:t>
      </w:r>
      <w:proofErr w:type="gramStart"/>
      <w:r w:rsidRPr="00CD5679">
        <w:rPr>
          <w:rFonts w:ascii="Times New Roman" w:hAnsi="Times New Roman" w:cs="Times New Roman"/>
        </w:rPr>
        <w:t xml:space="preserve">error </w:t>
      </w:r>
      <w:proofErr w:type="gramEnd"/>
      <m:oMath>
        <m:sSup>
          <m:sSupPr>
            <m:ctrlPr>
              <w:rPr>
                <w:rFonts w:ascii="Cambria Math" w:hAnsi="Cambria Math" w:cs="Times New Roman"/>
                <w:i/>
              </w:rPr>
            </m:ctrlPr>
          </m:sSupPr>
          <m:e>
            <m:r>
              <w:rPr>
                <w:rFonts w:ascii="Cambria Math" w:hAnsi="Cambria Math" w:cs="Times New Roman"/>
              </w:rPr>
              <m:t>MSE≤</m:t>
            </m:r>
            <m:r>
              <w:rPr>
                <w:rFonts w:ascii="Cambria Math" w:hAnsi="Cambria Math" w:cs="Times New Roman"/>
                <w:lang w:val="en-MY"/>
              </w:rPr>
              <m:t>ε</m:t>
            </m:r>
          </m:e>
          <m:sup>
            <m:r>
              <w:rPr>
                <w:rFonts w:ascii="Cambria Math" w:hAnsi="Cambria Math" w:cs="Times New Roman"/>
              </w:rPr>
              <m:t>2</m:t>
            </m:r>
          </m:sup>
        </m:sSup>
      </m:oMath>
      <w:r w:rsidRPr="00CD5679">
        <w:rPr>
          <w:rFonts w:ascii="Times New Roman" w:hAnsi="Times New Roman" w:cs="Times New Roman"/>
        </w:rPr>
        <w:t xml:space="preserve">, both the variance and weak error of MLMC estimator could be reduced below </w:t>
      </w:r>
      <m:oMath>
        <m:sSup>
          <m:sSupPr>
            <m:ctrlPr>
              <w:rPr>
                <w:rFonts w:ascii="Cambria Math" w:hAnsi="Cambria Math" w:cs="Times New Roman"/>
                <w:i/>
              </w:rPr>
            </m:ctrlPr>
          </m:sSupPr>
          <m:e>
            <m:r>
              <w:rPr>
                <w:rFonts w:ascii="Cambria Math" w:hAnsi="Cambria Math" w:cs="Times New Roman"/>
                <w:lang w:val="en-MY"/>
              </w:rPr>
              <m:t>ε</m:t>
            </m:r>
          </m:e>
          <m:sup>
            <m:r>
              <w:rPr>
                <w:rFonts w:ascii="Cambria Math" w:hAnsi="Cambria Math" w:cs="Times New Roman"/>
              </w:rPr>
              <m:t>2</m:t>
            </m:r>
          </m:sup>
        </m:sSup>
        <m:r>
          <w:rPr>
            <w:rFonts w:ascii="Cambria Math" w:hAnsi="Cambria Math" w:cs="Times New Roman"/>
          </w:rPr>
          <m:t>/2</m:t>
        </m:r>
      </m:oMath>
      <w:r w:rsidRPr="00CD5679">
        <w:rPr>
          <w:rFonts w:ascii="Times New Roman" w:hAnsi="Times New Roman" w:cs="Times New Roman"/>
        </w:rPr>
        <w:t xml:space="preserve">. The variance could be reduced by setting </w:t>
      </w:r>
      <w:r w:rsidR="009C0BEC" w:rsidRPr="00CD5679">
        <w:rPr>
          <w:rFonts w:ascii="Times New Roman" w:hAnsi="Times New Roman" w:cs="Times New Roman"/>
        </w:rPr>
        <w:t xml:space="preserve">a </w:t>
      </w:r>
      <w:r w:rsidRPr="00CD5679">
        <w:rPr>
          <w:rFonts w:ascii="Times New Roman" w:hAnsi="Times New Roman" w:cs="Times New Roman"/>
        </w:rPr>
        <w:t>diffe</w:t>
      </w:r>
      <w:r w:rsidR="009C1372" w:rsidRPr="00DF654D">
        <w:rPr>
          <w:rFonts w:ascii="Times New Roman" w:hAnsi="Times New Roman" w:cs="Times New Roman"/>
          <w:noProof/>
        </w:rPr>
        <w:t xml:space="preserve">rent </w:t>
      </w:r>
      <w:r w:rsidRPr="00DF654D">
        <w:rPr>
          <w:rFonts w:ascii="Times New Roman" w:hAnsi="Times New Roman" w:cs="Times New Roman"/>
          <w:noProof/>
        </w:rPr>
        <w:t>numb</w:t>
      </w:r>
      <w:r w:rsidRPr="00CD5679">
        <w:rPr>
          <w:rFonts w:ascii="Times New Roman" w:hAnsi="Times New Roman" w:cs="Times New Roman"/>
        </w:rPr>
        <w:t xml:space="preserve">er of samples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oMath>
      <w:r w:rsidR="00AC66A2" w:rsidRPr="00CD5679">
        <w:rPr>
          <w:rFonts w:ascii="Times New Roman" w:hAnsi="Times New Roman" w:cs="Times New Roman"/>
        </w:rPr>
        <w:t xml:space="preserve"> at</w:t>
      </w:r>
      <w:r w:rsidRPr="00CD5679">
        <w:rPr>
          <w:rFonts w:ascii="Times New Roman" w:hAnsi="Times New Roman" w:cs="Times New Roman"/>
        </w:rPr>
        <w:t xml:space="preserve"> different levels. As the level </w:t>
      </w:r>
      <m:oMath>
        <m:r>
          <w:rPr>
            <w:rFonts w:ascii="Cambria Math" w:hAnsi="Cambria Math" w:cs="Times New Roman"/>
          </w:rPr>
          <m:t>l</m:t>
        </m:r>
      </m:oMath>
      <w:r w:rsidRPr="00CD5679">
        <w:rPr>
          <w:rFonts w:ascii="Times New Roman" w:hAnsi="Times New Roman" w:cs="Times New Roman"/>
        </w:rPr>
        <w:t xml:space="preserve"> moves from the initial coarsest level to next finer level, the choice of an optimal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oMath>
      <w:r w:rsidRPr="00CD5679">
        <w:rPr>
          <w:rFonts w:ascii="Times New Roman" w:hAnsi="Times New Roman" w:cs="Times New Roman"/>
        </w:rPr>
        <w:t xml:space="preserve"> </w:t>
      </w:r>
      <m:oMath>
        <m:r>
          <w:rPr>
            <w:rFonts w:ascii="Cambria Math" w:hAnsi="Cambria Math" w:cs="Times New Roman"/>
          </w:rPr>
          <m:t xml:space="preserve"> </m:t>
        </m:r>
      </m:oMath>
      <w:r w:rsidRPr="00CD5679">
        <w:rPr>
          <w:rFonts w:ascii="Times New Roman" w:hAnsi="Times New Roman" w:cs="Times New Roman"/>
        </w:rPr>
        <w:t xml:space="preserve">is made </w:t>
      </w:r>
      <w:r w:rsidRPr="00CD5679">
        <w:rPr>
          <w:rFonts w:ascii="Times New Roman" w:eastAsiaTheme="minorEastAsia" w:hAnsi="Times New Roman" w:cs="Times New Roman"/>
          <w:bCs/>
        </w:rPr>
        <w:t>as follows</w:t>
      </w:r>
      <w:r w:rsidRPr="00CD5679">
        <w:rPr>
          <w:rFonts w:ascii="Times New Roman" w:hAnsi="Times New Roman" w:cs="Times New Roman"/>
        </w:rPr>
        <w:t xml:space="preserve"> </w:t>
      </w:r>
      <w:r w:rsidR="00D55A21" w:rsidRPr="00CD5679">
        <w:rPr>
          <w:rFonts w:ascii="Times New Roman" w:hAnsi="Times New Roman" w:cs="Times New Roman"/>
          <w:color w:val="0070C0"/>
        </w:rPr>
        <w:fldChar w:fldCharType="begin"/>
      </w:r>
      <w:r w:rsidR="00B04E1A" w:rsidRPr="00CD5679">
        <w:rPr>
          <w:rFonts w:ascii="Times New Roman" w:hAnsi="Times New Roman" w:cs="Times New Roman"/>
          <w:color w:val="0070C0"/>
        </w:rPr>
        <w:instrText xml:space="preserve"> ADDIN EN.CITE &lt;EndNote&gt;&lt;Cite&gt;&lt;Author&gt;Giles&lt;/Author&gt;&lt;Year&gt;2008&lt;/Year&gt;&lt;RecNum&gt;286&lt;/RecNum&gt;&lt;DisplayText&gt;[18]&lt;/DisplayText&gt;&lt;record&gt;&lt;rec-number&gt;286&lt;/rec-number&gt;&lt;foreign-keys&gt;&lt;key app="EN" db-id="pva2xwvsmd99foe9e5f52d0taxdt9vat2xx9" timestamp="1451633105"&gt;286&lt;/key&gt;&lt;/foreign-keys&gt;&lt;ref-type name="Journal Article"&gt;17&lt;/ref-type&gt;&lt;contributors&gt;&lt;authors&gt;&lt;author&gt;Giles, Michael B&lt;/author&gt;&lt;/authors&gt;&lt;/contributors&gt;&lt;titles&gt;&lt;title&gt;Multilevel monte carlo path simulation&lt;/title&gt;&lt;secondary-title&gt;Operations Research&lt;/secondary-title&gt;&lt;/titles&gt;&lt;pages&gt;607-617&lt;/pages&gt;&lt;volume&gt;56&lt;/volume&gt;&lt;number&gt;3&lt;/number&gt;&lt;dates&gt;&lt;year&gt;2008&lt;/year&gt;&lt;/dates&gt;&lt;isbn&gt;0030-364X&lt;/isbn&gt;&lt;urls&gt;&lt;/urls&gt;&lt;/record&gt;&lt;/Cite&gt;&lt;/EndNote&gt;</w:instrText>
      </w:r>
      <w:r w:rsidR="00D55A21" w:rsidRPr="00CD5679">
        <w:rPr>
          <w:rFonts w:ascii="Times New Roman" w:hAnsi="Times New Roman" w:cs="Times New Roman"/>
          <w:color w:val="0070C0"/>
        </w:rPr>
        <w:fldChar w:fldCharType="separate"/>
      </w:r>
      <w:r w:rsidR="00B04E1A" w:rsidRPr="00CD5679">
        <w:rPr>
          <w:rFonts w:ascii="Times New Roman" w:hAnsi="Times New Roman" w:cs="Times New Roman"/>
          <w:noProof/>
          <w:color w:val="0070C0"/>
        </w:rPr>
        <w:t>[18]</w:t>
      </w:r>
      <w:r w:rsidR="00D55A21" w:rsidRPr="00CD5679">
        <w:rPr>
          <w:rFonts w:ascii="Times New Roman" w:hAnsi="Times New Roman" w:cs="Times New Roman"/>
          <w:color w:val="0070C0"/>
        </w:rPr>
        <w:fldChar w:fldCharType="end"/>
      </w:r>
      <w:r w:rsidRPr="00CD5679">
        <w:rPr>
          <w:rFonts w:ascii="Times New Roman" w:hAnsi="Times New Roman" w:cs="Times New Roman"/>
        </w:rPr>
        <w:t xml:space="preserve">. </w:t>
      </w:r>
    </w:p>
    <w:p w:rsidR="00834B94" w:rsidRPr="00CD5679" w:rsidRDefault="00834B94" w:rsidP="00905B0A">
      <w:pPr>
        <w:pStyle w:val="ListParagraph"/>
        <w:spacing w:before="240" w:after="240"/>
        <w:ind w:left="0" w:firstLine="289"/>
        <w:contextualSpacing w:val="0"/>
        <w:jc w:val="right"/>
        <w:rPr>
          <w:rFonts w:ascii="Times New Roman" w:hAnsi="Times New Roman" w:cs="Times New Roman"/>
          <w:iCs/>
        </w:rPr>
      </w:pPr>
      <w:r w:rsidRPr="00CD5679">
        <w:rPr>
          <w:rFonts w:ascii="Times New Roman" w:hAnsi="Times New Roman" w:cs="Times New Roman"/>
          <w:color w:val="0070C0"/>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lang w:val="en-MY"/>
              </w:rPr>
              <m:t>ε</m:t>
            </m:r>
          </m:e>
          <m:sup>
            <m:r>
              <w:rPr>
                <w:rFonts w:ascii="Cambria Math" w:hAnsi="Cambria Math" w:cs="Times New Roman"/>
              </w:rPr>
              <m:t>-2</m:t>
            </m:r>
          </m:sup>
        </m:sSup>
        <m:rad>
          <m:radPr>
            <m:degHide m:val="1"/>
            <m:ctrlPr>
              <w:rPr>
                <w:rFonts w:ascii="Cambria Math" w:hAnsi="Cambria Math" w:cs="Times New Roman"/>
                <w:i/>
              </w:rPr>
            </m:ctrlPr>
          </m:radPr>
          <m:deg/>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den>
            </m:f>
          </m:e>
        </m:rad>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m:t>
                </m:r>
              </m:sup>
              <m:e>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e>
                </m:rad>
              </m:e>
            </m:nary>
          </m:e>
        </m:d>
        <m:r>
          <w:rPr>
            <w:rFonts w:ascii="Cambria Math" w:hAnsi="Cambria Math" w:cs="Times New Roman"/>
          </w:rPr>
          <m:t>.</m:t>
        </m:r>
      </m:oMath>
      <w:r w:rsidRPr="00CD5679">
        <w:rPr>
          <w:rFonts w:ascii="Times New Roman" w:hAnsi="Times New Roman" w:cs="Times New Roman"/>
          <w:iCs/>
        </w:rPr>
        <w:t xml:space="preserve">             </w:t>
      </w:r>
      <w:r w:rsidR="00905B0A" w:rsidRPr="00CD5679">
        <w:rPr>
          <w:rFonts w:ascii="Times New Roman" w:hAnsi="Times New Roman" w:cs="Times New Roman"/>
          <w:iCs/>
        </w:rPr>
        <w:t xml:space="preserve">                     </w:t>
      </w:r>
      <w:r w:rsidRPr="00CD5679">
        <w:rPr>
          <w:rFonts w:ascii="Times New Roman" w:hAnsi="Times New Roman" w:cs="Times New Roman"/>
          <w:iCs/>
        </w:rPr>
        <w:t xml:space="preserve">         (</w:t>
      </w:r>
      <w:r w:rsidR="003958D8" w:rsidRPr="00CD5679">
        <w:rPr>
          <w:rFonts w:ascii="Times New Roman" w:hAnsi="Times New Roman" w:cs="Times New Roman"/>
          <w:iCs/>
        </w:rPr>
        <w:t>7</w:t>
      </w:r>
      <w:r w:rsidRPr="00CD5679">
        <w:rPr>
          <w:rFonts w:ascii="Times New Roman" w:hAnsi="Times New Roman" w:cs="Times New Roman"/>
          <w:iCs/>
        </w:rPr>
        <w:t xml:space="preserve">)  </w:t>
      </w:r>
    </w:p>
    <w:p w:rsidR="00834B94" w:rsidRPr="00CD5679" w:rsidRDefault="00834B94" w:rsidP="00C816DE">
      <w:pPr>
        <w:pStyle w:val="ListParagraph"/>
        <w:ind w:left="0"/>
        <w:contextualSpacing w:val="0"/>
        <w:rPr>
          <w:rFonts w:ascii="Times New Roman" w:hAnsi="Times New Roman" w:cs="Times New Roman"/>
          <w:iCs/>
        </w:rPr>
      </w:pPr>
      <w:proofErr w:type="gramStart"/>
      <w:r w:rsidRPr="00CD5679">
        <w:rPr>
          <w:rFonts w:ascii="Times New Roman" w:hAnsi="Times New Roman" w:cs="Times New Roman"/>
        </w:rPr>
        <w:t>where</w:t>
      </w:r>
      <w:proofErr w:type="gramEnd"/>
      <w:r w:rsidRPr="00CD5679">
        <w:rPr>
          <w:rFonts w:ascii="Times New Roman" w:hAnsi="Times New Roman" w:cs="Times New Roman"/>
        </w:rPr>
        <w:t xml:space="preserve"> the cost to compute one sample on the level </w:t>
      </w:r>
      <m:oMath>
        <m:r>
          <w:rPr>
            <w:rFonts w:ascii="Cambria Math" w:hAnsi="Cambria Math" w:cs="Times New Roman"/>
          </w:rPr>
          <m:t>l</m:t>
        </m:r>
      </m:oMath>
      <w:r w:rsidRPr="00CD5679">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γl</m:t>
            </m:r>
          </m:sup>
        </m:sSup>
      </m:oMath>
      <w:r w:rsidRPr="00CD5679">
        <w:rPr>
          <w:rFonts w:ascii="Times New Roman" w:hAnsi="Times New Roman" w:cs="Times New Roman"/>
        </w:rPr>
        <w:t xml:space="preserve"> for a constant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oMath>
      <w:r w:rsidRPr="00CD5679">
        <w:rPr>
          <w:rFonts w:ascii="Times New Roman" w:hAnsi="Times New Roman" w:cs="Times New Roman"/>
        </w:rPr>
        <w:t xml:space="preserve"> and some </w:t>
      </w:r>
      <m:oMath>
        <m:r>
          <w:rPr>
            <w:rFonts w:ascii="Cambria Math" w:hAnsi="Cambria Math" w:cs="Times New Roman"/>
          </w:rPr>
          <m:t>γ&gt;0</m:t>
        </m:r>
      </m:oMath>
      <w:r w:rsidRPr="00CD5679">
        <w:rPr>
          <w:rFonts w:ascii="Times New Roman" w:eastAsiaTheme="minorEastAsia" w:hAnsi="Times New Roman" w:cs="Times New Roman"/>
        </w:rPr>
        <w:t xml:space="preserve">. </w:t>
      </w:r>
      <m:oMath>
        <m:r>
          <w:rPr>
            <w:rFonts w:ascii="Cambria Math" w:hAnsi="Cambria Math" w:cs="Times New Roman"/>
          </w:rPr>
          <m:t>γ</m:t>
        </m:r>
      </m:oMath>
      <w:r w:rsidRPr="00CD5679">
        <w:rPr>
          <w:rFonts w:ascii="Times New Roman" w:eastAsiaTheme="minorEastAsia" w:hAnsi="Times New Roman" w:cs="Times New Roman"/>
        </w:rPr>
        <w:t xml:space="preserve"> </w:t>
      </w:r>
      <w:proofErr w:type="gramStart"/>
      <w:r w:rsidRPr="00CD5679">
        <w:rPr>
          <w:rFonts w:ascii="Times New Roman" w:eastAsiaTheme="minorEastAsia" w:hAnsi="Times New Roman" w:cs="Times New Roman"/>
        </w:rPr>
        <w:t>is</w:t>
      </w:r>
      <w:proofErr w:type="gramEnd"/>
      <w:r w:rsidRPr="00CD5679">
        <w:rPr>
          <w:rFonts w:ascii="Times New Roman" w:eastAsiaTheme="minorEastAsia" w:hAnsi="Times New Roman" w:cs="Times New Roman"/>
        </w:rPr>
        <w:t xml:space="preserve"> the rate of computation cost increase with the level </w:t>
      </w:r>
      <m:oMath>
        <m:r>
          <w:rPr>
            <w:rFonts w:ascii="Cambria Math" w:eastAsiaTheme="minorEastAsia" w:hAnsi="Cambria Math" w:cs="Times New Roman"/>
          </w:rPr>
          <m:t>l</m:t>
        </m:r>
      </m:oMath>
      <w:r w:rsidR="00905B0A" w:rsidRPr="00CD5679">
        <w:rPr>
          <w:rFonts w:ascii="Times New Roman" w:eastAsiaTheme="minorEastAsia" w:hAnsi="Times New Roman" w:cs="Times New Roman"/>
        </w:rPr>
        <w:t xml:space="preserve">. </w:t>
      </w:r>
      <w:r w:rsidR="00AC66A2" w:rsidRPr="00CD5679">
        <w:rPr>
          <w:rFonts w:ascii="Times New Roman" w:hAnsi="Times New Roman" w:cs="Times New Roman"/>
        </w:rPr>
        <w:t>For</w:t>
      </w:r>
      <w:r w:rsidRPr="00CD5679">
        <w:rPr>
          <w:rFonts w:ascii="Times New Roman" w:hAnsi="Times New Roman" w:cs="Times New Roman"/>
        </w:rPr>
        <w:t xml:space="preserve"> weak convergence, the test tries to confirm </w:t>
      </w:r>
      <w:proofErr w:type="gramStart"/>
      <w:r w:rsidRPr="00CD5679">
        <w:rPr>
          <w:rFonts w:ascii="Times New Roman" w:hAnsi="Times New Roman" w:cs="Times New Roman"/>
        </w:rPr>
        <w:t xml:space="preserve">that </w:t>
      </w:r>
      <w:proofErr w:type="gramEnd"/>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-X</m:t>
                    </m:r>
                  </m:e>
                </m:d>
              </m:e>
            </m:d>
          </m:e>
          <m:sup>
            <m:r>
              <w:rPr>
                <w:rFonts w:ascii="Cambria Math" w:hAnsi="Cambria Math" w:cs="Times New Roman"/>
              </w:rPr>
              <m:t>2</m:t>
            </m:r>
          </m:sup>
        </m:sSup>
        <m:r>
          <w:rPr>
            <w:rFonts w:ascii="Cambria Math" w:hAnsi="Cambria Math" w:cs="Times New Roman"/>
          </w:rPr>
          <m:t>≤</m:t>
        </m:r>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lang w:val="en-MY"/>
                  </w:rPr>
                  <m:t>ε</m:t>
                </m:r>
              </m:e>
              <m:sup>
                <m:r>
                  <w:rPr>
                    <w:rFonts w:ascii="Cambria Math" w:hAnsi="Cambria Math" w:cs="Times New Roman"/>
                  </w:rPr>
                  <m:t>2</m:t>
                </m:r>
              </m:sup>
            </m:sSup>
          </m:num>
          <m:den>
            <m:r>
              <w:rPr>
                <w:rFonts w:ascii="Cambria Math" w:hAnsi="Cambria Math" w:cs="Times New Roman"/>
              </w:rPr>
              <m:t>2</m:t>
            </m:r>
          </m:den>
        </m:f>
      </m:oMath>
      <w:r w:rsidRPr="00CD5679">
        <w:rPr>
          <w:rFonts w:ascii="Times New Roman" w:hAnsi="Times New Roman" w:cs="Times New Roman"/>
        </w:rPr>
        <w:t xml:space="preserve">. Consider, the convergence rate of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-X</m:t>
            </m:r>
          </m:e>
        </m:d>
      </m:oMath>
      <w:r w:rsidRPr="00CD5679">
        <w:rPr>
          <w:rFonts w:ascii="Times New Roman" w:hAnsi="Times New Roman" w:cs="Times New Roman"/>
        </w:rPr>
        <w:t xml:space="preserve"> with</w:t>
      </w:r>
      <w:r w:rsidRPr="00CD5679">
        <w:rPr>
          <w:rFonts w:ascii="Times New Roman" w:hAnsi="Times New Roman" w:cs="Times New Roman"/>
          <w:bCs/>
        </w:rPr>
        <w:t xml:space="preserve"> </w:t>
      </w:r>
      <m:oMath>
        <m:r>
          <w:rPr>
            <w:rFonts w:ascii="Cambria Math" w:hAnsi="Cambria Math" w:cs="Times New Roman"/>
          </w:rPr>
          <m:t>l</m:t>
        </m:r>
      </m:oMath>
      <w:r w:rsidRPr="00CD5679">
        <w:rPr>
          <w:rFonts w:ascii="Times New Roman" w:hAnsi="Times New Roman" w:cs="Times New Roman"/>
        </w:rPr>
        <w:t xml:space="preserve"> for constant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sidRPr="00CD5679">
        <w:rPr>
          <w:rFonts w:ascii="Times New Roman" w:hAnsi="Times New Roman" w:cs="Times New Roman"/>
        </w:rPr>
        <w:t xml:space="preserve"> is measured by a positive value </w:t>
      </w:r>
      <m:oMath>
        <m:r>
          <w:rPr>
            <w:rFonts w:ascii="Cambria Math" w:hAnsi="Cambria Math" w:cs="Times New Roman"/>
            <w:i/>
          </w:rPr>
          <w:sym w:font="Symbol" w:char="F061"/>
        </m:r>
      </m:oMath>
      <w:r w:rsidRPr="00CD5679">
        <w:rPr>
          <w:rFonts w:ascii="Times New Roman" w:hAnsi="Times New Roman" w:cs="Times New Roman"/>
        </w:rPr>
        <w:t xml:space="preserve">, i.e., </w:t>
      </w:r>
      <m:oMath>
        <m:d>
          <m:dPr>
            <m:begChr m:val="|"/>
            <m:endChr m:val="|"/>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l-1</m:t>
                    </m:r>
                  </m:sub>
                </m:sSub>
              </m:e>
            </m:d>
          </m:e>
        </m:d>
        <m:r>
          <m:rPr>
            <m:sty m:val="p"/>
          </m:rP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-αl</m:t>
            </m:r>
          </m:sup>
        </m:sSup>
      </m:oMath>
      <w:r w:rsidRPr="00CD5679">
        <w:rPr>
          <w:rFonts w:ascii="Times New Roman" w:eastAsiaTheme="minorEastAsia" w:hAnsi="Times New Roman" w:cs="Times New Roman"/>
        </w:rPr>
        <w:t xml:space="preserve"> </w:t>
      </w:r>
      <w:r w:rsidR="00D55A21" w:rsidRPr="00CD5679">
        <w:rPr>
          <w:rFonts w:ascii="Times New Roman" w:hAnsi="Times New Roman" w:cs="Times New Roman"/>
          <w:color w:val="0070C0"/>
        </w:rPr>
        <w:fldChar w:fldCharType="begin"/>
      </w:r>
      <w:r w:rsidR="00B04E1A" w:rsidRPr="00CD5679">
        <w:rPr>
          <w:rFonts w:ascii="Times New Roman" w:hAnsi="Times New Roman" w:cs="Times New Roman"/>
          <w:color w:val="0070C0"/>
        </w:rPr>
        <w:instrText xml:space="preserve"> ADDIN EN.CITE &lt;EndNote&gt;&lt;Cite&gt;&lt;Author&gt;Giles&lt;/Author&gt;&lt;Year&gt;2008&lt;/Year&gt;&lt;RecNum&gt;286&lt;/RecNum&gt;&lt;DisplayText&gt;[18]&lt;/DisplayText&gt;&lt;record&gt;&lt;rec-number&gt;286&lt;/rec-number&gt;&lt;foreign-keys&gt;&lt;key app="EN" db-id="pva2xwvsmd99foe9e5f52d0taxdt9vat2xx9" timestamp="1451633105"&gt;286&lt;/key&gt;&lt;/foreign-keys&gt;&lt;ref-type name="Journal Article"&gt;17&lt;/ref-type&gt;&lt;contributors&gt;&lt;authors&gt;&lt;author&gt;Giles, Michael B&lt;/author&gt;&lt;/authors&gt;&lt;/contributors&gt;&lt;titles&gt;&lt;title&gt;Multilevel monte carlo path simulation&lt;/title&gt;&lt;secondary-title&gt;Operations Research&lt;/secondary-title&gt;&lt;/titles&gt;&lt;pages&gt;607-617&lt;/pages&gt;&lt;volume&gt;56&lt;/volume&gt;&lt;number&gt;3&lt;/number&gt;&lt;dates&gt;&lt;year&gt;2008&lt;/year&gt;&lt;/dates&gt;&lt;isbn&gt;0030-364X&lt;/isbn&gt;&lt;urls&gt;&lt;/urls&gt;&lt;/record&gt;&lt;/Cite&gt;&lt;/EndNote&gt;</w:instrText>
      </w:r>
      <w:r w:rsidR="00D55A21" w:rsidRPr="00CD5679">
        <w:rPr>
          <w:rFonts w:ascii="Times New Roman" w:hAnsi="Times New Roman" w:cs="Times New Roman"/>
          <w:color w:val="0070C0"/>
        </w:rPr>
        <w:fldChar w:fldCharType="separate"/>
      </w:r>
      <w:r w:rsidR="00B04E1A" w:rsidRPr="00CD5679">
        <w:rPr>
          <w:rFonts w:ascii="Times New Roman" w:hAnsi="Times New Roman" w:cs="Times New Roman"/>
          <w:noProof/>
          <w:color w:val="0070C0"/>
        </w:rPr>
        <w:t>[18]</w:t>
      </w:r>
      <w:r w:rsidR="00D55A21" w:rsidRPr="00CD5679">
        <w:rPr>
          <w:rFonts w:ascii="Times New Roman" w:hAnsi="Times New Roman" w:cs="Times New Roman"/>
          <w:color w:val="0070C0"/>
        </w:rPr>
        <w:fldChar w:fldCharType="end"/>
      </w:r>
      <w:r w:rsidRPr="00CD5679">
        <w:rPr>
          <w:rFonts w:ascii="Times New Roman" w:eastAsiaTheme="minorEastAsia" w:hAnsi="Times New Roman" w:cs="Times New Roman"/>
        </w:rPr>
        <w:t xml:space="preserve">. </w:t>
      </w:r>
      <w:r w:rsidRPr="00CD5679">
        <w:rPr>
          <w:rFonts w:ascii="Times New Roman" w:hAnsi="Times New Roman" w:cs="Times New Roman"/>
        </w:rPr>
        <w:t xml:space="preserve">The remaining error is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-X</m:t>
            </m:r>
          </m:e>
        </m:d>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L-1</m:t>
                    </m:r>
                  </m:sub>
                </m:sSub>
              </m:e>
            </m:d>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α</m:t>
                </m:r>
              </m:sup>
            </m:sSup>
          </m:den>
        </m:f>
        <m:r>
          <w:rPr>
            <w:rFonts w:ascii="Cambria Math" w:hAnsi="Cambria Math" w:cs="Times New Roman"/>
          </w:rPr>
          <m:t>-1)</m:t>
        </m:r>
      </m:oMath>
      <w:r w:rsidR="00905B0A" w:rsidRPr="00CD5679">
        <w:rPr>
          <w:rFonts w:ascii="Times New Roman" w:eastAsiaTheme="minorEastAsia" w:hAnsi="Times New Roman" w:cs="Times New Roman"/>
        </w:rPr>
        <w:t xml:space="preserve"> </w:t>
      </w:r>
      <w:r w:rsidRPr="00CD5679">
        <w:rPr>
          <w:rFonts w:ascii="Times New Roman" w:eastAsiaTheme="minorEastAsia" w:hAnsi="Times New Roman" w:cs="Times New Roman"/>
        </w:rPr>
        <w:t xml:space="preserve">and the target convergence criterion </w:t>
      </w:r>
      <w:proofErr w:type="gramStart"/>
      <w:r w:rsidRPr="00CD5679">
        <w:rPr>
          <w:rFonts w:ascii="Times New Roman" w:eastAsiaTheme="minorEastAsia" w:hAnsi="Times New Roman" w:cs="Times New Roman"/>
        </w:rPr>
        <w:t xml:space="preserve">is </w:t>
      </w:r>
      <w:proofErr w:type="gramEnd"/>
      <m:oMath>
        <m:f>
          <m:fPr>
            <m:type m:val="lin"/>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L-1</m:t>
                    </m:r>
                  </m:sub>
                </m:sSub>
              </m:e>
            </m:d>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α</m:t>
                </m:r>
              </m:sup>
            </m:sSup>
          </m:den>
        </m:f>
        <m:r>
          <w:rPr>
            <w:rFonts w:ascii="Cambria Math" w:hAnsi="Cambria Math" w:cs="Times New Roman"/>
          </w:rPr>
          <m:t>-1)&lt;</m:t>
        </m:r>
        <m:f>
          <m:fPr>
            <m:type m:val="lin"/>
            <m:ctrlPr>
              <w:rPr>
                <w:rFonts w:ascii="Cambria Math" w:hAnsi="Cambria Math" w:cs="Times New Roman"/>
                <w:i/>
              </w:rPr>
            </m:ctrlPr>
          </m:fPr>
          <m:num>
            <m:r>
              <w:rPr>
                <w:rFonts w:ascii="Cambria Math" w:hAnsi="Cambria Math" w:cs="Times New Roman"/>
                <w:lang w:val="en-MY"/>
              </w:rPr>
              <m:t>ε</m:t>
            </m:r>
          </m:num>
          <m:den>
            <m:rad>
              <m:radPr>
                <m:degHide m:val="1"/>
                <m:ctrlPr>
                  <w:rPr>
                    <w:rFonts w:ascii="Cambria Math" w:hAnsi="Cambria Math" w:cs="Times New Roman"/>
                    <w:i/>
                  </w:rPr>
                </m:ctrlPr>
              </m:radPr>
              <m:deg/>
              <m:e>
                <m:r>
                  <w:rPr>
                    <w:rFonts w:ascii="Cambria Math" w:hAnsi="Cambria Math" w:cs="Times New Roman"/>
                  </w:rPr>
                  <m:t>2</m:t>
                </m:r>
              </m:e>
            </m:rad>
          </m:den>
        </m:f>
      </m:oMath>
      <w:r w:rsidRPr="00CD5679">
        <w:rPr>
          <w:rFonts w:ascii="Times New Roman" w:hAnsi="Times New Roman" w:cs="Times New Roman"/>
        </w:rPr>
        <w:t xml:space="preserve">. </w:t>
      </w:r>
      <m:oMath>
        <m:r>
          <w:rPr>
            <w:rFonts w:ascii="Cambria Math" w:hAnsi="Cambria Math" w:cs="Times New Roman"/>
          </w:rPr>
          <m:t>β</m:t>
        </m:r>
      </m:oMath>
      <w:r w:rsidRPr="00CD5679">
        <w:rPr>
          <w:rFonts w:ascii="Times New Roman" w:eastAsiaTheme="minorEastAsia" w:hAnsi="Times New Roman" w:cs="Times New Roman"/>
        </w:rPr>
        <w:t xml:space="preserve"> is assumed as the</w:t>
      </w:r>
      <w:r w:rsidRPr="00CD5679">
        <w:rPr>
          <w:rFonts w:ascii="Times New Roman" w:hAnsi="Times New Roman" w:cs="Times New Roman"/>
        </w:rPr>
        <w:t xml:space="preserve"> convergence rate of variance </w:t>
      </w:r>
      <w:r w:rsidRPr="00CD5679">
        <w:rPr>
          <w:rFonts w:ascii="Times New Roman" w:eastAsiaTheme="minorEastAsia" w:hAnsi="Times New Roman" w:cs="Times New Roman"/>
        </w:rPr>
        <w:t xml:space="preserve">with </w:t>
      </w:r>
      <m:oMath>
        <m:r>
          <w:rPr>
            <w:rFonts w:ascii="Cambria Math" w:eastAsiaTheme="minorEastAsia" w:hAnsi="Cambria Math" w:cs="Times New Roman"/>
          </w:rPr>
          <m:t>l</m:t>
        </m:r>
      </m:oMath>
      <w:r w:rsidRPr="00CD5679">
        <w:rPr>
          <w:rFonts w:ascii="Times New Roman" w:hAnsi="Times New Roman" w:cs="Times New Roman"/>
        </w:rPr>
        <w:t xml:space="preserve"> for a constant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sidRPr="00CD5679">
        <w:rPr>
          <w:rFonts w:ascii="Times New Roman" w:eastAsiaTheme="minorEastAsia" w:hAnsi="Times New Roman" w:cs="Times New Roman"/>
        </w:rPr>
        <w:t xml:space="preserve"> i.e.,</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-βl</m:t>
            </m:r>
          </m:sup>
        </m:sSup>
        <m:r>
          <w:rPr>
            <w:rFonts w:ascii="Cambria Math" w:hAnsi="Cambria Math" w:cs="Times New Roman"/>
          </w:rPr>
          <m:t>.</m:t>
        </m:r>
      </m:oMath>
      <w:r w:rsidRPr="00CD5679">
        <w:rPr>
          <w:rFonts w:ascii="Times New Roman" w:eastAsiaTheme="minorEastAsia" w:hAnsi="Times New Roman" w:cs="Times New Roman"/>
        </w:rPr>
        <w:t xml:space="preserve"> </w:t>
      </w:r>
      <w:r w:rsidRPr="00CD5679">
        <w:rPr>
          <w:rFonts w:ascii="Times New Roman" w:hAnsi="Times New Roman" w:cs="Times New Roman"/>
        </w:rPr>
        <w:t xml:space="preserve">For a constant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4</m:t>
            </m:r>
          </m:sub>
        </m:sSub>
      </m:oMath>
      <w:r w:rsidRPr="00CD5679">
        <w:rPr>
          <w:rFonts w:ascii="Times New Roman" w:hAnsi="Times New Roman" w:cs="Times New Roman"/>
        </w:rPr>
        <w:t>,</w:t>
      </w:r>
      <w:r w:rsidRPr="00CD5679">
        <w:rPr>
          <w:rFonts w:ascii="Times New Roman" w:eastAsiaTheme="minorEastAsia" w:hAnsi="Times New Roman" w:cs="Times New Roman"/>
        </w:rPr>
        <w:t xml:space="preserve"> </w:t>
      </w:r>
      <w:r w:rsidRPr="00CD5679">
        <w:rPr>
          <w:rFonts w:ascii="Times New Roman" w:hAnsi="Times New Roman" w:cs="Times New Roman"/>
        </w:rPr>
        <w:t xml:space="preserve">computational complexity </w:t>
      </w:r>
      <m:oMath>
        <m:r>
          <w:rPr>
            <w:rFonts w:ascii="Cambria Math" w:hAnsi="Cambria Math" w:cs="Times New Roman"/>
          </w:rPr>
          <m:t>C</m:t>
        </m:r>
      </m:oMath>
      <w:r w:rsidRPr="00CD5679">
        <w:rPr>
          <w:rFonts w:ascii="Times New Roman" w:hAnsi="Times New Roman" w:cs="Times New Roman"/>
        </w:rPr>
        <w:t xml:space="preserve"> of the MLMC estimator is bounded as </w:t>
      </w:r>
      <w:r w:rsidR="00D55A21" w:rsidRPr="00CD5679">
        <w:rPr>
          <w:rFonts w:ascii="Times New Roman" w:hAnsi="Times New Roman" w:cs="Times New Roman"/>
          <w:color w:val="0070C0"/>
        </w:rPr>
        <w:fldChar w:fldCharType="begin"/>
      </w:r>
      <w:r w:rsidR="00B04E1A" w:rsidRPr="00CD5679">
        <w:rPr>
          <w:rFonts w:ascii="Times New Roman" w:hAnsi="Times New Roman" w:cs="Times New Roman"/>
          <w:color w:val="0070C0"/>
        </w:rPr>
        <w:instrText xml:space="preserve"> ADDIN EN.CITE &lt;EndNote&gt;&lt;Cite&gt;&lt;Author&gt;Giles&lt;/Author&gt;&lt;Year&gt;2008&lt;/Year&gt;&lt;RecNum&gt;286&lt;/RecNum&gt;&lt;DisplayText&gt;[18]&lt;/DisplayText&gt;&lt;record&gt;&lt;rec-number&gt;286&lt;/rec-number&gt;&lt;foreign-keys&gt;&lt;key app="EN" db-id="pva2xwvsmd99foe9e5f52d0taxdt9vat2xx9" timestamp="1451633105"&gt;286&lt;/key&gt;&lt;/foreign-keys&gt;&lt;ref-type name="Journal Article"&gt;17&lt;/ref-type&gt;&lt;contributors&gt;&lt;authors&gt;&lt;author&gt;Giles, Michael B&lt;/author&gt;&lt;/authors&gt;&lt;/contributors&gt;&lt;titles&gt;&lt;title&gt;Multilevel monte carlo path simulation&lt;/title&gt;&lt;secondary-title&gt;Operations Research&lt;/secondary-title&gt;&lt;/titles&gt;&lt;pages&gt;607-617&lt;/pages&gt;&lt;volume&gt;56&lt;/volume&gt;&lt;number&gt;3&lt;/number&gt;&lt;dates&gt;&lt;year&gt;2008&lt;/year&gt;&lt;/dates&gt;&lt;isbn&gt;0030-364X&lt;/isbn&gt;&lt;urls&gt;&lt;/urls&gt;&lt;/record&gt;&lt;/Cite&gt;&lt;/EndNote&gt;</w:instrText>
      </w:r>
      <w:r w:rsidR="00D55A21" w:rsidRPr="00CD5679">
        <w:rPr>
          <w:rFonts w:ascii="Times New Roman" w:hAnsi="Times New Roman" w:cs="Times New Roman"/>
          <w:color w:val="0070C0"/>
        </w:rPr>
        <w:fldChar w:fldCharType="separate"/>
      </w:r>
      <w:r w:rsidR="00B04E1A" w:rsidRPr="00CD5679">
        <w:rPr>
          <w:rFonts w:ascii="Times New Roman" w:hAnsi="Times New Roman" w:cs="Times New Roman"/>
          <w:noProof/>
          <w:color w:val="0070C0"/>
        </w:rPr>
        <w:t>[18]</w:t>
      </w:r>
      <w:r w:rsidR="00D55A21" w:rsidRPr="00CD5679">
        <w:rPr>
          <w:rFonts w:ascii="Times New Roman" w:hAnsi="Times New Roman" w:cs="Times New Roman"/>
          <w:color w:val="0070C0"/>
        </w:rPr>
        <w:fldChar w:fldCharType="end"/>
      </w:r>
      <w:r w:rsidRPr="00CD5679">
        <w:rPr>
          <w:rFonts w:ascii="Times New Roman" w:hAnsi="Times New Roman" w:cs="Times New Roman"/>
        </w:rPr>
        <w:t xml:space="preserve">:   </w:t>
      </w:r>
    </w:p>
    <w:p w:rsidR="00905B0A" w:rsidRPr="00CD5679" w:rsidRDefault="00834B94" w:rsidP="00D069D7">
      <w:pPr>
        <w:pStyle w:val="Heading1"/>
        <w:numPr>
          <w:ilvl w:val="0"/>
          <w:numId w:val="0"/>
        </w:numPr>
        <w:spacing w:after="240" w:line="480" w:lineRule="auto"/>
        <w:jc w:val="right"/>
        <w:rPr>
          <w:rFonts w:eastAsiaTheme="minorEastAsia"/>
          <w:sz w:val="22"/>
          <w:szCs w:val="22"/>
        </w:rPr>
      </w:pPr>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4</m:t>
                      </m:r>
                    </m:sub>
                  </m:sSub>
                  <m:sSup>
                    <m:sSupPr>
                      <m:ctrlPr>
                        <w:rPr>
                          <w:rFonts w:ascii="Cambria Math" w:hAnsi="Cambria Math"/>
                          <w:i/>
                          <w:sz w:val="22"/>
                          <w:szCs w:val="22"/>
                        </w:rPr>
                      </m:ctrlPr>
                    </m:sSupPr>
                    <m:e>
                      <m:r>
                        <w:rPr>
                          <w:rFonts w:ascii="Cambria Math" w:hAnsi="Cambria Math"/>
                          <w:sz w:val="22"/>
                          <w:szCs w:val="22"/>
                        </w:rPr>
                        <m:t>ε</m:t>
                      </m:r>
                    </m:e>
                    <m:sup>
                      <m:r>
                        <w:rPr>
                          <w:rFonts w:ascii="Cambria Math" w:hAnsi="Cambria Math"/>
                          <w:sz w:val="22"/>
                          <w:szCs w:val="22"/>
                        </w:rPr>
                        <m:t>-2</m:t>
                      </m:r>
                    </m:sup>
                  </m:sSup>
                  <m:r>
                    <w:rPr>
                      <w:rFonts w:ascii="Cambria Math" w:hAnsi="Cambria Math"/>
                      <w:sz w:val="22"/>
                      <w:szCs w:val="22"/>
                    </w:rPr>
                    <m:t xml:space="preserve">,              </m:t>
                  </m:r>
                </m:e>
                <m:e>
                  <m:r>
                    <w:rPr>
                      <w:rFonts w:ascii="Cambria Math" w:hAnsi="Cambria Math"/>
                      <w:sz w:val="22"/>
                      <w:szCs w:val="22"/>
                    </w:rPr>
                    <m:t>β&gt;γ,</m:t>
                  </m:r>
                </m:e>
              </m:mr>
              <m:m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4</m:t>
                      </m:r>
                    </m:sub>
                  </m:sSub>
                  <m:sSup>
                    <m:sSupPr>
                      <m:ctrlPr>
                        <w:rPr>
                          <w:rFonts w:ascii="Cambria Math" w:hAnsi="Cambria Math"/>
                          <w:i/>
                          <w:sz w:val="22"/>
                          <w:szCs w:val="22"/>
                        </w:rPr>
                      </m:ctrlPr>
                    </m:sSupPr>
                    <m:e>
                      <m:r>
                        <w:rPr>
                          <w:rFonts w:ascii="Cambria Math" w:hAnsi="Cambria Math"/>
                          <w:sz w:val="22"/>
                          <w:szCs w:val="22"/>
                        </w:rPr>
                        <m:t>ε</m:t>
                      </m:r>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logε</m:t>
                          </m:r>
                        </m:e>
                      </m:d>
                    </m:e>
                    <m:sup>
                      <m:r>
                        <w:rPr>
                          <w:rFonts w:ascii="Cambria Math" w:hAnsi="Cambria Math"/>
                          <w:sz w:val="22"/>
                          <w:szCs w:val="22"/>
                        </w:rPr>
                        <m:t>2</m:t>
                      </m:r>
                    </m:sup>
                  </m:sSup>
                  <m:r>
                    <w:rPr>
                      <w:rFonts w:ascii="Cambria Math" w:hAnsi="Cambria Math"/>
                      <w:sz w:val="22"/>
                      <w:szCs w:val="22"/>
                    </w:rPr>
                    <m:t>,</m:t>
                  </m:r>
                </m:e>
                <m:e>
                  <m:r>
                    <w:rPr>
                      <w:rFonts w:ascii="Cambria Math" w:hAnsi="Cambria Math"/>
                      <w:sz w:val="22"/>
                      <w:szCs w:val="22"/>
                    </w:rPr>
                    <m:t>β=γ,</m:t>
                  </m:r>
                </m:e>
              </m:mr>
              <m:m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4</m:t>
                      </m:r>
                    </m:sub>
                  </m:sSub>
                  <m:sSup>
                    <m:sSupPr>
                      <m:ctrlPr>
                        <w:rPr>
                          <w:rFonts w:ascii="Cambria Math" w:hAnsi="Cambria Math"/>
                          <w:i/>
                          <w:sz w:val="22"/>
                          <w:szCs w:val="22"/>
                        </w:rPr>
                      </m:ctrlPr>
                    </m:sSupPr>
                    <m:e>
                      <m:r>
                        <w:rPr>
                          <w:rFonts w:ascii="Cambria Math" w:hAnsi="Cambria Math"/>
                          <w:sz w:val="22"/>
                          <w:szCs w:val="22"/>
                        </w:rPr>
                        <m:t>ε</m:t>
                      </m:r>
                    </m:e>
                    <m:sup>
                      <m:r>
                        <w:rPr>
                          <w:rFonts w:ascii="Cambria Math" w:hAnsi="Cambria Math"/>
                          <w:sz w:val="22"/>
                          <w:szCs w:val="22"/>
                        </w:rPr>
                        <m:t>-2-(γ-β)/α,</m:t>
                      </m:r>
                    </m:sup>
                  </m:sSup>
                </m:e>
                <m:e>
                  <m:r>
                    <w:rPr>
                      <w:rFonts w:ascii="Cambria Math" w:hAnsi="Cambria Math"/>
                      <w:sz w:val="22"/>
                      <w:szCs w:val="22"/>
                    </w:rPr>
                    <m:t>β&lt;γ.</m:t>
                  </m:r>
                </m:e>
              </m:mr>
            </m:m>
          </m:e>
        </m:d>
      </m:oMath>
      <w:r w:rsidRPr="00CD5679">
        <w:rPr>
          <w:rFonts w:eastAsiaTheme="minorEastAsia"/>
          <w:sz w:val="22"/>
          <w:szCs w:val="22"/>
        </w:rPr>
        <w:t xml:space="preserve">            </w:t>
      </w:r>
      <w:r w:rsidR="00905B0A" w:rsidRPr="00CD5679">
        <w:rPr>
          <w:rFonts w:eastAsiaTheme="minorEastAsia"/>
          <w:sz w:val="22"/>
          <w:szCs w:val="22"/>
        </w:rPr>
        <w:t xml:space="preserve">                                      </w:t>
      </w:r>
      <w:r w:rsidRPr="00CD5679">
        <w:rPr>
          <w:rFonts w:eastAsiaTheme="minorEastAsia"/>
          <w:sz w:val="22"/>
          <w:szCs w:val="22"/>
        </w:rPr>
        <w:t xml:space="preserve">        (</w:t>
      </w:r>
      <w:r w:rsidR="003958D8" w:rsidRPr="00CD5679">
        <w:rPr>
          <w:rFonts w:eastAsiaTheme="minorEastAsia"/>
          <w:sz w:val="22"/>
          <w:szCs w:val="22"/>
        </w:rPr>
        <w:t>8</w:t>
      </w:r>
      <w:r w:rsidRPr="00CD5679">
        <w:rPr>
          <w:rFonts w:eastAsiaTheme="minorEastAsia"/>
          <w:sz w:val="22"/>
          <w:szCs w:val="22"/>
        </w:rPr>
        <w:t>)</w:t>
      </w:r>
    </w:p>
    <w:p w:rsidR="00905B0A" w:rsidRPr="00CD5679" w:rsidRDefault="00905B0A" w:rsidP="00905B0A">
      <w:pPr>
        <w:spacing w:line="480" w:lineRule="auto"/>
        <w:rPr>
          <w:b/>
          <w:sz w:val="22"/>
          <w:szCs w:val="22"/>
        </w:rPr>
      </w:pPr>
      <w:r w:rsidRPr="00CD5679">
        <w:rPr>
          <w:b/>
          <w:sz w:val="22"/>
          <w:szCs w:val="22"/>
        </w:rPr>
        <w:t xml:space="preserve">3. Methodology </w:t>
      </w:r>
    </w:p>
    <w:p w:rsidR="00035DC8" w:rsidRPr="00CD5679" w:rsidRDefault="00905B0A" w:rsidP="00905B0A">
      <w:pPr>
        <w:pStyle w:val="Heading2"/>
        <w:numPr>
          <w:ilvl w:val="0"/>
          <w:numId w:val="0"/>
        </w:numPr>
        <w:spacing w:line="480" w:lineRule="auto"/>
        <w:rPr>
          <w:b/>
          <w:i w:val="0"/>
          <w:sz w:val="22"/>
          <w:szCs w:val="22"/>
        </w:rPr>
      </w:pPr>
      <w:r w:rsidRPr="00CD5679">
        <w:rPr>
          <w:b/>
          <w:i w:val="0"/>
          <w:sz w:val="22"/>
          <w:szCs w:val="22"/>
        </w:rPr>
        <w:lastRenderedPageBreak/>
        <w:t xml:space="preserve">3.1. </w:t>
      </w:r>
      <w:r w:rsidR="00834B94" w:rsidRPr="00CD5679">
        <w:rPr>
          <w:b/>
          <w:i w:val="0"/>
          <w:sz w:val="22"/>
          <w:szCs w:val="22"/>
        </w:rPr>
        <w:t xml:space="preserve">Generation of </w:t>
      </w:r>
      <w:r w:rsidRPr="00CD5679">
        <w:rPr>
          <w:b/>
          <w:i w:val="0"/>
          <w:sz w:val="22"/>
          <w:szCs w:val="22"/>
        </w:rPr>
        <w:t>o</w:t>
      </w:r>
      <w:r w:rsidR="00834B94" w:rsidRPr="00CD5679">
        <w:rPr>
          <w:b/>
          <w:i w:val="0"/>
          <w:sz w:val="22"/>
          <w:szCs w:val="22"/>
        </w:rPr>
        <w:t xml:space="preserve">perating </w:t>
      </w:r>
      <w:r w:rsidRPr="00CD5679">
        <w:rPr>
          <w:b/>
          <w:i w:val="0"/>
          <w:sz w:val="22"/>
          <w:szCs w:val="22"/>
        </w:rPr>
        <w:t>h</w:t>
      </w:r>
      <w:r w:rsidR="00834B94" w:rsidRPr="00CD5679">
        <w:rPr>
          <w:b/>
          <w:i w:val="0"/>
          <w:sz w:val="22"/>
          <w:szCs w:val="22"/>
        </w:rPr>
        <w:t xml:space="preserve">istory  </w:t>
      </w:r>
    </w:p>
    <w:p w:rsidR="00834B94" w:rsidRPr="00CD5679" w:rsidRDefault="00834B94" w:rsidP="00C816DE">
      <w:pPr>
        <w:spacing w:line="480" w:lineRule="auto"/>
        <w:ind w:firstLine="289"/>
        <w:jc w:val="both"/>
        <w:rPr>
          <w:sz w:val="22"/>
          <w:szCs w:val="22"/>
        </w:rPr>
      </w:pPr>
      <w:r w:rsidRPr="00CD5679">
        <w:rPr>
          <w:sz w:val="22"/>
          <w:szCs w:val="22"/>
        </w:rPr>
        <w:t xml:space="preserve">For </w:t>
      </w:r>
      <w:r w:rsidR="00795B6F" w:rsidRPr="00CD5679">
        <w:rPr>
          <w:sz w:val="22"/>
          <w:szCs w:val="22"/>
        </w:rPr>
        <w:t>generating</w:t>
      </w:r>
      <w:r w:rsidRPr="00CD5679">
        <w:rPr>
          <w:sz w:val="22"/>
          <w:szCs w:val="22"/>
        </w:rPr>
        <w:t xml:space="preserve"> the operating history of </w:t>
      </w:r>
      <w:r w:rsidRPr="00CD5679">
        <w:rPr>
          <w:noProof/>
          <w:sz w:val="22"/>
          <w:szCs w:val="22"/>
        </w:rPr>
        <w:t>any component</w:t>
      </w:r>
      <w:r w:rsidRPr="00CD5679">
        <w:rPr>
          <w:sz w:val="22"/>
          <w:szCs w:val="22"/>
        </w:rPr>
        <w:t xml:space="preserve">, </w:t>
      </w:r>
      <w:r w:rsidRPr="00CD5679">
        <w:rPr>
          <w:rFonts w:eastAsia="MT2MIT"/>
          <w:sz w:val="22"/>
          <w:szCs w:val="22"/>
        </w:rPr>
        <w:t>the stochastic model of component Time-to-Failure (TTF) is first developed</w:t>
      </w:r>
      <w:r w:rsidRPr="00CD5679">
        <w:rPr>
          <w:bCs/>
          <w:sz w:val="22"/>
          <w:szCs w:val="22"/>
        </w:rPr>
        <w:t xml:space="preserve">. Consider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noProof/>
                <w:sz w:val="22"/>
                <w:szCs w:val="22"/>
              </w:rPr>
              <m:t>i</m:t>
            </m:r>
          </m:sub>
        </m:sSub>
      </m:oMath>
      <w:r w:rsidRPr="00CD5679">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noProof/>
                <w:sz w:val="22"/>
                <w:szCs w:val="22"/>
              </w:rPr>
              <m:t>i</m:t>
            </m:r>
          </m:sub>
        </m:sSub>
      </m:oMath>
      <w:r w:rsidRPr="00CD5679">
        <w:rPr>
          <w:sz w:val="22"/>
          <w:szCs w:val="22"/>
        </w:rPr>
        <w:t xml:space="preserve"> are the failure rate and repair time of </w:t>
      </w:r>
      <w:r w:rsidR="00D33411" w:rsidRPr="00CD5679">
        <w:rPr>
          <w:sz w:val="22"/>
          <w:szCs w:val="22"/>
        </w:rPr>
        <w:t xml:space="preserve">a </w:t>
      </w:r>
      <w:r w:rsidRPr="00CD5679">
        <w:rPr>
          <w:sz w:val="22"/>
          <w:szCs w:val="22"/>
        </w:rPr>
        <w:t xml:space="preserve">component </w:t>
      </w:r>
      <m:oMath>
        <m:r>
          <w:rPr>
            <w:rFonts w:ascii="Cambria Math" w:hAnsi="Cambria Math"/>
            <w:sz w:val="22"/>
            <w:szCs w:val="22"/>
          </w:rPr>
          <m:t>i</m:t>
        </m:r>
      </m:oMath>
      <w:r w:rsidRPr="00CD5679">
        <w:rPr>
          <w:sz w:val="22"/>
          <w:szCs w:val="22"/>
        </w:rPr>
        <w:t xml:space="preserve">, respectively. Also, consider the </w:t>
      </w:r>
      <w:r w:rsidR="00795B6F" w:rsidRPr="00CD5679">
        <w:rPr>
          <w:sz w:val="22"/>
          <w:szCs w:val="22"/>
        </w:rPr>
        <w:t>SDE</w:t>
      </w:r>
      <w:r w:rsidRPr="00CD5679">
        <w:rPr>
          <w:sz w:val="22"/>
          <w:szCs w:val="22"/>
        </w:rPr>
        <w:t xml:space="preserve"> of TTF is driven by the Brownian motion </w:t>
      </w:r>
      <w:r w:rsidR="00D55A21" w:rsidRPr="00CD5679">
        <w:rPr>
          <w:color w:val="0070C0"/>
          <w:sz w:val="22"/>
          <w:szCs w:val="22"/>
        </w:rPr>
        <w:fldChar w:fldCharType="begin"/>
      </w:r>
      <w:r w:rsidR="00B04E1A" w:rsidRPr="00CD5679">
        <w:rPr>
          <w:color w:val="0070C0"/>
          <w:sz w:val="22"/>
          <w:szCs w:val="22"/>
        </w:rPr>
        <w:instrText xml:space="preserve"> ADDIN EN.CITE &lt;EndNote&gt;&lt;Cite&gt;&lt;Author&gt;Harrison&lt;/Author&gt;&lt;Year&gt;1985&lt;/Year&gt;&lt;RecNum&gt;331&lt;/RecNum&gt;&lt;DisplayText&gt;[33]&lt;/DisplayText&gt;&lt;record&gt;&lt;rec-number&gt;331&lt;/rec-number&gt;&lt;foreign-keys&gt;&lt;key app="EN" db-id="pva2xwvsmd99foe9e5f52d0taxdt9vat2xx9" timestamp="1460269297"&gt;331&lt;/key&gt;&lt;/foreign-keys&gt;&lt;ref-type name="Book"&gt;6&lt;/ref-type&gt;&lt;contributors&gt;&lt;authors&gt;&lt;author&gt;Harrison, J Michael&lt;/author&gt;&lt;/authors&gt;&lt;/contributors&gt;&lt;titles&gt;&lt;title&gt;Brownian motion and stochastic flow systems&lt;/title&gt;&lt;/titles&gt;&lt;dates&gt;&lt;year&gt;1985&lt;/year&gt;&lt;/dates&gt;&lt;publisher&gt;Wiley New York&lt;/publisher&gt;&lt;isbn&gt;0471819395&lt;/isbn&gt;&lt;urls&gt;&lt;/urls&gt;&lt;/record&gt;&lt;/Cite&gt;&lt;/EndNote&gt;</w:instrText>
      </w:r>
      <w:r w:rsidR="00D55A21" w:rsidRPr="00CD5679">
        <w:rPr>
          <w:color w:val="0070C0"/>
          <w:sz w:val="22"/>
          <w:szCs w:val="22"/>
        </w:rPr>
        <w:fldChar w:fldCharType="separate"/>
      </w:r>
      <w:r w:rsidR="00B04E1A" w:rsidRPr="00CD5679">
        <w:rPr>
          <w:noProof/>
          <w:color w:val="0070C0"/>
          <w:sz w:val="22"/>
          <w:szCs w:val="22"/>
        </w:rPr>
        <w:t>[33]</w:t>
      </w:r>
      <w:r w:rsidR="00D55A21" w:rsidRPr="00CD5679">
        <w:rPr>
          <w:color w:val="0070C0"/>
          <w:sz w:val="22"/>
          <w:szCs w:val="22"/>
        </w:rPr>
        <w:fldChar w:fldCharType="end"/>
      </w:r>
      <w:r w:rsidRPr="00CD5679">
        <w:rPr>
          <w:sz w:val="22"/>
          <w:szCs w:val="22"/>
        </w:rPr>
        <w:t xml:space="preserve">. 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λi(t)</m:t>
            </m:r>
          </m:sub>
        </m:sSub>
      </m:oMath>
      <w:r w:rsidRPr="00CD5679">
        <w:rPr>
          <w:sz w:val="22"/>
          <w:szCs w:val="22"/>
        </w:rPr>
        <w:t xml:space="preserve"> is the TTF of an </w:t>
      </w:r>
      <w:r w:rsidRPr="00CD5679">
        <w:rPr>
          <w:rFonts w:eastAsia="MT2MIT"/>
          <w:sz w:val="22"/>
          <w:szCs w:val="22"/>
        </w:rPr>
        <w:t xml:space="preserve">event </w:t>
      </w:r>
      <m:oMath>
        <m:r>
          <w:rPr>
            <w:rFonts w:ascii="Cambria Math" w:eastAsia="MT2MIT" w:hAnsi="Cambria Math"/>
            <w:sz w:val="22"/>
            <w:szCs w:val="22"/>
          </w:rPr>
          <m:t>i</m:t>
        </m:r>
      </m:oMath>
      <w:r w:rsidRPr="00CD5679">
        <w:rPr>
          <w:sz w:val="22"/>
          <w:szCs w:val="22"/>
        </w:rPr>
        <w:t xml:space="preserve"> at a time </w:t>
      </w:r>
      <m:oMath>
        <m:r>
          <w:rPr>
            <w:rFonts w:ascii="Cambria Math" w:hAnsi="Cambria Math"/>
            <w:sz w:val="22"/>
            <w:szCs w:val="22"/>
          </w:rPr>
          <m:t>t</m:t>
        </m:r>
      </m:oMath>
      <w:r w:rsidRPr="00CD5679">
        <w:rPr>
          <w:sz w:val="22"/>
          <w:szCs w:val="22"/>
        </w:rPr>
        <w:t xml:space="preserve">, then SDE of TTF with defined </w:t>
      </w:r>
      <w:r w:rsidRPr="00CD5679">
        <w:rPr>
          <w:sz w:val="22"/>
          <w:szCs w:val="22"/>
          <w:lang w:bidi="bn-BD"/>
        </w:rPr>
        <w:t xml:space="preserve">drift </w:t>
      </w:r>
      <m:oMath>
        <m:r>
          <w:rPr>
            <w:rFonts w:ascii="Cambria Math" w:hAnsi="Cambria Math"/>
            <w:sz w:val="22"/>
            <w:szCs w:val="22"/>
          </w:rPr>
          <m:t>μ</m:t>
        </m:r>
      </m:oMath>
      <w:r w:rsidRPr="00CD5679">
        <w:rPr>
          <w:sz w:val="22"/>
          <w:szCs w:val="22"/>
          <w:lang w:bidi="bn-BD"/>
        </w:rPr>
        <w:t xml:space="preserve">, volatility </w:t>
      </w:r>
      <m:oMath>
        <m:r>
          <w:rPr>
            <w:rFonts w:ascii="Cambria Math" w:hAnsi="Cambria Math"/>
            <w:sz w:val="22"/>
            <w:szCs w:val="22"/>
          </w:rPr>
          <m:t>σ</m:t>
        </m:r>
      </m:oMath>
      <w:r w:rsidRPr="00CD5679">
        <w:rPr>
          <w:sz w:val="22"/>
          <w:szCs w:val="22"/>
        </w:rPr>
        <w:t xml:space="preserve"> and initial </w:t>
      </w:r>
      <w:r w:rsidRPr="00CD5679">
        <w:rPr>
          <w:iCs/>
          <w:sz w:val="22"/>
          <w:szCs w:val="22"/>
        </w:rPr>
        <w:t xml:space="preserve">TTF </w:t>
      </w:r>
      <w:r w:rsidRPr="00CD5679">
        <w:rPr>
          <w:sz w:val="22"/>
          <w:szCs w:val="22"/>
        </w:rPr>
        <w:t xml:space="preserve">can be modelled using the Brownian motion </w:t>
      </w:r>
      <m:oMath>
        <m:r>
          <w:rPr>
            <w:rFonts w:ascii="Cambria Math" w:hAnsi="Cambria Math"/>
            <w:sz w:val="22"/>
            <w:szCs w:val="22"/>
          </w:rPr>
          <m:t>W</m:t>
        </m:r>
      </m:oMath>
      <w:r w:rsidRPr="00CD5679">
        <w:rPr>
          <w:rFonts w:eastAsiaTheme="minorEastAsia"/>
          <w:sz w:val="22"/>
          <w:szCs w:val="22"/>
        </w:rPr>
        <w:t xml:space="preserve"> on the whole time interval [</w:t>
      </w:r>
      <m:oMath>
        <m:r>
          <w:rPr>
            <w:rFonts w:ascii="Cambria Math" w:eastAsiaTheme="minorEastAsia" w:hAnsi="Cambria Math"/>
            <w:sz w:val="22"/>
            <w:szCs w:val="22"/>
          </w:rPr>
          <m:t>0, T</m:t>
        </m:r>
      </m:oMath>
      <w:r w:rsidRPr="00CD5679">
        <w:rPr>
          <w:rFonts w:eastAsiaTheme="minorEastAsia"/>
          <w:sz w:val="22"/>
          <w:szCs w:val="22"/>
        </w:rPr>
        <w:t>]</w:t>
      </w:r>
      <w:r w:rsidRPr="00CD5679">
        <w:rPr>
          <w:sz w:val="22"/>
          <w:szCs w:val="22"/>
        </w:rPr>
        <w:t xml:space="preserve"> </w:t>
      </w:r>
      <w:r w:rsidR="00D55A21" w:rsidRPr="00CD5679">
        <w:rPr>
          <w:color w:val="0070C0"/>
          <w:sz w:val="22"/>
          <w:szCs w:val="22"/>
        </w:rPr>
        <w:fldChar w:fldCharType="begin"/>
      </w:r>
      <w:r w:rsidR="00B04E1A" w:rsidRPr="00CD5679">
        <w:rPr>
          <w:color w:val="0070C0"/>
          <w:sz w:val="22"/>
          <w:szCs w:val="22"/>
        </w:rPr>
        <w:instrText xml:space="preserve"> ADDIN EN.CITE &lt;EndNote&gt;&lt;Cite&gt;&lt;Author&gt;Oksendal&lt;/Author&gt;&lt;Year&gt;2013&lt;/Year&gt;&lt;RecNum&gt;332&lt;/RecNum&gt;&lt;DisplayText&gt;[34]&lt;/DisplayText&gt;&lt;record&gt;&lt;rec-number&gt;332&lt;/rec-number&gt;&lt;foreign-keys&gt;&lt;key app="EN" db-id="pva2xwvsmd99foe9e5f52d0taxdt9vat2xx9" timestamp="1460269383"&gt;332&lt;/key&gt;&lt;/foreign-keys&gt;&lt;ref-type name="Book"&gt;6&lt;/ref-type&gt;&lt;contributors&gt;&lt;authors&gt;&lt;author&gt;Oksendal, Bernt&lt;/author&gt;&lt;/authors&gt;&lt;/contributors&gt;&lt;titles&gt;&lt;title&gt;Stochastic differential equations: an introduction with applications&lt;/title&gt;&lt;/titles&gt;&lt;dates&gt;&lt;year&gt;2013&lt;/year&gt;&lt;/dates&gt;&lt;publisher&gt;Springer Science &amp;amp; Business Media&lt;/publisher&gt;&lt;isbn&gt;3662036207&lt;/isbn&gt;&lt;urls&gt;&lt;/urls&gt;&lt;/record&gt;&lt;/Cite&gt;&lt;/EndNote&gt;</w:instrText>
      </w:r>
      <w:r w:rsidR="00D55A21" w:rsidRPr="00CD5679">
        <w:rPr>
          <w:color w:val="0070C0"/>
          <w:sz w:val="22"/>
          <w:szCs w:val="22"/>
        </w:rPr>
        <w:fldChar w:fldCharType="separate"/>
      </w:r>
      <w:r w:rsidR="00B04E1A" w:rsidRPr="00CD5679">
        <w:rPr>
          <w:noProof/>
          <w:color w:val="0070C0"/>
          <w:sz w:val="22"/>
          <w:szCs w:val="22"/>
        </w:rPr>
        <w:t>[34]</w:t>
      </w:r>
      <w:r w:rsidR="00D55A21" w:rsidRPr="00CD5679">
        <w:rPr>
          <w:color w:val="0070C0"/>
          <w:sz w:val="22"/>
          <w:szCs w:val="22"/>
        </w:rPr>
        <w:fldChar w:fldCharType="end"/>
      </w:r>
      <w:r w:rsidRPr="00CD5679">
        <w:rPr>
          <w:sz w:val="22"/>
          <w:szCs w:val="22"/>
        </w:rPr>
        <w:t xml:space="preserve"> as follows:            </w:t>
      </w:r>
    </w:p>
    <w:p w:rsidR="00834B94" w:rsidRPr="00CD5679" w:rsidRDefault="00834B94" w:rsidP="00905B0A">
      <w:pPr>
        <w:spacing w:before="240" w:after="240" w:line="480" w:lineRule="auto"/>
        <w:jc w:val="right"/>
        <w:rPr>
          <w:sz w:val="22"/>
          <w:szCs w:val="22"/>
        </w:rPr>
      </w:pP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λi(t)</m:t>
            </m:r>
          </m:sub>
        </m:sSub>
        <m:r>
          <w:rPr>
            <w:rFonts w:ascii="Cambria Math" w:hAnsi="Cambria Math"/>
            <w:sz w:val="22"/>
            <w:szCs w:val="22"/>
          </w:rPr>
          <m:t>=μ</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hAnsi="Cambria Math"/>
                        <w:sz w:val="22"/>
                        <w:szCs w:val="22"/>
                      </w:rPr>
                      <m:t>t</m:t>
                    </m:r>
                  </m:e>
                </m:d>
              </m:sub>
            </m:sSub>
            <m:r>
              <w:rPr>
                <w:rFonts w:ascii="Cambria Math" w:hAnsi="Cambria Math"/>
                <w:sz w:val="22"/>
                <w:szCs w:val="22"/>
              </w:rPr>
              <m:t>,t</m:t>
            </m:r>
          </m:e>
        </m:d>
        <m:r>
          <w:rPr>
            <w:rFonts w:ascii="Cambria Math" w:hAnsi="Cambria Math"/>
            <w:sz w:val="22"/>
            <w:szCs w:val="22"/>
          </w:rPr>
          <m:t>dt+σ</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hAnsi="Cambria Math"/>
                        <w:sz w:val="22"/>
                        <w:szCs w:val="22"/>
                      </w:rPr>
                      <m:t>t</m:t>
                    </m:r>
                  </m:e>
                </m:d>
              </m:sub>
            </m:sSub>
            <m:r>
              <w:rPr>
                <w:rFonts w:ascii="Cambria Math" w:hAnsi="Cambria Math"/>
                <w:sz w:val="22"/>
                <w:szCs w:val="22"/>
              </w:rPr>
              <m:t>,t</m:t>
            </m:r>
          </m:e>
        </m:d>
        <m:r>
          <w:rPr>
            <w:rFonts w:ascii="Cambria Math" w:hAnsi="Cambria Math"/>
            <w:noProof/>
            <w:sz w:val="22"/>
            <w:szCs w:val="22"/>
          </w:rPr>
          <m:t>d</m:t>
        </m:r>
        <m:r>
          <w:rPr>
            <w:rFonts w:ascii="Cambria Math" w:hAnsi="Cambria Math"/>
            <w:sz w:val="22"/>
            <w:szCs w:val="22"/>
          </w:rPr>
          <m:t xml:space="preserve">W, </m:t>
        </m:r>
        <m:r>
          <m:rPr>
            <m:sty m:val="p"/>
          </m:rPr>
          <w:rPr>
            <w:rFonts w:ascii="Cambria Math" w:hAnsi="Cambria Math"/>
            <w:sz w:val="22"/>
            <w:szCs w:val="22"/>
          </w:rPr>
          <m:t xml:space="preserve">   </m:t>
        </m:r>
      </m:oMath>
      <w:r w:rsidR="000C3FE7" w:rsidRPr="00CD5679">
        <w:rPr>
          <w:iCs/>
          <w:sz w:val="22"/>
          <w:szCs w:val="22"/>
        </w:rPr>
        <w:t xml:space="preserve">        </w:t>
      </w:r>
      <w:r w:rsidRPr="00CD5679">
        <w:rPr>
          <w:iCs/>
          <w:sz w:val="22"/>
          <w:szCs w:val="22"/>
        </w:rPr>
        <w:t xml:space="preserve">  </w:t>
      </w:r>
      <w:r w:rsidR="00905B0A" w:rsidRPr="00CD5679">
        <w:rPr>
          <w:iCs/>
          <w:sz w:val="22"/>
          <w:szCs w:val="22"/>
        </w:rPr>
        <w:t xml:space="preserve">        </w:t>
      </w:r>
      <w:r w:rsidR="008B3CA1" w:rsidRPr="00CD5679">
        <w:rPr>
          <w:iCs/>
          <w:sz w:val="22"/>
          <w:szCs w:val="22"/>
        </w:rPr>
        <w:t xml:space="preserve">      </w:t>
      </w:r>
      <w:r w:rsidR="00905B0A" w:rsidRPr="00CD5679">
        <w:rPr>
          <w:iCs/>
          <w:sz w:val="22"/>
          <w:szCs w:val="22"/>
        </w:rPr>
        <w:t xml:space="preserve">        </w:t>
      </w:r>
      <w:r w:rsidRPr="00CD5679">
        <w:rPr>
          <w:iCs/>
          <w:sz w:val="22"/>
          <w:szCs w:val="22"/>
        </w:rPr>
        <w:t xml:space="preserve">     (</w:t>
      </w:r>
      <w:r w:rsidR="003958D8" w:rsidRPr="00CD5679">
        <w:rPr>
          <w:iCs/>
          <w:sz w:val="22"/>
          <w:szCs w:val="22"/>
        </w:rPr>
        <w:t>9</w:t>
      </w:r>
      <w:r w:rsidRPr="00CD5679">
        <w:rPr>
          <w:iCs/>
          <w:sz w:val="22"/>
          <w:szCs w:val="22"/>
        </w:rPr>
        <w:t>)</w:t>
      </w:r>
    </w:p>
    <w:p w:rsidR="00834B94" w:rsidRPr="00CD5679" w:rsidRDefault="00834B94" w:rsidP="00C816DE">
      <w:pPr>
        <w:spacing w:line="480" w:lineRule="auto"/>
        <w:ind w:firstLine="289"/>
        <w:jc w:val="both"/>
        <w:rPr>
          <w:iCs/>
          <w:sz w:val="22"/>
          <w:szCs w:val="22"/>
        </w:rPr>
      </w:pPr>
      <w:r w:rsidRPr="00CD5679">
        <w:rPr>
          <w:sz w:val="22"/>
          <w:szCs w:val="22"/>
        </w:rPr>
        <w:t xml:space="preserve">In this paper, the SDE is solved by Milstein </w:t>
      </w:r>
      <w:r w:rsidRPr="00CD5679">
        <w:rPr>
          <w:noProof/>
          <w:sz w:val="22"/>
          <w:szCs w:val="22"/>
        </w:rPr>
        <w:t>discretisation</w:t>
      </w:r>
      <w:r w:rsidRPr="00CD5679">
        <w:rPr>
          <w:sz w:val="22"/>
          <w:szCs w:val="22"/>
        </w:rPr>
        <w:t xml:space="preserve"> scheme </w:t>
      </w:r>
      <w:r w:rsidR="00D55A21" w:rsidRPr="00CD5679">
        <w:rPr>
          <w:color w:val="0070C0"/>
          <w:sz w:val="22"/>
          <w:szCs w:val="22"/>
        </w:rPr>
        <w:fldChar w:fldCharType="begin"/>
      </w:r>
      <w:r w:rsidR="00B04E1A" w:rsidRPr="00CD5679">
        <w:rPr>
          <w:color w:val="0070C0"/>
          <w:sz w:val="22"/>
          <w:szCs w:val="22"/>
        </w:rPr>
        <w:instrText xml:space="preserve"> ADDIN EN.CITE &lt;EndNote&gt;&lt;Cite&gt;&lt;Author&gt;Giles&lt;/Author&gt;&lt;Year&gt;2008&lt;/Year&gt;&lt;RecNum&gt;333&lt;/RecNum&gt;&lt;DisplayText&gt;[32]&lt;/DisplayText&gt;&lt;record&gt;&lt;rec-number&gt;333&lt;/rec-number&gt;&lt;foreign-keys&gt;&lt;key app="EN" db-id="pva2xwvsmd99foe9e5f52d0taxdt9vat2xx9" timestamp="1460269442"&gt;333&lt;/key&gt;&lt;/foreign-keys&gt;&lt;ref-type name="Book Section"&gt;5&lt;/ref-type&gt;&lt;contributors&gt;&lt;authors&gt;&lt;author&gt;Giles, Mike&lt;/author&gt;&lt;/authors&gt;&lt;/contributors&gt;&lt;titles&gt;&lt;title&gt;Improved multilevel Monte Carlo convergence using the Milstein scheme&lt;/title&gt;&lt;secondary-title&gt;Monte Carlo and quasi-Monte Carlo methods 2006&lt;/secondary-title&gt;&lt;/titles&gt;&lt;pages&gt;343-358&lt;/pages&gt;&lt;dates&gt;&lt;year&gt;2008&lt;/year&gt;&lt;/dates&gt;&lt;publisher&gt;Springer&lt;/publisher&gt;&lt;isbn&gt;3540744959&lt;/isbn&gt;&lt;urls&gt;&lt;/urls&gt;&lt;/record&gt;&lt;/Cite&gt;&lt;/EndNote&gt;</w:instrText>
      </w:r>
      <w:r w:rsidR="00D55A21" w:rsidRPr="00CD5679">
        <w:rPr>
          <w:color w:val="0070C0"/>
          <w:sz w:val="22"/>
          <w:szCs w:val="22"/>
        </w:rPr>
        <w:fldChar w:fldCharType="separate"/>
      </w:r>
      <w:r w:rsidR="00B04E1A" w:rsidRPr="00CD5679">
        <w:rPr>
          <w:noProof/>
          <w:color w:val="0070C0"/>
          <w:sz w:val="22"/>
          <w:szCs w:val="22"/>
        </w:rPr>
        <w:t>[32]</w:t>
      </w:r>
      <w:r w:rsidR="00D55A21" w:rsidRPr="00CD5679">
        <w:rPr>
          <w:color w:val="0070C0"/>
          <w:sz w:val="22"/>
          <w:szCs w:val="22"/>
        </w:rPr>
        <w:fldChar w:fldCharType="end"/>
      </w:r>
      <w:r w:rsidRPr="00CD5679">
        <w:rPr>
          <w:sz w:val="22"/>
          <w:szCs w:val="22"/>
        </w:rPr>
        <w:t xml:space="preserve">. The discretisation scheme with </w:t>
      </w:r>
      <m:oMath>
        <m:r>
          <w:rPr>
            <w:rFonts w:ascii="Cambria Math" w:hAnsi="Cambria Math"/>
            <w:sz w:val="22"/>
            <w:szCs w:val="22"/>
          </w:rPr>
          <m:t xml:space="preserve">n </m:t>
        </m:r>
      </m:oMath>
      <w:r w:rsidRPr="00CD5679">
        <w:rPr>
          <w:noProof/>
          <w:sz w:val="22"/>
          <w:szCs w:val="22"/>
        </w:rPr>
        <w:t>time-steps</w:t>
      </w:r>
      <w:r w:rsidRPr="00CD5679">
        <w:rPr>
          <w:sz w:val="22"/>
          <w:szCs w:val="22"/>
        </w:rPr>
        <w:t xml:space="preserve">, step size </w:t>
      </w:r>
      <m:oMath>
        <m:r>
          <w:rPr>
            <w:rFonts w:ascii="Cambria Math" w:hAnsi="Cambria Math"/>
            <w:sz w:val="22"/>
            <w:szCs w:val="22"/>
          </w:rPr>
          <m:t>h=</m:t>
        </m:r>
        <m:f>
          <m:fPr>
            <m:type m:val="lin"/>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n</m:t>
            </m:r>
          </m:den>
        </m:f>
      </m:oMath>
      <w:r w:rsidRPr="00CD5679">
        <w:rPr>
          <w:sz w:val="22"/>
          <w:szCs w:val="22"/>
        </w:rPr>
        <w:t xml:space="preserve"> and Brownian increments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m</m:t>
            </m:r>
          </m:sub>
        </m:sSub>
      </m:oMath>
      <w:r w:rsidRPr="00CD5679">
        <w:rPr>
          <w:sz w:val="22"/>
          <w:szCs w:val="22"/>
        </w:rPr>
        <w:t xml:space="preserve"> could be written as:    </w:t>
      </w:r>
    </w:p>
    <w:p w:rsidR="00834B94" w:rsidRPr="00CD5679" w:rsidRDefault="002934F7" w:rsidP="00905B0A">
      <w:pPr>
        <w:spacing w:before="240" w:after="240" w:line="480" w:lineRule="auto"/>
        <w:jc w:val="right"/>
        <w:rPr>
          <w:rFonts w:eastAsiaTheme="minorEastAsia"/>
          <w:sz w:val="22"/>
          <w:szCs w:val="22"/>
        </w:rPr>
      </w:pP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hAnsi="Cambria Math"/>
                    <w:sz w:val="22"/>
                    <w:szCs w:val="22"/>
                  </w:rPr>
                  <m:t>m</m:t>
                </m:r>
                <m:r>
                  <w:rPr>
                    <w:rFonts w:ascii="Cambria Math" w:hAnsi="Cambria Math"/>
                    <w:sz w:val="22"/>
                    <w:szCs w:val="22"/>
                  </w:rPr>
                  <m:t>+1</m:t>
                </m:r>
              </m:e>
            </m:d>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hAnsi="Cambria Math"/>
                    <w:sz w:val="22"/>
                    <w:szCs w:val="22"/>
                  </w:rPr>
                  <m:t>m</m:t>
                </m:r>
              </m:e>
            </m:d>
          </m:sub>
        </m:sSub>
        <m:r>
          <w:rPr>
            <w:rFonts w:ascii="Cambria Math" w:eastAsiaTheme="minorEastAsia" w:hAnsi="Cambria Math"/>
            <w:sz w:val="22"/>
            <w:szCs w:val="22"/>
          </w:rPr>
          <m:t>+</m:t>
        </m:r>
        <m:r>
          <w:rPr>
            <w:rFonts w:ascii="Cambria Math" w:eastAsiaTheme="minorEastAsia" w:hAnsi="Cambria Math"/>
            <w:sz w:val="22"/>
            <w:szCs w:val="22"/>
          </w:rPr>
          <m:t>μ</m:t>
        </m:r>
        <m:d>
          <m:dPr>
            <m:begChr m:val="["/>
            <m:endChr m:val="]"/>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eastAsiaTheme="minorEastAsia" w:hAnsi="Cambria Math"/>
                        <w:sz w:val="22"/>
                        <w:szCs w:val="22"/>
                      </w:rPr>
                      <m:t>m</m:t>
                    </m:r>
                    <m:ctrlPr>
                      <w:rPr>
                        <w:rFonts w:ascii="Cambria Math" w:eastAsiaTheme="minorEastAsia" w:hAnsi="Cambria Math"/>
                        <w:i/>
                        <w:sz w:val="22"/>
                        <w:szCs w:val="22"/>
                      </w:rPr>
                    </m:ctrlPr>
                  </m:e>
                </m:d>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m</m:t>
                </m:r>
              </m:sub>
            </m:sSub>
          </m:e>
        </m:d>
        <m:r>
          <w:rPr>
            <w:rFonts w:ascii="Cambria Math" w:eastAsiaTheme="minorEastAsia" w:hAnsi="Cambria Math"/>
            <w:sz w:val="22"/>
            <w:szCs w:val="22"/>
          </w:rPr>
          <m:t>h</m:t>
        </m:r>
        <m:r>
          <w:rPr>
            <w:rFonts w:ascii="Cambria Math" w:eastAsiaTheme="minorEastAsia" w:hAnsi="Cambria Math"/>
            <w:sz w:val="22"/>
            <w:szCs w:val="22"/>
          </w:rPr>
          <m:t>+</m:t>
        </m:r>
        <m:r>
          <w:rPr>
            <w:rFonts w:ascii="Cambria Math" w:eastAsiaTheme="minorEastAsia" w:hAnsi="Cambria Math"/>
            <w:sz w:val="22"/>
            <w:szCs w:val="22"/>
          </w:rPr>
          <m:t>σ</m:t>
        </m:r>
        <m:d>
          <m:dPr>
            <m:begChr m:val="["/>
            <m:endChr m:val="]"/>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eastAsiaTheme="minorEastAsia" w:hAnsi="Cambria Math"/>
                        <w:sz w:val="22"/>
                        <w:szCs w:val="22"/>
                      </w:rPr>
                      <m:t>m</m:t>
                    </m:r>
                    <m:ctrlPr>
                      <w:rPr>
                        <w:rFonts w:ascii="Cambria Math" w:eastAsiaTheme="minorEastAsia" w:hAnsi="Cambria Math"/>
                        <w:i/>
                        <w:sz w:val="22"/>
                        <w:szCs w:val="22"/>
                      </w:rPr>
                    </m:ctrlPr>
                  </m:e>
                </m:d>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m</m:t>
                </m:r>
              </m:sub>
            </m:sSub>
          </m:e>
        </m:d>
        <m:sSub>
          <m:sSubPr>
            <m:ctrlPr>
              <w:rPr>
                <w:rFonts w:ascii="Cambria Math" w:eastAsiaTheme="minorEastAsia" w:hAnsi="Cambria Math"/>
                <w:i/>
                <w:iCs/>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 xml:space="preserve">2 </m:t>
            </m:r>
          </m:den>
        </m:f>
        <m:sSup>
          <m:sSupPr>
            <m:ctrlPr>
              <w:rPr>
                <w:rFonts w:ascii="Cambria Math" w:eastAsiaTheme="minorEastAsia" w:hAnsi="Cambria Math"/>
                <w:i/>
                <w:iCs/>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2</m:t>
            </m:r>
          </m:sup>
        </m:sSup>
        <m:d>
          <m:dPr>
            <m:begChr m:val="["/>
            <m:endChr m:val="]"/>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S</m:t>
                </m:r>
              </m:e>
              <m:sub>
                <m:r>
                  <w:rPr>
                    <w:rFonts w:ascii="Cambria Math" w:hAnsi="Cambria Math"/>
                    <w:sz w:val="22"/>
                    <w:szCs w:val="22"/>
                  </w:rPr>
                  <m:t>λi</m:t>
                </m:r>
                <m:d>
                  <m:dPr>
                    <m:ctrlPr>
                      <w:rPr>
                        <w:rFonts w:ascii="Cambria Math" w:hAnsi="Cambria Math"/>
                        <w:i/>
                        <w:sz w:val="22"/>
                        <w:szCs w:val="22"/>
                      </w:rPr>
                    </m:ctrlPr>
                  </m:dPr>
                  <m:e>
                    <m:r>
                      <w:rPr>
                        <w:rFonts w:ascii="Cambria Math" w:eastAsiaTheme="minorEastAsia" w:hAnsi="Cambria Math"/>
                        <w:sz w:val="22"/>
                        <w:szCs w:val="22"/>
                      </w:rPr>
                      <m:t>m</m:t>
                    </m:r>
                    <m:ctrlPr>
                      <w:rPr>
                        <w:rFonts w:ascii="Cambria Math" w:eastAsiaTheme="minorEastAsia" w:hAnsi="Cambria Math"/>
                        <w:i/>
                        <w:sz w:val="22"/>
                        <w:szCs w:val="22"/>
                      </w:rPr>
                    </m:ctrlPr>
                  </m:e>
                </m:d>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m</m:t>
                </m:r>
              </m:sub>
            </m:sSub>
          </m:e>
        </m:d>
        <m:d>
          <m:dPr>
            <m:ctrlPr>
              <w:rPr>
                <w:rFonts w:ascii="Cambria Math" w:eastAsiaTheme="minorEastAsia" w:hAnsi="Cambria Math"/>
                <w:i/>
                <w:sz w:val="22"/>
                <w:szCs w:val="22"/>
              </w:rPr>
            </m:ctrlPr>
          </m:dPr>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m</m:t>
                </m:r>
              </m:sub>
              <m:sup>
                <m:r>
                  <w:rPr>
                    <w:rFonts w:ascii="Cambria Math" w:eastAsiaTheme="minorEastAsia" w:hAnsi="Cambria Math"/>
                    <w:sz w:val="22"/>
                    <w:szCs w:val="22"/>
                  </w:rPr>
                  <m:t>2</m:t>
                </m:r>
              </m:sup>
            </m:sSubSup>
            <m:r>
              <w:rPr>
                <w:rFonts w:ascii="Cambria Math" w:eastAsiaTheme="minorEastAsia" w:hAnsi="Cambria Math"/>
                <w:sz w:val="22"/>
                <w:szCs w:val="22"/>
              </w:rPr>
              <m:t>-h</m:t>
            </m:r>
          </m:e>
        </m:d>
        <m:r>
          <w:rPr>
            <w:rFonts w:ascii="Cambria Math" w:eastAsiaTheme="minorEastAsia" w:hAnsi="Cambria Math"/>
            <w:sz w:val="22"/>
            <w:szCs w:val="22"/>
          </w:rPr>
          <m:t>,</m:t>
        </m:r>
      </m:oMath>
      <w:r w:rsidR="000C3FE7" w:rsidRPr="00CD5679">
        <w:rPr>
          <w:rFonts w:eastAsiaTheme="minorEastAsia"/>
          <w:sz w:val="22"/>
          <w:szCs w:val="22"/>
        </w:rPr>
        <w:t xml:space="preserve">      </w:t>
      </w:r>
      <w:r w:rsidR="00834B94" w:rsidRPr="00CD5679">
        <w:rPr>
          <w:rFonts w:eastAsiaTheme="minorEastAsia"/>
          <w:sz w:val="22"/>
          <w:szCs w:val="22"/>
        </w:rPr>
        <w:t xml:space="preserve">  (</w:t>
      </w:r>
      <w:r w:rsidR="003958D8" w:rsidRPr="00CD5679">
        <w:rPr>
          <w:rFonts w:eastAsiaTheme="minorEastAsia"/>
          <w:sz w:val="22"/>
          <w:szCs w:val="22"/>
        </w:rPr>
        <w:t>10</w:t>
      </w:r>
      <w:r w:rsidR="00834B94" w:rsidRPr="00CD5679">
        <w:rPr>
          <w:rFonts w:eastAsiaTheme="minorEastAsia"/>
          <w:sz w:val="22"/>
          <w:szCs w:val="22"/>
        </w:rPr>
        <w:t>)</w:t>
      </w:r>
    </w:p>
    <w:p w:rsidR="00834B94" w:rsidRPr="00CD5679" w:rsidRDefault="00834B94" w:rsidP="00C816DE">
      <w:pPr>
        <w:spacing w:line="480" w:lineRule="auto"/>
        <w:jc w:val="both"/>
        <w:rPr>
          <w:sz w:val="22"/>
          <w:szCs w:val="22"/>
        </w:rPr>
      </w:pPr>
      <w:proofErr w:type="gramStart"/>
      <w:r w:rsidRPr="00CD5679">
        <w:rPr>
          <w:sz w:val="22"/>
          <w:szCs w:val="22"/>
        </w:rPr>
        <w:t>where</w:t>
      </w:r>
      <w:proofErr w:type="gramEnd"/>
      <w:r w:rsidRPr="00CD5679">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m</m:t>
            </m:r>
          </m:sub>
        </m:sSub>
      </m:oMath>
      <w:r w:rsidRPr="00CD5679">
        <w:rPr>
          <w:sz w:val="22"/>
          <w:szCs w:val="22"/>
        </w:rPr>
        <w:t xml:space="preserve"> </w:t>
      </w:r>
      <w:r w:rsidRPr="00CD5679">
        <w:rPr>
          <w:sz w:val="22"/>
          <w:szCs w:val="22"/>
          <w:lang w:eastAsia="en-AU"/>
        </w:rPr>
        <w:t xml:space="preserve">are the normally distributed </w:t>
      </w:r>
      <w:r w:rsidR="00787175" w:rsidRPr="00CD5679">
        <w:rPr>
          <w:sz w:val="22"/>
          <w:szCs w:val="22"/>
          <w:lang w:eastAsia="en-AU"/>
        </w:rPr>
        <w:t xml:space="preserve">independent </w:t>
      </w:r>
      <w:r w:rsidRPr="00CD5679">
        <w:rPr>
          <w:sz w:val="22"/>
          <w:szCs w:val="22"/>
          <w:lang w:eastAsia="en-AU"/>
        </w:rPr>
        <w:t xml:space="preserve">random variables.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m+1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m</m:t>
            </m:r>
          </m:sub>
        </m:sSub>
      </m:oMath>
      <w:r w:rsidRPr="00CD5679">
        <w:rPr>
          <w:sz w:val="22"/>
          <w:szCs w:val="22"/>
        </w:rPr>
        <w:t xml:space="preserve"> </w:t>
      </w:r>
      <m:oMath>
        <m:r>
          <w:rPr>
            <w:rFonts w:ascii="Cambria Math" w:hAnsi="Cambria Math"/>
            <w:sz w:val="22"/>
            <w:szCs w:val="22"/>
          </w:rPr>
          <m:t>[m=0,……,n-1]</m:t>
        </m:r>
      </m:oMath>
      <w:r w:rsidRPr="00CD5679">
        <w:rPr>
          <w:sz w:val="22"/>
          <w:szCs w:val="22"/>
        </w:rPr>
        <w:t xml:space="preserve"> </w:t>
      </w:r>
      <w:proofErr w:type="gramStart"/>
      <w:r w:rsidRPr="00CD5679">
        <w:rPr>
          <w:sz w:val="22"/>
          <w:szCs w:val="22"/>
        </w:rPr>
        <w:t xml:space="preserve">and </w:t>
      </w:r>
      <m:oMath>
        <m:sSub>
          <m:sSubPr>
            <m:ctrlPr>
              <w:rPr>
                <w:rFonts w:ascii="Cambria Math" w:hAnsi="Cambria Math"/>
                <w:i/>
                <w:sz w:val="22"/>
                <w:szCs w:val="22"/>
              </w:rPr>
            </m:ctrlPr>
          </m:sSubPr>
          <m:e>
            <w:proofErr w:type="gramEnd"/>
            <m:r>
              <w:rPr>
                <w:rFonts w:ascii="Cambria Math" w:hAnsi="Cambria Math"/>
                <w:sz w:val="22"/>
                <w:szCs w:val="22"/>
              </w:rPr>
              <m:t>t</m:t>
            </m:r>
          </m:e>
          <m:sub>
            <m:r>
              <w:rPr>
                <w:rFonts w:ascii="Cambria Math" w:hAnsi="Cambria Math"/>
                <w:sz w:val="22"/>
                <w:szCs w:val="22"/>
              </w:rPr>
              <m:t>m</m:t>
            </m:r>
          </m:sub>
        </m:sSub>
        <m:r>
          <w:rPr>
            <w:rFonts w:ascii="Cambria Math" w:hAnsi="Cambria Math"/>
            <w:sz w:val="22"/>
            <w:szCs w:val="22"/>
          </w:rPr>
          <m:t>=kh</m:t>
        </m:r>
      </m:oMath>
      <w:r w:rsidRPr="00CD5679">
        <w:rPr>
          <w:sz w:val="22"/>
          <w:szCs w:val="22"/>
        </w:rPr>
        <w:t xml:space="preserve"> </w:t>
      </w:r>
      <m:oMath>
        <m:r>
          <w:rPr>
            <w:rFonts w:ascii="Cambria Math" w:hAnsi="Cambria Math"/>
            <w:sz w:val="22"/>
            <w:szCs w:val="22"/>
          </w:rPr>
          <m:t>[k=0,……,n]</m:t>
        </m:r>
      </m:oMath>
      <w:r w:rsidR="0023687D" w:rsidRPr="00CD5679">
        <w:rPr>
          <w:sz w:val="22"/>
          <w:szCs w:val="22"/>
        </w:rPr>
        <w:t>. Using Eqn.</w:t>
      </w:r>
      <w:r w:rsidR="00B47517" w:rsidRPr="00CD5679">
        <w:rPr>
          <w:sz w:val="22"/>
          <w:szCs w:val="22"/>
        </w:rPr>
        <w:t xml:space="preserve"> </w:t>
      </w:r>
      <w:r w:rsidRPr="00CD5679">
        <w:rPr>
          <w:sz w:val="22"/>
          <w:szCs w:val="22"/>
        </w:rPr>
        <w:t>(</w:t>
      </w:r>
      <w:r w:rsidR="00B47517" w:rsidRPr="00CD5679">
        <w:rPr>
          <w:sz w:val="22"/>
          <w:szCs w:val="22"/>
        </w:rPr>
        <w:t>10</w:t>
      </w:r>
      <w:r w:rsidRPr="00CD5679">
        <w:rPr>
          <w:sz w:val="22"/>
          <w:szCs w:val="22"/>
        </w:rPr>
        <w:t>)</w:t>
      </w:r>
      <w:r w:rsidRPr="00CD5679">
        <w:rPr>
          <w:iCs/>
          <w:sz w:val="22"/>
          <w:szCs w:val="22"/>
        </w:rPr>
        <w:t xml:space="preserve">, </w:t>
      </w:r>
      <w:r w:rsidRPr="00CD5679">
        <w:rPr>
          <w:sz w:val="22"/>
          <w:szCs w:val="22"/>
        </w:rPr>
        <w:t xml:space="preserve">the operating history of </w:t>
      </w:r>
      <w:proofErr w:type="gramStart"/>
      <w:r w:rsidRPr="00CD5679">
        <w:rPr>
          <w:sz w:val="22"/>
          <w:szCs w:val="22"/>
        </w:rPr>
        <w:t xml:space="preserve">component </w:t>
      </w:r>
      <w:proofErr w:type="gramEnd"/>
      <m:oMath>
        <m:r>
          <w:rPr>
            <w:rFonts w:ascii="Cambria Math" w:eastAsia="MT2MIT" w:hAnsi="Cambria Math"/>
            <w:sz w:val="22"/>
            <w:szCs w:val="22"/>
          </w:rPr>
          <m:t>i</m:t>
        </m:r>
      </m:oMath>
      <w:r w:rsidRPr="00CD5679">
        <w:rPr>
          <w:sz w:val="22"/>
          <w:szCs w:val="22"/>
        </w:rPr>
        <w:t xml:space="preserve">,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ui</m:t>
            </m:r>
          </m:sub>
        </m:sSub>
      </m:oMath>
      <w:r w:rsidR="00AF2DF5" w:rsidRPr="00CD5679">
        <w:rPr>
          <w:sz w:val="22"/>
          <w:szCs w:val="22"/>
        </w:rPr>
        <w:t xml:space="preserve"> </w:t>
      </w:r>
      <w:r w:rsidRPr="00CD5679">
        <w:rPr>
          <w:sz w:val="22"/>
          <w:szCs w:val="22"/>
        </w:rPr>
        <w:t xml:space="preserve"> </w:t>
      </w:r>
      <w:r w:rsidR="00AF2DF5" w:rsidRPr="00CD5679">
        <w:rPr>
          <w:sz w:val="22"/>
          <w:szCs w:val="22"/>
        </w:rPr>
        <w:t xml:space="preserve">could be </w:t>
      </w:r>
      <w:r w:rsidRPr="00CD5679">
        <w:rPr>
          <w:sz w:val="22"/>
          <w:szCs w:val="22"/>
        </w:rPr>
        <w:t>generated as</w:t>
      </w:r>
      <w:r w:rsidR="00AF2DF5" w:rsidRPr="00CD5679">
        <w:rPr>
          <w:sz w:val="22"/>
          <w:szCs w:val="22"/>
        </w:rPr>
        <w:t xml:space="preserve"> follows</w:t>
      </w:r>
      <w:r w:rsidRPr="00CD5679">
        <w:rPr>
          <w:sz w:val="22"/>
          <w:szCs w:val="22"/>
        </w:rPr>
        <w:t>:</w:t>
      </w:r>
      <w:r w:rsidR="00787175" w:rsidRPr="00CD5679">
        <w:rPr>
          <w:sz w:val="22"/>
          <w:szCs w:val="22"/>
        </w:rPr>
        <w:t xml:space="preserve"> </w:t>
      </w:r>
      <w:r w:rsidRPr="00CD5679">
        <w:rPr>
          <w:sz w:val="22"/>
          <w:szCs w:val="22"/>
        </w:rPr>
        <w:t xml:space="preserve">   </w:t>
      </w:r>
    </w:p>
    <w:p w:rsidR="00834B94" w:rsidRPr="00CD5679" w:rsidRDefault="002934F7" w:rsidP="00905B0A">
      <w:pPr>
        <w:spacing w:before="240" w:after="240" w:line="480" w:lineRule="auto"/>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noProof/>
                <w:sz w:val="22"/>
                <w:szCs w:val="22"/>
              </w:rPr>
              <m:t>ui</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λi</m:t>
            </m:r>
            <m:r>
              <w:rPr>
                <w:rFonts w:ascii="Cambria Math" w:hAnsi="Cambria Math"/>
                <w:sz w:val="22"/>
                <w:szCs w:val="22"/>
              </w:rPr>
              <m:t>(</m:t>
            </m:r>
            <m:r>
              <w:rPr>
                <w:rFonts w:ascii="Cambria Math" w:hAnsi="Cambria Math"/>
                <w:sz w:val="22"/>
                <w:szCs w:val="22"/>
              </w:rPr>
              <m:t>m</m:t>
            </m:r>
            <m:r>
              <w:rPr>
                <w:rFonts w:ascii="Cambria Math" w:hAnsi="Cambria Math"/>
                <w:sz w:val="22"/>
                <w:szCs w:val="22"/>
              </w:rPr>
              <m:t>+1)</m:t>
            </m:r>
          </m:sub>
        </m:sSub>
        <m:func>
          <m:funcPr>
            <m:ctrlPr>
              <w:rPr>
                <w:rFonts w:ascii="Cambria Math" w:hAnsi="Cambria Math"/>
                <w:i/>
                <w:iCs/>
                <w:sz w:val="22"/>
                <w:szCs w:val="22"/>
              </w:rPr>
            </m:ctrlPr>
          </m:funcPr>
          <m:fName>
            <m:r>
              <w:rPr>
                <w:rFonts w:ascii="Cambria Math" w:hAnsi="Cambria Math"/>
                <w:sz w:val="22"/>
                <w:szCs w:val="22"/>
              </w:rPr>
              <m:t>ln</m:t>
            </m:r>
          </m:fName>
          <m:e>
            <m:d>
              <m:dPr>
                <m:ctrlPr>
                  <w:rPr>
                    <w:rFonts w:ascii="Cambria Math" w:hAnsi="Cambria Math"/>
                    <w:i/>
                    <w:iCs/>
                    <w:sz w:val="22"/>
                    <w:szCs w:val="22"/>
                  </w:rPr>
                </m:ctrlPr>
              </m:dPr>
              <m:e>
                <m:r>
                  <w:rPr>
                    <w:rFonts w:ascii="Cambria Math" w:hAnsi="Cambria Math"/>
                    <w:sz w:val="22"/>
                    <w:szCs w:val="22"/>
                  </w:rPr>
                  <m:t>U</m:t>
                </m:r>
              </m:e>
            </m:d>
          </m:e>
        </m:func>
      </m:oMath>
      <w:r w:rsidR="00834B94" w:rsidRPr="00CD5679">
        <w:rPr>
          <w:rFonts w:eastAsiaTheme="minorEastAsia"/>
          <w:sz w:val="22"/>
          <w:szCs w:val="22"/>
        </w:rPr>
        <w:t xml:space="preserve"> </w:t>
      </w:r>
      <w:r w:rsidR="000C3FE7" w:rsidRPr="00CD5679">
        <w:rPr>
          <w:rFonts w:eastAsiaTheme="minorEastAsia"/>
          <w:sz w:val="22"/>
          <w:szCs w:val="22"/>
        </w:rPr>
        <w:t xml:space="preserve">          </w:t>
      </w:r>
      <w:r w:rsidR="00834B94" w:rsidRPr="00CD5679">
        <w:rPr>
          <w:rFonts w:eastAsiaTheme="minorEastAsia"/>
          <w:sz w:val="22"/>
          <w:szCs w:val="22"/>
        </w:rPr>
        <w:t xml:space="preserve">      </w:t>
      </w:r>
      <w:r w:rsidR="00905B0A" w:rsidRPr="00CD5679">
        <w:rPr>
          <w:rFonts w:eastAsiaTheme="minorEastAsia"/>
          <w:sz w:val="22"/>
          <w:szCs w:val="22"/>
        </w:rPr>
        <w:t xml:space="preserve">                      </w:t>
      </w:r>
      <w:r w:rsidR="00834B94" w:rsidRPr="00CD5679">
        <w:rPr>
          <w:rFonts w:eastAsiaTheme="minorEastAsia"/>
          <w:sz w:val="22"/>
          <w:szCs w:val="22"/>
        </w:rPr>
        <w:t xml:space="preserve">             (</w:t>
      </w:r>
      <w:r w:rsidR="003958D8" w:rsidRPr="00CD5679">
        <w:rPr>
          <w:rFonts w:eastAsiaTheme="minorEastAsia"/>
          <w:sz w:val="22"/>
          <w:szCs w:val="22"/>
        </w:rPr>
        <w:t>11</w:t>
      </w:r>
      <w:r w:rsidR="00834B94" w:rsidRPr="00CD5679">
        <w:rPr>
          <w:rFonts w:eastAsiaTheme="minorEastAsia"/>
          <w:sz w:val="22"/>
          <w:szCs w:val="22"/>
        </w:rPr>
        <w:t>)</w:t>
      </w:r>
    </w:p>
    <w:p w:rsidR="00834B94" w:rsidRPr="00CD5679" w:rsidRDefault="00834B94" w:rsidP="00C816DE">
      <w:pPr>
        <w:spacing w:line="480" w:lineRule="auto"/>
        <w:jc w:val="both"/>
        <w:rPr>
          <w:rFonts w:eastAsiaTheme="minorEastAsia"/>
          <w:sz w:val="22"/>
          <w:szCs w:val="22"/>
        </w:rPr>
      </w:pPr>
      <w:proofErr w:type="gramStart"/>
      <w:r w:rsidRPr="00CD5679">
        <w:rPr>
          <w:rFonts w:eastAsiaTheme="minorEastAsia"/>
          <w:sz w:val="22"/>
          <w:szCs w:val="22"/>
        </w:rPr>
        <w:t>where</w:t>
      </w:r>
      <w:proofErr w:type="gramEnd"/>
      <w:r w:rsidRPr="00CD5679">
        <w:rPr>
          <w:rFonts w:eastAsiaTheme="minorEastAsia"/>
          <w:sz w:val="22"/>
          <w:szCs w:val="22"/>
        </w:rPr>
        <w:t xml:space="preserve"> </w:t>
      </w:r>
      <m:oMath>
        <m:r>
          <w:rPr>
            <w:rFonts w:ascii="Cambria Math" w:eastAsiaTheme="minorEastAsia" w:hAnsi="Cambria Math"/>
            <w:sz w:val="22"/>
            <w:szCs w:val="22"/>
          </w:rPr>
          <m:t>U</m:t>
        </m:r>
      </m:oMath>
      <w:r w:rsidRPr="00CD5679">
        <w:rPr>
          <w:rFonts w:eastAsiaTheme="minorEastAsia"/>
          <w:sz w:val="22"/>
          <w:szCs w:val="22"/>
        </w:rPr>
        <w:t xml:space="preserve"> is a </w:t>
      </w:r>
      <w:r w:rsidRPr="00CD5679">
        <w:rPr>
          <w:rFonts w:eastAsia="MT2MIT"/>
          <w:sz w:val="22"/>
          <w:szCs w:val="22"/>
        </w:rPr>
        <w:t xml:space="preserve">uniformly distributed random variable between [0, 1]. </w:t>
      </w:r>
      <w:r w:rsidRPr="00CD5679">
        <w:rPr>
          <w:rFonts w:eastAsiaTheme="minorEastAsia"/>
          <w:sz w:val="22"/>
          <w:szCs w:val="22"/>
        </w:rPr>
        <w:t xml:space="preserve">  </w:t>
      </w:r>
    </w:p>
    <w:p w:rsidR="00834B94" w:rsidRPr="00CD5679" w:rsidRDefault="00905B0A" w:rsidP="00905B0A">
      <w:pPr>
        <w:pStyle w:val="Heading2"/>
        <w:numPr>
          <w:ilvl w:val="0"/>
          <w:numId w:val="0"/>
        </w:numPr>
        <w:spacing w:line="480" w:lineRule="auto"/>
        <w:rPr>
          <w:b/>
          <w:i w:val="0"/>
          <w:sz w:val="22"/>
          <w:szCs w:val="22"/>
        </w:rPr>
      </w:pPr>
      <w:r w:rsidRPr="00CD5679">
        <w:rPr>
          <w:b/>
          <w:i w:val="0"/>
          <w:noProof/>
          <w:sz w:val="22"/>
          <w:szCs w:val="22"/>
        </w:rPr>
        <w:t xml:space="preserve">3.2. </w:t>
      </w:r>
      <w:r w:rsidR="00834B94" w:rsidRPr="00CD5679">
        <w:rPr>
          <w:b/>
          <w:i w:val="0"/>
          <w:noProof/>
          <w:sz w:val="22"/>
          <w:szCs w:val="22"/>
        </w:rPr>
        <w:t>Mode</w:t>
      </w:r>
      <w:r w:rsidR="00C94541" w:rsidRPr="00CD5679">
        <w:rPr>
          <w:b/>
          <w:i w:val="0"/>
          <w:noProof/>
          <w:sz w:val="22"/>
          <w:szCs w:val="22"/>
        </w:rPr>
        <w:t>l</w:t>
      </w:r>
      <w:r w:rsidR="00834B94" w:rsidRPr="00CD5679">
        <w:rPr>
          <w:b/>
          <w:i w:val="0"/>
          <w:noProof/>
          <w:sz w:val="22"/>
          <w:szCs w:val="22"/>
        </w:rPr>
        <w:t>ling</w:t>
      </w:r>
      <w:r w:rsidR="00834B94" w:rsidRPr="00CD5679">
        <w:rPr>
          <w:b/>
          <w:i w:val="0"/>
          <w:sz w:val="22"/>
          <w:szCs w:val="22"/>
        </w:rPr>
        <w:t xml:space="preserve"> of load</w:t>
      </w:r>
    </w:p>
    <w:p w:rsidR="00466B0B" w:rsidRPr="00466B0B" w:rsidRDefault="00834B94" w:rsidP="001A2AB9">
      <w:pPr>
        <w:autoSpaceDE w:val="0"/>
        <w:autoSpaceDN w:val="0"/>
        <w:adjustRightInd w:val="0"/>
        <w:spacing w:line="480" w:lineRule="auto"/>
        <w:ind w:firstLine="289"/>
        <w:jc w:val="both"/>
        <w:rPr>
          <w:sz w:val="22"/>
          <w:szCs w:val="22"/>
        </w:rPr>
      </w:pPr>
      <w:r w:rsidRPr="00CD5679">
        <w:rPr>
          <w:sz w:val="22"/>
          <w:szCs w:val="22"/>
        </w:rPr>
        <w:t xml:space="preserve">Usually load level of a specific customer type fluctuates due to the discrepancy </w:t>
      </w:r>
      <w:r w:rsidRPr="00CD5679">
        <w:rPr>
          <w:noProof/>
          <w:sz w:val="22"/>
          <w:szCs w:val="22"/>
        </w:rPr>
        <w:t>between</w:t>
      </w:r>
      <w:r w:rsidRPr="00CD5679">
        <w:rPr>
          <w:sz w:val="22"/>
          <w:szCs w:val="22"/>
        </w:rPr>
        <w:t xml:space="preserve"> the hourly consumption levels. In addition, </w:t>
      </w:r>
      <w:r w:rsidRPr="00CD5679">
        <w:rPr>
          <w:bCs/>
          <w:sz w:val="22"/>
          <w:szCs w:val="22"/>
        </w:rPr>
        <w:t xml:space="preserve">seasonal </w:t>
      </w:r>
      <w:r w:rsidRPr="00CD5679">
        <w:rPr>
          <w:sz w:val="22"/>
          <w:szCs w:val="22"/>
        </w:rPr>
        <w:t xml:space="preserve">inconsistency in the weather contributes prominently </w:t>
      </w:r>
      <w:r w:rsidRPr="00CD5679">
        <w:rPr>
          <w:noProof/>
          <w:sz w:val="22"/>
          <w:szCs w:val="22"/>
        </w:rPr>
        <w:t>to</w:t>
      </w:r>
      <w:r w:rsidRPr="00CD5679">
        <w:rPr>
          <w:sz w:val="22"/>
          <w:szCs w:val="22"/>
        </w:rPr>
        <w:t xml:space="preserve"> loading level diversity </w:t>
      </w:r>
      <w:r w:rsidR="00D55A21" w:rsidRPr="00CD5679">
        <w:rPr>
          <w:color w:val="0070C0"/>
          <w:sz w:val="22"/>
          <w:szCs w:val="22"/>
        </w:rPr>
        <w:fldChar w:fldCharType="begin"/>
      </w:r>
      <w:r w:rsidR="00B04E1A" w:rsidRPr="00CD5679">
        <w:rPr>
          <w:color w:val="0070C0"/>
          <w:sz w:val="22"/>
          <w:szCs w:val="22"/>
        </w:rPr>
        <w:instrText xml:space="preserve"> ADDIN EN.CITE &lt;EndNote&gt;&lt;Cite&gt;&lt;Author&gt;Broadwater&lt;/Author&gt;&lt;Year&gt;1993&lt;/Year&gt;&lt;RecNum&gt;145&lt;/RecNum&gt;&lt;DisplayText&gt;[35]&lt;/DisplayText&gt;&lt;record&gt;&lt;rec-number&gt;145&lt;/rec-number&gt;&lt;foreign-keys&gt;&lt;key app="EN" db-id="szxvppda2xv5wqefrdmvtfp2apwe09d5swe5" timestamp="1507016797"&gt;145&lt;/key&gt;&lt;/foreign-keys&gt;&lt;ref-type name="Journal Article"&gt;17&lt;/ref-type&gt;&lt;contributors&gt;&lt;authors&gt;&lt;author&gt;Broadwater, Robert P&lt;/author&gt;&lt;author&gt;Khan, Asif H&lt;/author&gt;&lt;author&gt;Shaalan, Hesham E&lt;/author&gt;&lt;author&gt;Lee, Robert E&lt;/author&gt;&lt;/authors&gt;&lt;/contributors&gt;&lt;titles&gt;&lt;title&gt;Time varying load analysis to reduce distribution losses through reconfiguration&lt;/title&gt;&lt;secondary-title&gt;IEEE Transactions on Power Delivery&lt;/secondary-title&gt;&lt;/titles&gt;&lt;periodical&gt;&lt;full-title&gt;IEEE Transactions on Power Delivery&lt;/full-title&gt;&lt;/periodical&gt;&lt;pages&gt;294-300&lt;/pages&gt;&lt;volume&gt;8&lt;/volume&gt;&lt;number&gt;1&lt;/number&gt;&lt;dates&gt;&lt;year&gt;1993&lt;/year&gt;&lt;/dates&gt;&lt;isbn&gt;0885-8977&lt;/isbn&gt;&lt;urls&gt;&lt;/urls&gt;&lt;/record&gt;&lt;/Cite&gt;&lt;/EndNote&gt;</w:instrText>
      </w:r>
      <w:r w:rsidR="00D55A21" w:rsidRPr="00CD5679">
        <w:rPr>
          <w:color w:val="0070C0"/>
          <w:sz w:val="22"/>
          <w:szCs w:val="22"/>
        </w:rPr>
        <w:fldChar w:fldCharType="separate"/>
      </w:r>
      <w:r w:rsidR="00B04E1A" w:rsidRPr="00CD5679">
        <w:rPr>
          <w:noProof/>
          <w:color w:val="0070C0"/>
          <w:sz w:val="22"/>
          <w:szCs w:val="22"/>
        </w:rPr>
        <w:t>[35]</w:t>
      </w:r>
      <w:r w:rsidR="00D55A21" w:rsidRPr="00CD5679">
        <w:rPr>
          <w:color w:val="0070C0"/>
          <w:sz w:val="22"/>
          <w:szCs w:val="22"/>
        </w:rPr>
        <w:fldChar w:fldCharType="end"/>
      </w:r>
      <w:r w:rsidRPr="00CD5679">
        <w:rPr>
          <w:bCs/>
          <w:sz w:val="22"/>
          <w:szCs w:val="22"/>
        </w:rPr>
        <w:t xml:space="preserve">. </w:t>
      </w:r>
      <w:r w:rsidRPr="00CD5679">
        <w:rPr>
          <w:noProof/>
          <w:sz w:val="22"/>
          <w:szCs w:val="22"/>
        </w:rPr>
        <w:t xml:space="preserve">Evaluation of </w:t>
      </w:r>
      <w:r w:rsidRPr="00CD5679">
        <w:rPr>
          <w:sz w:val="22"/>
          <w:szCs w:val="22"/>
        </w:rPr>
        <w:t xml:space="preserve">interruption cost based on </w:t>
      </w:r>
      <w:r w:rsidRPr="00CD5679">
        <w:rPr>
          <w:noProof/>
          <w:sz w:val="22"/>
          <w:szCs w:val="22"/>
        </w:rPr>
        <w:t>average</w:t>
      </w:r>
      <w:r w:rsidRPr="00CD5679">
        <w:rPr>
          <w:sz w:val="22"/>
          <w:szCs w:val="22"/>
        </w:rPr>
        <w:t xml:space="preserve"> </w:t>
      </w:r>
      <w:r w:rsidRPr="00CD5679">
        <w:rPr>
          <w:noProof/>
          <w:sz w:val="22"/>
          <w:szCs w:val="22"/>
        </w:rPr>
        <w:t>load</w:t>
      </w:r>
      <w:r w:rsidRPr="00CD5679">
        <w:rPr>
          <w:sz w:val="22"/>
          <w:szCs w:val="22"/>
        </w:rPr>
        <w:t xml:space="preserve"> level without considering time-varying diversity </w:t>
      </w:r>
      <w:r w:rsidR="00850A8D" w:rsidRPr="00CD5679">
        <w:rPr>
          <w:sz w:val="22"/>
          <w:szCs w:val="22"/>
        </w:rPr>
        <w:t xml:space="preserve">factors </w:t>
      </w:r>
      <w:r w:rsidRPr="00CD5679">
        <w:rPr>
          <w:noProof/>
          <w:sz w:val="22"/>
          <w:szCs w:val="22"/>
        </w:rPr>
        <w:t>does</w:t>
      </w:r>
      <w:r w:rsidRPr="00CD5679">
        <w:rPr>
          <w:sz w:val="22"/>
          <w:szCs w:val="22"/>
        </w:rPr>
        <w:t xml:space="preserve"> not reflect the time-varying nature of system ECOST. Thus accurate approximation of ECOST needs the consideration of </w:t>
      </w:r>
      <w:r w:rsidRPr="00CD5679">
        <w:rPr>
          <w:noProof/>
          <w:sz w:val="22"/>
          <w:szCs w:val="22"/>
        </w:rPr>
        <w:t>mode</w:t>
      </w:r>
      <w:r w:rsidR="00C94541" w:rsidRPr="00CD5679">
        <w:rPr>
          <w:noProof/>
          <w:sz w:val="22"/>
          <w:szCs w:val="22"/>
        </w:rPr>
        <w:t>l</w:t>
      </w:r>
      <w:r w:rsidRPr="00CD5679">
        <w:rPr>
          <w:noProof/>
          <w:sz w:val="22"/>
          <w:szCs w:val="22"/>
        </w:rPr>
        <w:t>ling</w:t>
      </w:r>
      <w:r w:rsidRPr="00CD5679">
        <w:rPr>
          <w:sz w:val="22"/>
          <w:szCs w:val="22"/>
        </w:rPr>
        <w:t xml:space="preserve"> of loads throughout a </w:t>
      </w:r>
      <w:r w:rsidRPr="00CD5679">
        <w:rPr>
          <w:noProof/>
          <w:sz w:val="22"/>
          <w:szCs w:val="22"/>
        </w:rPr>
        <w:t>24-hour</w:t>
      </w:r>
      <w:r w:rsidR="001A2AB9">
        <w:rPr>
          <w:sz w:val="22"/>
          <w:szCs w:val="22"/>
        </w:rPr>
        <w:t xml:space="preserve"> period depending on seasons. </w:t>
      </w:r>
      <w:r w:rsidR="00BA741E" w:rsidRPr="002E2E0C">
        <w:rPr>
          <w:color w:val="FF0000"/>
          <w:sz w:val="22"/>
          <w:szCs w:val="22"/>
        </w:rPr>
        <w:t xml:space="preserve">However, the most utilities collect load </w:t>
      </w:r>
      <w:r w:rsidR="00E527EA" w:rsidRPr="002E2E0C">
        <w:rPr>
          <w:color w:val="FF0000"/>
          <w:sz w:val="22"/>
          <w:szCs w:val="22"/>
        </w:rPr>
        <w:t xml:space="preserve">data </w:t>
      </w:r>
      <w:r w:rsidR="00466B0B" w:rsidRPr="002E2E0C">
        <w:rPr>
          <w:color w:val="FF0000"/>
          <w:sz w:val="22"/>
          <w:szCs w:val="22"/>
        </w:rPr>
        <w:t xml:space="preserve">for a </w:t>
      </w:r>
      <w:r w:rsidR="00FA1A98" w:rsidRPr="002E2E0C">
        <w:rPr>
          <w:color w:val="FF0000"/>
          <w:sz w:val="22"/>
          <w:szCs w:val="22"/>
        </w:rPr>
        <w:t xml:space="preserve">specific </w:t>
      </w:r>
      <w:r w:rsidR="00466B0B" w:rsidRPr="002E2E0C">
        <w:rPr>
          <w:color w:val="FF0000"/>
          <w:sz w:val="22"/>
          <w:szCs w:val="22"/>
        </w:rPr>
        <w:t xml:space="preserve">distribution </w:t>
      </w:r>
      <w:r w:rsidR="00BA741E" w:rsidRPr="002E2E0C">
        <w:rPr>
          <w:color w:val="FF0000"/>
          <w:sz w:val="22"/>
          <w:szCs w:val="22"/>
        </w:rPr>
        <w:t>area</w:t>
      </w:r>
      <w:r w:rsidR="00466B0B" w:rsidRPr="002E2E0C">
        <w:rPr>
          <w:color w:val="FF0000"/>
          <w:sz w:val="22"/>
          <w:szCs w:val="22"/>
        </w:rPr>
        <w:t xml:space="preserve"> only and </w:t>
      </w:r>
      <w:r w:rsidR="00FA1A98" w:rsidRPr="002E2E0C">
        <w:rPr>
          <w:color w:val="FF0000"/>
          <w:sz w:val="22"/>
          <w:szCs w:val="22"/>
        </w:rPr>
        <w:t xml:space="preserve">also </w:t>
      </w:r>
      <w:r w:rsidR="00466B0B" w:rsidRPr="002E2E0C">
        <w:rPr>
          <w:color w:val="FF0000"/>
          <w:sz w:val="22"/>
          <w:szCs w:val="22"/>
        </w:rPr>
        <w:t xml:space="preserve">individual load point </w:t>
      </w:r>
      <w:r w:rsidR="00E527EA" w:rsidRPr="002E2E0C">
        <w:rPr>
          <w:color w:val="FF0000"/>
          <w:sz w:val="22"/>
          <w:szCs w:val="22"/>
        </w:rPr>
        <w:t xml:space="preserve">data </w:t>
      </w:r>
      <w:r w:rsidR="00466B0B" w:rsidRPr="002E2E0C">
        <w:rPr>
          <w:color w:val="FF0000"/>
          <w:sz w:val="22"/>
          <w:szCs w:val="22"/>
        </w:rPr>
        <w:t xml:space="preserve">throughout the daily 24 hours in a year are not </w:t>
      </w:r>
      <w:r w:rsidR="00E527EA" w:rsidRPr="002E2E0C">
        <w:rPr>
          <w:color w:val="FF0000"/>
          <w:sz w:val="22"/>
          <w:szCs w:val="22"/>
        </w:rPr>
        <w:t xml:space="preserve">usually </w:t>
      </w:r>
      <w:r w:rsidR="00466B0B" w:rsidRPr="002E2E0C">
        <w:rPr>
          <w:color w:val="FF0000"/>
          <w:sz w:val="22"/>
          <w:szCs w:val="22"/>
        </w:rPr>
        <w:t xml:space="preserve">available. </w:t>
      </w:r>
      <w:r w:rsidR="00E527EA" w:rsidRPr="002E2E0C">
        <w:rPr>
          <w:color w:val="FF0000"/>
          <w:sz w:val="22"/>
          <w:szCs w:val="22"/>
        </w:rPr>
        <w:t>T</w:t>
      </w:r>
      <w:r w:rsidR="00466B0B" w:rsidRPr="002E2E0C">
        <w:rPr>
          <w:color w:val="FF0000"/>
          <w:sz w:val="22"/>
          <w:szCs w:val="22"/>
        </w:rPr>
        <w:t>he global b</w:t>
      </w:r>
      <w:r w:rsidR="00466B0B" w:rsidRPr="002E2E0C">
        <w:rPr>
          <w:noProof/>
          <w:color w:val="FF0000"/>
          <w:sz w:val="22"/>
          <w:szCs w:val="22"/>
        </w:rPr>
        <w:t xml:space="preserve">ehavior </w:t>
      </w:r>
      <w:r w:rsidR="00466B0B" w:rsidRPr="002E2E0C">
        <w:rPr>
          <w:color w:val="FF0000"/>
          <w:sz w:val="22"/>
          <w:szCs w:val="22"/>
        </w:rPr>
        <w:t xml:space="preserve">of each load type is </w:t>
      </w:r>
      <w:r w:rsidR="00E527EA" w:rsidRPr="002E2E0C">
        <w:rPr>
          <w:color w:val="FF0000"/>
          <w:sz w:val="22"/>
          <w:szCs w:val="22"/>
        </w:rPr>
        <w:t>therefore established</w:t>
      </w:r>
      <w:r w:rsidR="00466B0B" w:rsidRPr="002E2E0C">
        <w:rPr>
          <w:color w:val="FF0000"/>
          <w:sz w:val="22"/>
          <w:szCs w:val="22"/>
        </w:rPr>
        <w:t xml:space="preserve"> by considering </w:t>
      </w:r>
      <w:r w:rsidR="00466B0B" w:rsidRPr="002E2E0C">
        <w:rPr>
          <w:color w:val="FF0000"/>
          <w:sz w:val="22"/>
          <w:szCs w:val="22"/>
        </w:rPr>
        <w:lastRenderedPageBreak/>
        <w:t xml:space="preserve">typical load consumption cycles </w:t>
      </w:r>
      <w:r w:rsidR="00B10299" w:rsidRPr="002E2E0C">
        <w:rPr>
          <w:color w:val="FF0000"/>
          <w:sz w:val="22"/>
          <w:szCs w:val="22"/>
        </w:rPr>
        <w:t>wh</w:t>
      </w:r>
      <w:r w:rsidR="00B63501" w:rsidRPr="002E2E0C">
        <w:rPr>
          <w:color w:val="FF0000"/>
          <w:sz w:val="22"/>
          <w:szCs w:val="22"/>
        </w:rPr>
        <w:t>ich is found as an</w:t>
      </w:r>
      <w:r w:rsidR="00FA1A98" w:rsidRPr="002E2E0C">
        <w:rPr>
          <w:color w:val="FF0000"/>
          <w:sz w:val="22"/>
          <w:szCs w:val="22"/>
        </w:rPr>
        <w:t xml:space="preserve"> acceptable</w:t>
      </w:r>
      <w:r w:rsidR="00B63501" w:rsidRPr="002E2E0C">
        <w:rPr>
          <w:color w:val="FF0000"/>
          <w:sz w:val="22"/>
          <w:szCs w:val="22"/>
        </w:rPr>
        <w:t xml:space="preserve"> method</w:t>
      </w:r>
      <w:r w:rsidR="00B10299" w:rsidRPr="002E2E0C">
        <w:rPr>
          <w:color w:val="FF0000"/>
          <w:sz w:val="22"/>
          <w:szCs w:val="22"/>
        </w:rPr>
        <w:t xml:space="preserve"> </w:t>
      </w:r>
      <w:r w:rsidR="00E527EA" w:rsidRPr="002E2E0C">
        <w:rPr>
          <w:color w:val="FF0000"/>
          <w:sz w:val="22"/>
          <w:szCs w:val="22"/>
        </w:rPr>
        <w:t xml:space="preserve">in </w:t>
      </w:r>
      <w:r w:rsidR="00EE4E4F" w:rsidRPr="002E2E0C">
        <w:rPr>
          <w:color w:val="FF0000"/>
          <w:sz w:val="22"/>
          <w:szCs w:val="22"/>
        </w:rPr>
        <w:t xml:space="preserve">power systems </w:t>
      </w:r>
      <w:r w:rsidR="00E527EA" w:rsidRPr="002E2E0C">
        <w:rPr>
          <w:color w:val="FF0000"/>
          <w:sz w:val="22"/>
          <w:szCs w:val="22"/>
        </w:rPr>
        <w:t>reliability evaluation</w:t>
      </w:r>
      <w:r w:rsidR="00651746" w:rsidRPr="002E2E0C">
        <w:rPr>
          <w:color w:val="FF0000"/>
          <w:sz w:val="22"/>
          <w:szCs w:val="22"/>
        </w:rPr>
        <w:t xml:space="preserve"> study performed by Billinton and Allan</w:t>
      </w:r>
      <w:r w:rsidR="00E527EA" w:rsidRPr="002E2E0C">
        <w:rPr>
          <w:color w:val="FF0000"/>
          <w:sz w:val="22"/>
          <w:szCs w:val="22"/>
        </w:rPr>
        <w:t xml:space="preserve"> </w:t>
      </w:r>
      <w:r w:rsidR="00E527EA" w:rsidRPr="002E2E0C">
        <w:rPr>
          <w:color w:val="FF0000"/>
          <w:sz w:val="22"/>
          <w:szCs w:val="22"/>
        </w:rPr>
        <w:fldChar w:fldCharType="begin"/>
      </w:r>
      <w:r w:rsidR="00E527EA" w:rsidRPr="002E2E0C">
        <w:rPr>
          <w:color w:val="FF0000"/>
          <w:sz w:val="22"/>
          <w:szCs w:val="22"/>
        </w:rPr>
        <w:instrText xml:space="preserve"> ADDIN EN.CITE &lt;EndNote&gt;&lt;Cite&gt;&lt;Author&gt;Allan&lt;/Author&gt;&lt;Year&gt;2013&lt;/Year&gt;&lt;RecNum&gt;229&lt;/RecNum&gt;&lt;DisplayText&gt;[36]&lt;/DisplayText&gt;&lt;record&gt;&lt;rec-number&gt;229&lt;/rec-number&gt;&lt;foreign-keys&gt;&lt;key app="EN" db-id="szxvppda2xv5wqefrdmvtfp2apwe09d5swe5" timestamp="1517307291"&gt;229&lt;/key&gt;&lt;/foreign-keys&gt;&lt;ref-type name="Book"&gt;6&lt;/ref-type&gt;&lt;contributors&gt;&lt;authors&gt;&lt;author&gt;Allan, Ronald N&lt;/author&gt;&lt;/authors&gt;&lt;/contributors&gt;&lt;titles&gt;&lt;title&gt;Reliability evaluation of power systems&lt;/title&gt;&lt;/titles&gt;&lt;dates&gt;&lt;year&gt;2013&lt;/year&gt;&lt;/dates&gt;&lt;publisher&gt;Springer Science &amp;amp; Business Media&lt;/publisher&gt;&lt;isbn&gt;1489918604&lt;/isbn&gt;&lt;urls&gt;&lt;/urls&gt;&lt;/record&gt;&lt;/Cite&gt;&lt;/EndNote&gt;</w:instrText>
      </w:r>
      <w:r w:rsidR="00E527EA" w:rsidRPr="002E2E0C">
        <w:rPr>
          <w:color w:val="FF0000"/>
          <w:sz w:val="22"/>
          <w:szCs w:val="22"/>
        </w:rPr>
        <w:fldChar w:fldCharType="separate"/>
      </w:r>
      <w:r w:rsidR="00E527EA" w:rsidRPr="002E2E0C">
        <w:rPr>
          <w:noProof/>
          <w:color w:val="FF0000"/>
          <w:sz w:val="22"/>
          <w:szCs w:val="22"/>
        </w:rPr>
        <w:t>[36]</w:t>
      </w:r>
      <w:r w:rsidR="00E527EA" w:rsidRPr="002E2E0C">
        <w:rPr>
          <w:color w:val="FF0000"/>
          <w:sz w:val="22"/>
          <w:szCs w:val="22"/>
        </w:rPr>
        <w:fldChar w:fldCharType="end"/>
      </w:r>
      <w:r w:rsidR="00466B0B" w:rsidRPr="002E2E0C">
        <w:rPr>
          <w:color w:val="FF0000"/>
          <w:sz w:val="22"/>
          <w:szCs w:val="22"/>
        </w:rPr>
        <w:t>.</w:t>
      </w:r>
      <w:r w:rsidR="00FA1A98" w:rsidRPr="002E2E0C">
        <w:rPr>
          <w:color w:val="FF0000"/>
          <w:sz w:val="22"/>
          <w:szCs w:val="22"/>
        </w:rPr>
        <w:t xml:space="preserve"> </w:t>
      </w:r>
      <w:r w:rsidR="00A05F78" w:rsidRPr="002E2E0C">
        <w:rPr>
          <w:color w:val="FF0000"/>
          <w:sz w:val="22"/>
          <w:szCs w:val="22"/>
        </w:rPr>
        <w:t xml:space="preserve">Complete </w:t>
      </w:r>
      <w:r w:rsidR="00F648B4" w:rsidRPr="002E2E0C">
        <w:rPr>
          <w:color w:val="FF0000"/>
          <w:sz w:val="22"/>
          <w:szCs w:val="22"/>
        </w:rPr>
        <w:t>l</w:t>
      </w:r>
      <w:r w:rsidR="00FA1A98" w:rsidRPr="002E2E0C">
        <w:rPr>
          <w:color w:val="FF0000"/>
          <w:sz w:val="22"/>
          <w:szCs w:val="22"/>
        </w:rPr>
        <w:t>oad data</w:t>
      </w:r>
      <w:r w:rsidR="00A05F78" w:rsidRPr="002E2E0C">
        <w:rPr>
          <w:color w:val="FF0000"/>
          <w:sz w:val="22"/>
          <w:szCs w:val="22"/>
        </w:rPr>
        <w:t xml:space="preserve"> of winter season in a weekday</w:t>
      </w:r>
      <w:r w:rsidR="00F648B4" w:rsidRPr="002E2E0C">
        <w:rPr>
          <w:color w:val="FF0000"/>
          <w:sz w:val="22"/>
          <w:szCs w:val="22"/>
        </w:rPr>
        <w:t xml:space="preserve"> for modelling time-varying load models</w:t>
      </w:r>
      <w:r w:rsidR="00FA1A98" w:rsidRPr="002E2E0C">
        <w:rPr>
          <w:color w:val="FF0000"/>
          <w:sz w:val="22"/>
          <w:szCs w:val="22"/>
        </w:rPr>
        <w:t xml:space="preserve"> </w:t>
      </w:r>
      <w:r w:rsidR="00C05F9E" w:rsidRPr="002E2E0C">
        <w:rPr>
          <w:noProof/>
          <w:color w:val="FF0000"/>
          <w:sz w:val="22"/>
          <w:szCs w:val="22"/>
        </w:rPr>
        <w:t xml:space="preserve">are </w:t>
      </w:r>
      <w:r w:rsidR="00FA1A98" w:rsidRPr="002E2E0C">
        <w:rPr>
          <w:color w:val="FF0000"/>
          <w:sz w:val="22"/>
          <w:szCs w:val="22"/>
        </w:rPr>
        <w:t xml:space="preserve">displayed in Appendix A.  </w:t>
      </w:r>
    </w:p>
    <w:p w:rsidR="00834B94" w:rsidRPr="00CD5679" w:rsidRDefault="00834B94" w:rsidP="001A2AB9">
      <w:pPr>
        <w:autoSpaceDE w:val="0"/>
        <w:autoSpaceDN w:val="0"/>
        <w:adjustRightInd w:val="0"/>
        <w:spacing w:line="480" w:lineRule="auto"/>
        <w:ind w:firstLine="289"/>
        <w:jc w:val="both"/>
        <w:rPr>
          <w:sz w:val="22"/>
          <w:szCs w:val="22"/>
        </w:rPr>
      </w:pPr>
      <w:r w:rsidRPr="00CD5679">
        <w:rPr>
          <w:sz w:val="22"/>
          <w:szCs w:val="22"/>
        </w:rPr>
        <w:t xml:space="preserve">For </w:t>
      </w:r>
      <w:r w:rsidRPr="00CD5679">
        <w:rPr>
          <w:noProof/>
          <w:sz w:val="22"/>
          <w:szCs w:val="22"/>
        </w:rPr>
        <w:t>mode</w:t>
      </w:r>
      <w:r w:rsidR="00C94541" w:rsidRPr="00CD5679">
        <w:rPr>
          <w:noProof/>
          <w:sz w:val="22"/>
          <w:szCs w:val="22"/>
        </w:rPr>
        <w:t>l</w:t>
      </w:r>
      <w:r w:rsidRPr="00CD5679">
        <w:rPr>
          <w:noProof/>
          <w:sz w:val="22"/>
          <w:szCs w:val="22"/>
        </w:rPr>
        <w:t>ling</w:t>
      </w:r>
      <w:r w:rsidRPr="00CD5679">
        <w:rPr>
          <w:sz w:val="22"/>
          <w:szCs w:val="22"/>
        </w:rPr>
        <w:t xml:space="preserve"> time-varying load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p</m:t>
            </m:r>
          </m:sub>
        </m:sSub>
        <m:r>
          <w:rPr>
            <w:rFonts w:ascii="Cambria Math" w:hAnsi="Cambria Math"/>
            <w:sz w:val="22"/>
            <w:szCs w:val="22"/>
          </w:rPr>
          <m:t>(t)</m:t>
        </m:r>
      </m:oMath>
      <w:r w:rsidRPr="00CD5679">
        <w:rPr>
          <w:sz w:val="22"/>
          <w:szCs w:val="22"/>
        </w:rPr>
        <w:t xml:space="preserve"> of a load point </w:t>
      </w:r>
      <m:oMath>
        <m:r>
          <w:rPr>
            <w:rFonts w:ascii="Cambria Math" w:hAnsi="Cambria Math"/>
            <w:sz w:val="22"/>
            <w:szCs w:val="22"/>
          </w:rPr>
          <m:t>P</m:t>
        </m:r>
      </m:oMath>
      <w:r w:rsidRPr="00CD5679">
        <w:rPr>
          <w:sz w:val="22"/>
          <w:szCs w:val="22"/>
        </w:rPr>
        <w:t xml:space="preserve"> at an hour </w:t>
      </w:r>
      <m:oMath>
        <m:r>
          <w:rPr>
            <w:rFonts w:ascii="Cambria Math" w:hAnsi="Cambria Math"/>
            <w:sz w:val="22"/>
            <w:szCs w:val="22"/>
          </w:rPr>
          <m:t>t</m:t>
        </m:r>
      </m:oMath>
      <w:r w:rsidRPr="00CD5679">
        <w:rPr>
          <w:sz w:val="22"/>
          <w:szCs w:val="22"/>
        </w:rPr>
        <w:t xml:space="preserve">, annual peak load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peak</m:t>
            </m:r>
          </m:sub>
        </m:sSub>
        <m:r>
          <w:rPr>
            <w:rFonts w:ascii="Cambria Math" w:hAnsi="Cambria Math"/>
            <w:sz w:val="22"/>
            <w:szCs w:val="22"/>
          </w:rPr>
          <m:t>)</m:t>
        </m:r>
      </m:oMath>
      <w:r w:rsidRPr="00CD5679">
        <w:rPr>
          <w:sz w:val="22"/>
          <w:szCs w:val="22"/>
        </w:rPr>
        <w:t xml:space="preserve">, weekly peak load as a percentage of annual peak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r>
          <w:rPr>
            <w:rFonts w:ascii="Cambria Math" w:hAnsi="Cambria Math"/>
            <w:sz w:val="22"/>
            <w:szCs w:val="22"/>
          </w:rPr>
          <m:t>)</m:t>
        </m:r>
      </m:oMath>
      <w:r w:rsidRPr="00CD5679">
        <w:rPr>
          <w:sz w:val="22"/>
          <w:szCs w:val="22"/>
        </w:rPr>
        <w:t xml:space="preserve">, daily peak load as a percentage of weekly peak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m:t>
        </m:r>
      </m:oMath>
      <w:r w:rsidRPr="00CD5679">
        <w:rPr>
          <w:sz w:val="22"/>
          <w:szCs w:val="22"/>
        </w:rPr>
        <w:t xml:space="preserve"> and hourly peak load as a percentage of daily peak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p</m:t>
            </m:r>
          </m:sub>
        </m:sSub>
        <m:r>
          <w:rPr>
            <w:rFonts w:ascii="Cambria Math" w:hAnsi="Cambria Math"/>
            <w:sz w:val="22"/>
            <w:szCs w:val="22"/>
          </w:rPr>
          <m:t>)</m:t>
        </m:r>
      </m:oMath>
      <w:r w:rsidRPr="00CD5679">
        <w:rPr>
          <w:sz w:val="22"/>
          <w:szCs w:val="22"/>
        </w:rPr>
        <w:t xml:space="preserve"> are formulated as </w:t>
      </w:r>
      <w:r w:rsidR="00D55A21" w:rsidRPr="00CD5679">
        <w:rPr>
          <w:color w:val="0070C0"/>
          <w:sz w:val="22"/>
          <w:szCs w:val="22"/>
        </w:rPr>
        <w:fldChar w:fldCharType="begin"/>
      </w:r>
      <w:r w:rsidR="00B04E1A" w:rsidRPr="00CD5679">
        <w:rPr>
          <w:color w:val="0070C0"/>
          <w:sz w:val="22"/>
          <w:szCs w:val="22"/>
        </w:rPr>
        <w:instrText xml:space="preserve"> ADDIN EN.CITE &lt;EndNote&gt;&lt;Cite&gt;&lt;Author&gt;Allan&lt;/Author&gt;&lt;Year&gt;2013&lt;/Year&gt;&lt;RecNum&gt;229&lt;/RecNum&gt;&lt;DisplayText&gt;[36]&lt;/DisplayText&gt;&lt;record&gt;&lt;rec-number&gt;229&lt;/rec-number&gt;&lt;foreign-keys&gt;&lt;key app="EN" db-id="szxvppda2xv5wqefrdmvtfp2apwe09d5swe5" timestamp="1517307291"&gt;229&lt;/key&gt;&lt;/foreign-keys&gt;&lt;ref-type name="Book"&gt;6&lt;/ref-type&gt;&lt;contributors&gt;&lt;authors&gt;&lt;author&gt;Allan, Ronald N&lt;/author&gt;&lt;/authors&gt;&lt;/contributors&gt;&lt;titles&gt;&lt;title&gt;Reliability evaluation of power systems&lt;/title&gt;&lt;/titles&gt;&lt;dates&gt;&lt;year&gt;2013&lt;/year&gt;&lt;/dates&gt;&lt;publisher&gt;Springer Science &amp;amp; Business Media&lt;/publisher&gt;&lt;isbn&gt;1489918604&lt;/isbn&gt;&lt;urls&gt;&lt;/urls&gt;&lt;/record&gt;&lt;/Cite&gt;&lt;/EndNote&gt;</w:instrText>
      </w:r>
      <w:r w:rsidR="00D55A21" w:rsidRPr="00CD5679">
        <w:rPr>
          <w:color w:val="0070C0"/>
          <w:sz w:val="22"/>
          <w:szCs w:val="22"/>
        </w:rPr>
        <w:fldChar w:fldCharType="separate"/>
      </w:r>
      <w:r w:rsidR="00B04E1A" w:rsidRPr="00CD5679">
        <w:rPr>
          <w:noProof/>
          <w:color w:val="0070C0"/>
          <w:sz w:val="22"/>
          <w:szCs w:val="22"/>
        </w:rPr>
        <w:t>[36]</w:t>
      </w:r>
      <w:r w:rsidR="00D55A21" w:rsidRPr="00CD5679">
        <w:rPr>
          <w:color w:val="0070C0"/>
          <w:sz w:val="22"/>
          <w:szCs w:val="22"/>
        </w:rPr>
        <w:fldChar w:fldCharType="end"/>
      </w:r>
      <w:r w:rsidRPr="00CD5679">
        <w:rPr>
          <w:sz w:val="22"/>
          <w:szCs w:val="22"/>
        </w:rPr>
        <w:t xml:space="preserve">:    </w:t>
      </w:r>
    </w:p>
    <w:p w:rsidR="00834B94" w:rsidRPr="00CD5679" w:rsidRDefault="002934F7" w:rsidP="00905B0A">
      <w:pPr>
        <w:spacing w:before="240" w:after="240" w:line="480" w:lineRule="auto"/>
        <w:jc w:val="right"/>
        <w:rPr>
          <w:sz w:val="22"/>
          <w:szCs w:val="22"/>
        </w:rPr>
      </w:pP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p</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peak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p</m:t>
            </m:r>
          </m:sub>
        </m:sSub>
        <m:r>
          <w:rPr>
            <w:rFonts w:ascii="Cambria Math" w:hAnsi="Cambria Math"/>
            <w:sz w:val="22"/>
            <w:szCs w:val="22"/>
          </w:rPr>
          <m:t>(</m:t>
        </m:r>
        <m:r>
          <w:rPr>
            <w:rFonts w:ascii="Cambria Math" w:hAnsi="Cambria Math"/>
            <w:sz w:val="22"/>
            <w:szCs w:val="22"/>
          </w:rPr>
          <m:t>t</m:t>
        </m:r>
        <m:r>
          <w:rPr>
            <w:rFonts w:ascii="Cambria Math" w:hAnsi="Cambria Math"/>
            <w:sz w:val="22"/>
            <w:szCs w:val="22"/>
          </w:rPr>
          <m:t>)</m:t>
        </m:r>
      </m:oMath>
      <w:r w:rsidR="00834B94" w:rsidRPr="00CD5679">
        <w:rPr>
          <w:sz w:val="22"/>
          <w:szCs w:val="22"/>
        </w:rPr>
        <w:t xml:space="preserve">, MW        </w:t>
      </w:r>
      <w:r w:rsidR="00905B0A" w:rsidRPr="00CD5679">
        <w:rPr>
          <w:sz w:val="22"/>
          <w:szCs w:val="22"/>
        </w:rPr>
        <w:t xml:space="preserve">                         </w:t>
      </w:r>
      <w:r w:rsidR="00834B94" w:rsidRPr="00CD5679">
        <w:rPr>
          <w:sz w:val="22"/>
          <w:szCs w:val="22"/>
        </w:rPr>
        <w:t xml:space="preserve">       (</w:t>
      </w:r>
      <w:r w:rsidR="003958D8" w:rsidRPr="00CD5679">
        <w:rPr>
          <w:sz w:val="22"/>
          <w:szCs w:val="22"/>
        </w:rPr>
        <w:t>12</w:t>
      </w:r>
      <w:r w:rsidR="00834B94" w:rsidRPr="00CD5679">
        <w:rPr>
          <w:sz w:val="22"/>
          <w:szCs w:val="22"/>
        </w:rPr>
        <w:t>)</w:t>
      </w:r>
    </w:p>
    <w:p w:rsidR="00834B94" w:rsidRPr="00CD5679" w:rsidRDefault="00834B94" w:rsidP="00C816DE">
      <w:pPr>
        <w:spacing w:line="480" w:lineRule="auto"/>
        <w:ind w:firstLine="289"/>
        <w:jc w:val="both"/>
        <w:rPr>
          <w:sz w:val="22"/>
          <w:szCs w:val="22"/>
        </w:rPr>
      </w:pPr>
      <w:r w:rsidRPr="00CD5679">
        <w:rPr>
          <w:sz w:val="22"/>
          <w:szCs w:val="22"/>
        </w:rPr>
        <w:t xml:space="preserve">Consider, the interruption of load point </w:t>
      </w:r>
      <m:oMath>
        <m:r>
          <w:rPr>
            <w:rFonts w:ascii="Cambria Math" w:hAnsi="Cambria Math"/>
            <w:sz w:val="22"/>
            <w:szCs w:val="22"/>
          </w:rPr>
          <m:t>P</m:t>
        </m:r>
      </m:oMath>
      <w:r w:rsidRPr="00CD5679">
        <w:rPr>
          <w:sz w:val="22"/>
          <w:szCs w:val="22"/>
        </w:rPr>
        <w:t xml:space="preserve"> starts and ends at </w:t>
      </w:r>
      <m:oMath>
        <m:r>
          <w:rPr>
            <w:rFonts w:ascii="Cambria Math" w:hAnsi="Cambria Math"/>
            <w:sz w:val="22"/>
            <w:szCs w:val="22"/>
          </w:rPr>
          <m:t>ts</m:t>
        </m:r>
      </m:oMath>
      <w:r w:rsidRPr="00CD5679">
        <w:rPr>
          <w:sz w:val="22"/>
          <w:szCs w:val="22"/>
        </w:rPr>
        <w:t xml:space="preserve"> and </w:t>
      </w:r>
      <m:oMath>
        <m:r>
          <w:rPr>
            <w:rFonts w:ascii="Cambria Math" w:hAnsi="Cambria Math"/>
            <w:sz w:val="22"/>
            <w:szCs w:val="22"/>
          </w:rPr>
          <m:t>te</m:t>
        </m:r>
      </m:oMath>
      <w:r w:rsidRPr="00CD5679">
        <w:rPr>
          <w:sz w:val="22"/>
          <w:szCs w:val="22"/>
        </w:rPr>
        <w:t xml:space="preserve"> hours, respectively. Then the average time-varying load level of this load point is evaluated as follows:  </w:t>
      </w:r>
    </w:p>
    <w:p w:rsidR="00834B94" w:rsidRDefault="002934F7" w:rsidP="00905B0A">
      <w:pPr>
        <w:spacing w:before="240" w:after="240" w:line="480" w:lineRule="auto"/>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peak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t</m:t>
                </m:r>
                <m:r>
                  <w:rPr>
                    <w:rFonts w:ascii="Cambria Math" w:hAnsi="Cambria Math"/>
                    <w:sz w:val="22"/>
                    <w:szCs w:val="22"/>
                  </w:rPr>
                  <m:t>=</m:t>
                </m:r>
                <m:r>
                  <w:rPr>
                    <w:rFonts w:ascii="Cambria Math" w:hAnsi="Cambria Math"/>
                    <w:sz w:val="22"/>
                    <w:szCs w:val="22"/>
                  </w:rPr>
                  <m:t>ts</m:t>
                </m:r>
              </m:sub>
              <m:sup>
                <m:r>
                  <w:rPr>
                    <w:rFonts w:ascii="Cambria Math" w:hAnsi="Cambria Math"/>
                    <w:sz w:val="22"/>
                    <w:szCs w:val="22"/>
                  </w:rPr>
                  <m:t>te</m:t>
                </m:r>
              </m:sup>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P</m:t>
                    </m:r>
                  </m:sub>
                </m:sSub>
                <m:r>
                  <w:rPr>
                    <w:rFonts w:ascii="Cambria Math" w:hAnsi="Cambria Math"/>
                    <w:sz w:val="22"/>
                    <w:szCs w:val="22"/>
                  </w:rPr>
                  <m:t>(</m:t>
                </m:r>
                <m:r>
                  <w:rPr>
                    <w:rFonts w:ascii="Cambria Math" w:hAnsi="Cambria Math"/>
                    <w:sz w:val="22"/>
                    <w:szCs w:val="22"/>
                  </w:rPr>
                  <m:t>t</m:t>
                </m:r>
                <m:r>
                  <w:rPr>
                    <w:rFonts w:ascii="Cambria Math" w:hAnsi="Cambria Math"/>
                    <w:sz w:val="22"/>
                    <w:szCs w:val="22"/>
                  </w:rPr>
                  <m:t>)</m:t>
                </m:r>
              </m:e>
            </m:nary>
          </m:num>
          <m:den>
            <m:r>
              <w:rPr>
                <w:rFonts w:ascii="Cambria Math" w:hAnsi="Cambria Math"/>
                <w:sz w:val="22"/>
                <w:szCs w:val="22"/>
              </w:rPr>
              <m:t>te</m:t>
            </m:r>
            <m:r>
              <w:rPr>
                <w:rFonts w:ascii="Cambria Math" w:hAnsi="Cambria Math"/>
                <w:sz w:val="22"/>
                <w:szCs w:val="22"/>
              </w:rPr>
              <m:t>-</m:t>
            </m:r>
            <m:r>
              <w:rPr>
                <w:rFonts w:ascii="Cambria Math" w:hAnsi="Cambria Math"/>
                <w:sz w:val="22"/>
                <w:szCs w:val="22"/>
              </w:rPr>
              <m:t>ts</m:t>
            </m:r>
            <m:r>
              <w:rPr>
                <w:rFonts w:ascii="Cambria Math" w:hAnsi="Cambria Math"/>
                <w:sz w:val="22"/>
                <w:szCs w:val="22"/>
              </w:rPr>
              <m:t>+1</m:t>
            </m:r>
          </m:den>
        </m:f>
      </m:oMath>
      <w:r w:rsidR="00834B94" w:rsidRPr="00CD5679">
        <w:rPr>
          <w:sz w:val="22"/>
          <w:szCs w:val="22"/>
        </w:rPr>
        <w:t xml:space="preserve">, MW         </w:t>
      </w:r>
      <w:r w:rsidR="00905B0A" w:rsidRPr="00CD5679">
        <w:rPr>
          <w:sz w:val="22"/>
          <w:szCs w:val="22"/>
        </w:rPr>
        <w:t xml:space="preserve">                        </w:t>
      </w:r>
      <w:r w:rsidR="00834B94" w:rsidRPr="00CD5679">
        <w:rPr>
          <w:sz w:val="22"/>
          <w:szCs w:val="22"/>
        </w:rPr>
        <w:t xml:space="preserve">      (</w:t>
      </w:r>
      <w:r w:rsidR="003958D8" w:rsidRPr="00CD5679">
        <w:rPr>
          <w:sz w:val="22"/>
          <w:szCs w:val="22"/>
        </w:rPr>
        <w:t>13</w:t>
      </w:r>
      <w:r w:rsidR="00834B94" w:rsidRPr="00CD5679">
        <w:rPr>
          <w:sz w:val="22"/>
          <w:szCs w:val="22"/>
        </w:rPr>
        <w:t>)</w:t>
      </w:r>
      <w:r w:rsidR="00834B94" w:rsidRPr="00CD5679">
        <w:rPr>
          <w:rFonts w:eastAsiaTheme="minorEastAsia"/>
          <w:sz w:val="22"/>
          <w:szCs w:val="22"/>
        </w:rPr>
        <w:t xml:space="preserve"> </w:t>
      </w:r>
    </w:p>
    <w:p w:rsidR="000C3FE7" w:rsidRPr="00CD5679" w:rsidRDefault="00905B0A" w:rsidP="00905B0A">
      <w:pPr>
        <w:pStyle w:val="Heading2"/>
        <w:numPr>
          <w:ilvl w:val="0"/>
          <w:numId w:val="0"/>
        </w:numPr>
        <w:spacing w:line="480" w:lineRule="auto"/>
        <w:jc w:val="both"/>
        <w:rPr>
          <w:b/>
          <w:i w:val="0"/>
          <w:sz w:val="22"/>
          <w:szCs w:val="22"/>
        </w:rPr>
      </w:pPr>
      <w:r w:rsidRPr="00CD5679">
        <w:rPr>
          <w:b/>
          <w:i w:val="0"/>
          <w:noProof/>
          <w:sz w:val="22"/>
          <w:szCs w:val="22"/>
        </w:rPr>
        <w:t xml:space="preserve">3.3. </w:t>
      </w:r>
      <w:r w:rsidR="000C3FE7" w:rsidRPr="00CD5679">
        <w:rPr>
          <w:b/>
          <w:i w:val="0"/>
          <w:noProof/>
          <w:sz w:val="22"/>
          <w:szCs w:val="22"/>
        </w:rPr>
        <w:t>Mode</w:t>
      </w:r>
      <w:r w:rsidR="00C94541" w:rsidRPr="00CD5679">
        <w:rPr>
          <w:b/>
          <w:i w:val="0"/>
          <w:noProof/>
          <w:sz w:val="22"/>
          <w:szCs w:val="22"/>
        </w:rPr>
        <w:t>l</w:t>
      </w:r>
      <w:r w:rsidR="000C3FE7" w:rsidRPr="00CD5679">
        <w:rPr>
          <w:b/>
          <w:i w:val="0"/>
          <w:noProof/>
          <w:sz w:val="22"/>
          <w:szCs w:val="22"/>
        </w:rPr>
        <w:t>ling</w:t>
      </w:r>
      <w:r w:rsidRPr="00CD5679">
        <w:rPr>
          <w:b/>
          <w:i w:val="0"/>
          <w:sz w:val="22"/>
          <w:szCs w:val="22"/>
        </w:rPr>
        <w:t xml:space="preserve"> of per u</w:t>
      </w:r>
      <w:r w:rsidR="000C3FE7" w:rsidRPr="00CD5679">
        <w:rPr>
          <w:b/>
          <w:i w:val="0"/>
          <w:sz w:val="22"/>
          <w:szCs w:val="22"/>
        </w:rPr>
        <w:t xml:space="preserve">nit </w:t>
      </w:r>
      <w:r w:rsidRPr="00CD5679">
        <w:rPr>
          <w:b/>
          <w:i w:val="0"/>
          <w:sz w:val="22"/>
          <w:szCs w:val="22"/>
        </w:rPr>
        <w:t>i</w:t>
      </w:r>
      <w:r w:rsidR="000C3FE7" w:rsidRPr="00CD5679">
        <w:rPr>
          <w:b/>
          <w:i w:val="0"/>
          <w:sz w:val="22"/>
          <w:szCs w:val="22"/>
        </w:rPr>
        <w:t xml:space="preserve">nterruption </w:t>
      </w:r>
      <w:r w:rsidRPr="00CD5679">
        <w:rPr>
          <w:b/>
          <w:i w:val="0"/>
          <w:sz w:val="22"/>
          <w:szCs w:val="22"/>
        </w:rPr>
        <w:t>c</w:t>
      </w:r>
      <w:r w:rsidR="000C3FE7" w:rsidRPr="00CD5679">
        <w:rPr>
          <w:b/>
          <w:i w:val="0"/>
          <w:sz w:val="22"/>
          <w:szCs w:val="22"/>
        </w:rPr>
        <w:t xml:space="preserve">ost </w:t>
      </w:r>
    </w:p>
    <w:p w:rsidR="009C4B66" w:rsidRPr="002E2E0C" w:rsidRDefault="008C433B" w:rsidP="001043F6">
      <w:pPr>
        <w:autoSpaceDE w:val="0"/>
        <w:autoSpaceDN w:val="0"/>
        <w:adjustRightInd w:val="0"/>
        <w:spacing w:line="480" w:lineRule="auto"/>
        <w:ind w:firstLine="289"/>
        <w:jc w:val="both"/>
        <w:rPr>
          <w:color w:val="FF0000"/>
          <w:sz w:val="22"/>
          <w:szCs w:val="22"/>
          <w:lang w:val="en-AU"/>
        </w:rPr>
      </w:pPr>
      <w:r w:rsidRPr="002E2E0C">
        <w:rPr>
          <w:color w:val="FF0000"/>
          <w:sz w:val="22"/>
          <w:szCs w:val="22"/>
        </w:rPr>
        <w:t xml:space="preserve">The interruption cost of a load point for any duration is found from SCDF </w:t>
      </w:r>
      <w:r w:rsidRPr="002E2E0C">
        <w:rPr>
          <w:color w:val="FF0000"/>
          <w:sz w:val="22"/>
          <w:szCs w:val="22"/>
        </w:rPr>
        <w:fldChar w:fldCharType="begin"/>
      </w:r>
      <w:r w:rsidRPr="002E2E0C">
        <w:rPr>
          <w:color w:val="FF0000"/>
          <w:sz w:val="22"/>
          <w:szCs w:val="22"/>
        </w:rPr>
        <w:instrText xml:space="preserve"> ADDIN EN.CITE &lt;EndNote&gt;&lt;Cite&gt;&lt;Author&gt;Wang&lt;/Author&gt;&lt;Year&gt;1999&lt;/Year&gt;&lt;RecNum&gt;227&lt;/RecNum&gt;&lt;DisplayText&gt;[5]&lt;/DisplayText&gt;&lt;record&gt;&lt;rec-number&gt;227&lt;/rec-number&gt;&lt;foreign-keys&gt;&lt;key app="EN" db-id="szxvppda2xv5wqefrdmvtfp2apwe09d5swe5" timestamp="1516780474"&gt;227&lt;/key&gt;&lt;/foreign-keys&gt;&lt;ref-type name="Journal Article"&gt;17&lt;/ref-type&gt;&lt;contributors&gt;&lt;authors&gt;&lt;author&gt;Wang, Peng&lt;/author&gt;&lt;author&gt;Billinton, Roy&lt;/author&gt;&lt;/authors&gt;&lt;/contributors&gt;&lt;titles&gt;&lt;title&gt;Time sequential distribution system reliability worth analysis considering time varying load and cost models&lt;/title&gt;&lt;secondary-title&gt;IEEE Transactions on Power Delivery&lt;/secondary-title&gt;&lt;/titles&gt;&lt;periodical&gt;&lt;full-title&gt;IEEE Transactions on Power Delivery&lt;/full-title&gt;&lt;/periodical&gt;&lt;pages&gt;1046-1051&lt;/pages&gt;&lt;volume&gt;14&lt;/volume&gt;&lt;number&gt;3&lt;/number&gt;&lt;dates&gt;&lt;year&gt;1999&lt;/year&gt;&lt;/dates&gt;&lt;isbn&gt;0885-8977&lt;/isbn&gt;&lt;urls&gt;&lt;/urls&gt;&lt;/record&gt;&lt;/Cite&gt;&lt;/EndNote&gt;</w:instrText>
      </w:r>
      <w:r w:rsidRPr="002E2E0C">
        <w:rPr>
          <w:color w:val="FF0000"/>
          <w:sz w:val="22"/>
          <w:szCs w:val="22"/>
        </w:rPr>
        <w:fldChar w:fldCharType="separate"/>
      </w:r>
      <w:r w:rsidRPr="002E2E0C">
        <w:rPr>
          <w:noProof/>
          <w:color w:val="FF0000"/>
          <w:sz w:val="22"/>
          <w:szCs w:val="22"/>
        </w:rPr>
        <w:t>[5]</w:t>
      </w:r>
      <w:r w:rsidRPr="002E2E0C">
        <w:rPr>
          <w:color w:val="FF0000"/>
          <w:sz w:val="22"/>
          <w:szCs w:val="22"/>
        </w:rPr>
        <w:fldChar w:fldCharType="end"/>
      </w:r>
      <w:r w:rsidRPr="002E2E0C">
        <w:rPr>
          <w:color w:val="FF0000"/>
          <w:sz w:val="22"/>
          <w:szCs w:val="22"/>
        </w:rPr>
        <w:t>.</w:t>
      </w:r>
      <w:r w:rsidR="009C4B66" w:rsidRPr="002E2E0C">
        <w:rPr>
          <w:color w:val="FF0000"/>
          <w:sz w:val="22"/>
          <w:szCs w:val="22"/>
        </w:rPr>
        <w:t xml:space="preserve"> </w:t>
      </w:r>
      <w:r w:rsidR="00C41180" w:rsidRPr="002E2E0C">
        <w:rPr>
          <w:color w:val="FF0000"/>
          <w:sz w:val="22"/>
          <w:szCs w:val="22"/>
        </w:rPr>
        <w:t>The cost of a load point per unit interruption depends on the type of the customer connected in t</w:t>
      </w:r>
      <w:r w:rsidR="00C41180" w:rsidRPr="002E2E0C">
        <w:rPr>
          <w:noProof/>
          <w:color w:val="FF0000"/>
          <w:sz w:val="22"/>
          <w:szCs w:val="22"/>
        </w:rPr>
        <w:t>ha</w:t>
      </w:r>
      <w:r w:rsidR="00C41180" w:rsidRPr="002E2E0C">
        <w:rPr>
          <w:color w:val="FF0000"/>
          <w:sz w:val="22"/>
          <w:szCs w:val="22"/>
        </w:rPr>
        <w:t xml:space="preserve">t point. </w:t>
      </w:r>
      <w:r w:rsidR="00C41180" w:rsidRPr="002E2E0C">
        <w:rPr>
          <w:color w:val="FF0000"/>
          <w:sz w:val="22"/>
          <w:szCs w:val="22"/>
          <w:lang w:val="en-AU"/>
        </w:rPr>
        <w:t xml:space="preserve">The SCDF presents the customer interruption costs as a function of interruption duration. The SCDF for different types of customers are provided in Appendix A. It </w:t>
      </w:r>
      <w:r w:rsidR="00BB5276" w:rsidRPr="002E2E0C">
        <w:rPr>
          <w:color w:val="FF0000"/>
          <w:sz w:val="22"/>
          <w:szCs w:val="22"/>
          <w:lang w:val="en-AU"/>
        </w:rPr>
        <w:t>can be seen that</w:t>
      </w:r>
      <w:r w:rsidR="009134BB" w:rsidRPr="002E2E0C">
        <w:rPr>
          <w:color w:val="FF0000"/>
          <w:sz w:val="22"/>
          <w:szCs w:val="22"/>
          <w:lang w:val="en-AU"/>
        </w:rPr>
        <w:t xml:space="preserve"> per unit interruption cost</w:t>
      </w:r>
      <w:r w:rsidR="00C05F9E" w:rsidRPr="002E2E0C">
        <w:rPr>
          <w:color w:val="FF0000"/>
          <w:sz w:val="22"/>
          <w:szCs w:val="22"/>
          <w:lang w:val="en-AU"/>
        </w:rPr>
        <w:t>s</w:t>
      </w:r>
      <w:r w:rsidR="003613E5" w:rsidRPr="002E2E0C">
        <w:rPr>
          <w:color w:val="FF0000"/>
          <w:sz w:val="22"/>
          <w:szCs w:val="22"/>
          <w:lang w:val="en-AU"/>
        </w:rPr>
        <w:t xml:space="preserve"> for various customer sectors are</w:t>
      </w:r>
      <w:r w:rsidR="009134BB" w:rsidRPr="002E2E0C">
        <w:rPr>
          <w:color w:val="FF0000"/>
          <w:sz w:val="22"/>
          <w:szCs w:val="22"/>
          <w:lang w:val="en-AU"/>
        </w:rPr>
        <w:t xml:space="preserve"> </w:t>
      </w:r>
      <w:r w:rsidR="009134BB" w:rsidRPr="002E2E0C">
        <w:rPr>
          <w:noProof/>
          <w:color w:val="FF0000"/>
          <w:sz w:val="22"/>
          <w:szCs w:val="22"/>
          <w:lang w:val="en-AU"/>
        </w:rPr>
        <w:t>dif</w:t>
      </w:r>
      <w:r w:rsidR="009134BB" w:rsidRPr="002E2E0C">
        <w:rPr>
          <w:color w:val="FF0000"/>
          <w:sz w:val="22"/>
          <w:szCs w:val="22"/>
          <w:lang w:val="en-AU"/>
        </w:rPr>
        <w:t xml:space="preserve">ferent by depending on interruption duration. For example, when interruption lasts 1 hour, the maximum and minimum per unit cost are found for office buildings and residential customers, respectively. </w:t>
      </w:r>
      <w:r w:rsidR="00C41180" w:rsidRPr="002E2E0C">
        <w:rPr>
          <w:color w:val="FF0000"/>
          <w:sz w:val="22"/>
          <w:szCs w:val="22"/>
          <w:lang w:val="en-AU"/>
        </w:rPr>
        <w:t>A linear interpretation of the cost data is used</w:t>
      </w:r>
      <w:r w:rsidR="00BB5276" w:rsidRPr="002E2E0C">
        <w:rPr>
          <w:color w:val="FF0000"/>
          <w:sz w:val="22"/>
          <w:szCs w:val="22"/>
          <w:lang w:val="en-AU"/>
        </w:rPr>
        <w:t xml:space="preserve"> in this study</w:t>
      </w:r>
      <w:r w:rsidR="00C41180" w:rsidRPr="002E2E0C">
        <w:rPr>
          <w:color w:val="FF0000"/>
          <w:sz w:val="22"/>
          <w:szCs w:val="22"/>
          <w:lang w:val="en-AU"/>
        </w:rPr>
        <w:t xml:space="preserve"> where the interruption duration lies between two separate times.</w:t>
      </w:r>
      <w:r w:rsidR="009134BB" w:rsidRPr="002E2E0C">
        <w:rPr>
          <w:color w:val="FF0000"/>
          <w:sz w:val="22"/>
          <w:szCs w:val="22"/>
          <w:lang w:val="en-AU"/>
        </w:rPr>
        <w:t xml:space="preserve"> </w:t>
      </w:r>
    </w:p>
    <w:p w:rsidR="000C3FE7" w:rsidRPr="008C433B" w:rsidRDefault="008C433B" w:rsidP="001043F6">
      <w:pPr>
        <w:autoSpaceDE w:val="0"/>
        <w:autoSpaceDN w:val="0"/>
        <w:adjustRightInd w:val="0"/>
        <w:spacing w:line="480" w:lineRule="auto"/>
        <w:ind w:firstLine="289"/>
        <w:jc w:val="both"/>
        <w:rPr>
          <w:sz w:val="22"/>
          <w:szCs w:val="22"/>
          <w:lang w:val="en-AU"/>
        </w:rPr>
      </w:pPr>
      <w:r w:rsidRPr="00C41180">
        <w:rPr>
          <w:sz w:val="22"/>
          <w:szCs w:val="22"/>
        </w:rPr>
        <w:t>Based on average cost model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avg</m:t>
            </m:r>
          </m:sub>
        </m:sSub>
        <m:r>
          <w:rPr>
            <w:rFonts w:ascii="Cambria Math" w:hAnsi="Cambria Math"/>
            <w:sz w:val="22"/>
            <w:szCs w:val="22"/>
          </w:rPr>
          <m:t>)</m:t>
        </m:r>
      </m:oMath>
      <w:r w:rsidRPr="00C41180">
        <w:rPr>
          <w:sz w:val="22"/>
          <w:szCs w:val="22"/>
        </w:rPr>
        <w:t xml:space="preserve"> from SCDF, the interruption cost related to a load point </w:t>
      </w:r>
      <m:oMath>
        <m:r>
          <w:rPr>
            <w:rFonts w:ascii="Cambria Math" w:hAnsi="Cambria Math"/>
            <w:sz w:val="22"/>
            <w:szCs w:val="22"/>
          </w:rPr>
          <m:t xml:space="preserve">P </m:t>
        </m:r>
      </m:oMath>
      <w:r w:rsidRPr="00C41180">
        <w:rPr>
          <w:sz w:val="22"/>
          <w:szCs w:val="22"/>
        </w:rPr>
        <w:t xml:space="preserve">failure for a duration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p</m:t>
            </m:r>
          </m:sub>
        </m:sSub>
      </m:oMath>
      <w:r w:rsidRPr="00C41180">
        <w:rPr>
          <w:sz w:val="22"/>
          <w:szCs w:val="22"/>
        </w:rPr>
        <w:t xml:space="preserve"> can be expressed as: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avg</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p</m:t>
                </m:r>
              </m:sub>
            </m:sSub>
          </m:e>
        </m:d>
        <m:r>
          <w:rPr>
            <w:rFonts w:ascii="Cambria Math" w:hAnsi="Cambria Math"/>
            <w:sz w:val="22"/>
            <w:szCs w:val="22"/>
          </w:rPr>
          <m:t>.</m:t>
        </m:r>
      </m:oMath>
      <w:r w:rsidRPr="00C41180">
        <w:rPr>
          <w:sz w:val="22"/>
          <w:szCs w:val="22"/>
          <w:lang w:val="en-AU"/>
        </w:rPr>
        <w:t xml:space="preserve"> </w:t>
      </w:r>
      <w:r w:rsidR="00C41180">
        <w:rPr>
          <w:sz w:val="22"/>
          <w:szCs w:val="22"/>
          <w:lang w:val="en-AU"/>
        </w:rPr>
        <w:t xml:space="preserve">Here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m:t>
            </m:r>
          </m:sub>
        </m:sSub>
      </m:oMath>
      <w:r w:rsidR="00C41180">
        <w:rPr>
          <w:sz w:val="22"/>
          <w:szCs w:val="22"/>
        </w:rPr>
        <w:t xml:space="preserve"> is the customer interruption cost related to a load </w:t>
      </w:r>
      <w:proofErr w:type="gramStart"/>
      <w:r w:rsidR="00C41180">
        <w:rPr>
          <w:sz w:val="22"/>
          <w:szCs w:val="22"/>
        </w:rPr>
        <w:t xml:space="preserve">point </w:t>
      </w:r>
      <w:proofErr w:type="gramEnd"/>
      <m:oMath>
        <m:r>
          <w:rPr>
            <w:rFonts w:ascii="Cambria Math" w:hAnsi="Cambria Math"/>
            <w:sz w:val="22"/>
            <w:szCs w:val="22"/>
          </w:rPr>
          <m:t>P</m:t>
        </m:r>
      </m:oMath>
      <w:r w:rsidR="00C41180">
        <w:rPr>
          <w:sz w:val="22"/>
          <w:szCs w:val="22"/>
        </w:rPr>
        <w:t xml:space="preserve">. </w:t>
      </w:r>
      <w:r w:rsidR="00C41180" w:rsidRPr="00C41180">
        <w:rPr>
          <w:sz w:val="22"/>
          <w:szCs w:val="22"/>
          <w:lang w:val="en-AU"/>
        </w:rPr>
        <w:t>From SCDF, only the average monetary loss</w:t>
      </w:r>
      <w:r w:rsidR="00C41180">
        <w:rPr>
          <w:sz w:val="22"/>
          <w:szCs w:val="22"/>
          <w:lang w:val="en-AU"/>
        </w:rPr>
        <w:t xml:space="preserve">es of customer </w:t>
      </w:r>
      <w:r w:rsidR="00C41180" w:rsidRPr="00C41180">
        <w:rPr>
          <w:sz w:val="22"/>
          <w:szCs w:val="22"/>
          <w:lang w:val="en-AU"/>
        </w:rPr>
        <w:t>interruption</w:t>
      </w:r>
      <w:r w:rsidR="00C41180">
        <w:rPr>
          <w:sz w:val="22"/>
          <w:szCs w:val="22"/>
          <w:lang w:val="en-AU"/>
        </w:rPr>
        <w:t>s</w:t>
      </w:r>
      <w:r w:rsidR="00C41180" w:rsidRPr="00C41180">
        <w:rPr>
          <w:sz w:val="22"/>
          <w:szCs w:val="22"/>
          <w:lang w:val="en-AU"/>
        </w:rPr>
        <w:t xml:space="preserve"> are found</w:t>
      </w:r>
      <w:r w:rsidR="00C41180">
        <w:rPr>
          <w:sz w:val="22"/>
          <w:szCs w:val="22"/>
          <w:lang w:val="en-AU"/>
        </w:rPr>
        <w:t xml:space="preserve">. </w:t>
      </w:r>
      <w:r w:rsidR="000C3FE7" w:rsidRPr="00CD5679">
        <w:rPr>
          <w:sz w:val="22"/>
          <w:szCs w:val="22"/>
        </w:rPr>
        <w:t xml:space="preserve">On the other hand, for </w:t>
      </w:r>
      <w:r w:rsidR="000C3FE7" w:rsidRPr="00CD5679">
        <w:rPr>
          <w:noProof/>
          <w:sz w:val="22"/>
          <w:szCs w:val="22"/>
        </w:rPr>
        <w:t>mode</w:t>
      </w:r>
      <w:r w:rsidR="00C94541" w:rsidRPr="00CD5679">
        <w:rPr>
          <w:noProof/>
          <w:sz w:val="22"/>
          <w:szCs w:val="22"/>
        </w:rPr>
        <w:t>l</w:t>
      </w:r>
      <w:r w:rsidR="000C3FE7" w:rsidRPr="00CD5679">
        <w:rPr>
          <w:noProof/>
          <w:sz w:val="22"/>
          <w:szCs w:val="22"/>
        </w:rPr>
        <w:t>ling</w:t>
      </w:r>
      <w:r w:rsidR="000C3FE7" w:rsidRPr="00CD5679">
        <w:rPr>
          <w:sz w:val="22"/>
          <w:szCs w:val="22"/>
        </w:rPr>
        <w:t xml:space="preserve"> interruption cost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r>
          <w:rPr>
            <w:rFonts w:ascii="Cambria Math" w:hAnsi="Cambria Math"/>
            <w:sz w:val="22"/>
            <w:szCs w:val="22"/>
          </w:rPr>
          <m:t>(t)</m:t>
        </m:r>
      </m:oMath>
      <w:r w:rsidR="000C3FE7" w:rsidRPr="00CD5679">
        <w:rPr>
          <w:sz w:val="22"/>
          <w:szCs w:val="22"/>
        </w:rPr>
        <w:t xml:space="preserve"> at an hour </w:t>
      </w:r>
      <m:oMath>
        <m:r>
          <w:rPr>
            <w:rFonts w:ascii="Cambria Math" w:hAnsi="Cambria Math"/>
            <w:sz w:val="22"/>
            <w:szCs w:val="22"/>
          </w:rPr>
          <m:t>t</m:t>
        </m:r>
      </m:oMath>
      <w:r w:rsidR="000C3FE7" w:rsidRPr="00CD5679">
        <w:rPr>
          <w:sz w:val="22"/>
          <w:szCs w:val="22"/>
        </w:rPr>
        <w:t xml:space="preserve"> based on time</w:t>
      </w:r>
      <w:r w:rsidR="000C3FE7" w:rsidRPr="00DF654D">
        <w:rPr>
          <w:noProof/>
          <w:sz w:val="22"/>
          <w:szCs w:val="22"/>
        </w:rPr>
        <w:t>-varying cos</w:t>
      </w:r>
      <w:r w:rsidR="000C3FE7" w:rsidRPr="00CD5679">
        <w:rPr>
          <w:sz w:val="22"/>
          <w:szCs w:val="22"/>
        </w:rPr>
        <w:t>t model, the</w:t>
      </w:r>
      <w:r w:rsidR="000C3FE7" w:rsidRPr="00255FAC">
        <w:rPr>
          <w:noProof/>
          <w:sz w:val="22"/>
          <w:szCs w:val="22"/>
        </w:rPr>
        <w:t xml:space="preserve"> multiplicat</w:t>
      </w:r>
      <w:r w:rsidR="000C3FE7" w:rsidRPr="00CD5679">
        <w:rPr>
          <w:sz w:val="22"/>
          <w:szCs w:val="22"/>
        </w:rPr>
        <w:t xml:space="preserve">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avg</m:t>
            </m:r>
          </m:sub>
        </m:sSub>
      </m:oMath>
      <w:r w:rsidR="00BC6C26">
        <w:rPr>
          <w:sz w:val="22"/>
          <w:szCs w:val="22"/>
        </w:rPr>
        <w:t xml:space="preserve"> </w:t>
      </w:r>
      <w:r w:rsidR="000C3FE7" w:rsidRPr="00CD5679">
        <w:rPr>
          <w:sz w:val="22"/>
          <w:szCs w:val="22"/>
        </w:rPr>
        <w:t xml:space="preserve">from SCDF and </w:t>
      </w:r>
      <w:r w:rsidR="00850A8D" w:rsidRPr="00CD5679">
        <w:rPr>
          <w:sz w:val="22"/>
          <w:szCs w:val="22"/>
        </w:rPr>
        <w:t xml:space="preserve">time-varying </w:t>
      </w:r>
      <w:r w:rsidR="000C3FE7" w:rsidRPr="00CD5679">
        <w:rPr>
          <w:sz w:val="22"/>
          <w:szCs w:val="22"/>
        </w:rPr>
        <w:t xml:space="preserve">weight factor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r>
          <w:rPr>
            <w:rFonts w:ascii="Cambria Math" w:hAnsi="Cambria Math"/>
            <w:sz w:val="22"/>
            <w:szCs w:val="22"/>
          </w:rPr>
          <m:t>(t)</m:t>
        </m:r>
      </m:oMath>
      <w:r w:rsidR="000C3FE7" w:rsidRPr="00CD5679">
        <w:rPr>
          <w:sz w:val="22"/>
          <w:szCs w:val="22"/>
        </w:rPr>
        <w:t xml:space="preserve"> is used, i.e.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r>
          <w:rPr>
            <w:rFonts w:ascii="Cambria Math" w:hAnsi="Cambria Math"/>
            <w:sz w:val="22"/>
            <w:szCs w:val="22"/>
          </w:rPr>
          <m:t>(t)</m:t>
        </m:r>
      </m:oMath>
      <w:r>
        <w:rPr>
          <w:sz w:val="22"/>
          <w:szCs w:val="22"/>
        </w:rPr>
        <w:t xml:space="preserve">. </w:t>
      </w:r>
      <w:r w:rsidR="000C3FE7" w:rsidRPr="00CD5679">
        <w:rPr>
          <w:sz w:val="22"/>
          <w:szCs w:val="22"/>
        </w:rPr>
        <w:t xml:space="preserve">Then average time-varying cost level of a load point </w:t>
      </w:r>
      <m:oMath>
        <m:r>
          <w:rPr>
            <w:rFonts w:ascii="Cambria Math" w:hAnsi="Cambria Math"/>
            <w:sz w:val="22"/>
            <w:szCs w:val="22"/>
          </w:rPr>
          <m:t>P</m:t>
        </m:r>
      </m:oMath>
      <w:r w:rsidR="000C3FE7" w:rsidRPr="00CD5679">
        <w:rPr>
          <w:sz w:val="22"/>
          <w:szCs w:val="22"/>
        </w:rPr>
        <w:t xml:space="preserve"> for above failure period can be formulated as: </w:t>
      </w:r>
    </w:p>
    <w:p w:rsidR="000C3FE7" w:rsidRPr="00CD5679" w:rsidRDefault="002934F7" w:rsidP="00CA4293">
      <w:pPr>
        <w:spacing w:before="240" w:after="240" w:line="480" w:lineRule="auto"/>
        <w:jc w:val="right"/>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avg</m:t>
            </m:r>
          </m:sub>
        </m:sSub>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t</m:t>
                </m:r>
                <m:r>
                  <w:rPr>
                    <w:rFonts w:ascii="Cambria Math" w:hAnsi="Cambria Math"/>
                    <w:sz w:val="22"/>
                    <w:szCs w:val="22"/>
                  </w:rPr>
                  <m:t>=</m:t>
                </m:r>
                <m:r>
                  <w:rPr>
                    <w:rFonts w:ascii="Cambria Math" w:hAnsi="Cambria Math"/>
                    <w:sz w:val="22"/>
                    <w:szCs w:val="22"/>
                  </w:rPr>
                  <m:t>ts</m:t>
                </m:r>
              </m:sub>
              <m:sup>
                <m:r>
                  <w:rPr>
                    <w:rFonts w:ascii="Cambria Math" w:hAnsi="Cambria Math"/>
                    <w:sz w:val="22"/>
                    <w:szCs w:val="22"/>
                  </w:rPr>
                  <m:t>te</m:t>
                </m:r>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p</m:t>
                    </m:r>
                  </m:sub>
                </m:sSub>
              </m:e>
            </m:nary>
          </m:num>
          <m:den>
            <m:r>
              <w:rPr>
                <w:rFonts w:ascii="Cambria Math" w:hAnsi="Cambria Math"/>
                <w:sz w:val="22"/>
                <w:szCs w:val="22"/>
              </w:rPr>
              <m:t>te</m:t>
            </m:r>
            <m:r>
              <w:rPr>
                <w:rFonts w:ascii="Cambria Math" w:hAnsi="Cambria Math"/>
                <w:sz w:val="22"/>
                <w:szCs w:val="22"/>
              </w:rPr>
              <m:t>-</m:t>
            </m:r>
            <m:r>
              <w:rPr>
                <w:rFonts w:ascii="Cambria Math" w:hAnsi="Cambria Math"/>
                <w:sz w:val="22"/>
                <w:szCs w:val="22"/>
              </w:rPr>
              <m:t>ts</m:t>
            </m:r>
            <m:r>
              <w:rPr>
                <w:rFonts w:ascii="Cambria Math" w:hAnsi="Cambria Math"/>
                <w:sz w:val="22"/>
                <w:szCs w:val="22"/>
              </w:rPr>
              <m:t>+1</m:t>
            </m:r>
          </m:den>
        </m:f>
      </m:oMath>
      <w:r w:rsidR="000C3FE7" w:rsidRPr="00CD5679">
        <w:rPr>
          <w:sz w:val="22"/>
          <w:szCs w:val="22"/>
        </w:rPr>
        <w:t>, ($/kW)</w:t>
      </w:r>
      <w:r w:rsidR="00CA4293" w:rsidRPr="00CD5679">
        <w:rPr>
          <w:sz w:val="22"/>
          <w:szCs w:val="22"/>
        </w:rPr>
        <w:t xml:space="preserve">              </w:t>
      </w:r>
      <w:r w:rsidR="00B04E1A" w:rsidRPr="00CD5679">
        <w:rPr>
          <w:sz w:val="22"/>
          <w:szCs w:val="22"/>
        </w:rPr>
        <w:t xml:space="preserve">         </w:t>
      </w:r>
      <w:r w:rsidR="00CA4293" w:rsidRPr="00CD5679">
        <w:rPr>
          <w:sz w:val="22"/>
          <w:szCs w:val="22"/>
        </w:rPr>
        <w:t xml:space="preserve">            </w:t>
      </w:r>
      <w:r w:rsidR="000C3FE7" w:rsidRPr="00CD5679">
        <w:rPr>
          <w:sz w:val="22"/>
          <w:szCs w:val="22"/>
        </w:rPr>
        <w:t xml:space="preserve">             (</w:t>
      </w:r>
      <w:r w:rsidR="003958D8" w:rsidRPr="00CD5679">
        <w:rPr>
          <w:sz w:val="22"/>
          <w:szCs w:val="22"/>
        </w:rPr>
        <w:t>14</w:t>
      </w:r>
      <w:r w:rsidR="000C3FE7" w:rsidRPr="00CD5679">
        <w:rPr>
          <w:sz w:val="22"/>
          <w:szCs w:val="22"/>
        </w:rPr>
        <w:t>)</w:t>
      </w:r>
    </w:p>
    <w:p w:rsidR="000C3FE7" w:rsidRPr="00CD5679" w:rsidRDefault="00905B0A" w:rsidP="00905B0A">
      <w:pPr>
        <w:pStyle w:val="Heading2"/>
        <w:numPr>
          <w:ilvl w:val="0"/>
          <w:numId w:val="0"/>
        </w:numPr>
        <w:spacing w:line="480" w:lineRule="auto"/>
        <w:jc w:val="both"/>
        <w:rPr>
          <w:b/>
          <w:i w:val="0"/>
          <w:sz w:val="22"/>
          <w:szCs w:val="22"/>
        </w:rPr>
      </w:pPr>
      <w:r w:rsidRPr="00CD5679">
        <w:rPr>
          <w:b/>
          <w:i w:val="0"/>
          <w:noProof/>
          <w:sz w:val="22"/>
          <w:szCs w:val="22"/>
        </w:rPr>
        <w:t xml:space="preserve">3.4. </w:t>
      </w:r>
      <w:r w:rsidR="000C3FE7" w:rsidRPr="00CD5679">
        <w:rPr>
          <w:b/>
          <w:i w:val="0"/>
          <w:noProof/>
          <w:sz w:val="22"/>
          <w:szCs w:val="22"/>
        </w:rPr>
        <w:t>Mode</w:t>
      </w:r>
      <w:r w:rsidR="00C94541" w:rsidRPr="00CD5679">
        <w:rPr>
          <w:b/>
          <w:i w:val="0"/>
          <w:noProof/>
          <w:sz w:val="22"/>
          <w:szCs w:val="22"/>
        </w:rPr>
        <w:t>l</w:t>
      </w:r>
      <w:r w:rsidR="000C3FE7" w:rsidRPr="00CD5679">
        <w:rPr>
          <w:b/>
          <w:i w:val="0"/>
          <w:noProof/>
          <w:sz w:val="22"/>
          <w:szCs w:val="22"/>
        </w:rPr>
        <w:t>ling</w:t>
      </w:r>
      <w:r w:rsidR="000C3FE7" w:rsidRPr="00CD5679">
        <w:rPr>
          <w:b/>
          <w:i w:val="0"/>
          <w:sz w:val="22"/>
          <w:szCs w:val="22"/>
        </w:rPr>
        <w:t xml:space="preserve"> of </w:t>
      </w:r>
      <w:r w:rsidRPr="00CD5679">
        <w:rPr>
          <w:b/>
          <w:i w:val="0"/>
          <w:sz w:val="22"/>
          <w:szCs w:val="22"/>
        </w:rPr>
        <w:t>s</w:t>
      </w:r>
      <w:r w:rsidR="000C3FE7" w:rsidRPr="00CD5679">
        <w:rPr>
          <w:b/>
          <w:i w:val="0"/>
          <w:sz w:val="22"/>
          <w:szCs w:val="22"/>
        </w:rPr>
        <w:t xml:space="preserve">ystem ECOST  </w:t>
      </w:r>
    </w:p>
    <w:p w:rsidR="000C3FE7" w:rsidRPr="00CD5679" w:rsidRDefault="000C3FE7" w:rsidP="00C816DE">
      <w:pPr>
        <w:spacing w:line="480" w:lineRule="auto"/>
        <w:ind w:firstLine="289"/>
        <w:jc w:val="both"/>
        <w:rPr>
          <w:sz w:val="22"/>
          <w:szCs w:val="22"/>
          <w:lang w:bidi="bn-BD"/>
        </w:rPr>
      </w:pPr>
      <w:r w:rsidRPr="00CD5679">
        <w:rPr>
          <w:sz w:val="22"/>
          <w:szCs w:val="22"/>
        </w:rPr>
        <w:t xml:space="preserve">For a component </w:t>
      </w:r>
      <w:proofErr w:type="gramStart"/>
      <w:r w:rsidRPr="00CD5679">
        <w:rPr>
          <w:sz w:val="22"/>
          <w:szCs w:val="22"/>
        </w:rPr>
        <w:t xml:space="preserve">failure </w:t>
      </w:r>
      <w:proofErr w:type="gramEnd"/>
      <m:oMath>
        <m:r>
          <w:rPr>
            <w:rFonts w:ascii="Cambria Math" w:hAnsi="Cambria Math"/>
            <w:sz w:val="22"/>
            <w:szCs w:val="22"/>
          </w:rPr>
          <m:t>i</m:t>
        </m:r>
      </m:oMath>
      <w:r w:rsidRPr="00CD5679">
        <w:rPr>
          <w:sz w:val="22"/>
          <w:szCs w:val="22"/>
        </w:rPr>
        <w:t xml:space="preserve">, the value of average outage rate </w:t>
      </w:r>
      <m:oMath>
        <m:sSub>
          <m:sSubPr>
            <m:ctrlPr>
              <w:rPr>
                <w:rFonts w:ascii="Cambria Math" w:hAnsi="Cambria Math"/>
                <w:i/>
                <w:iCs/>
                <w:sz w:val="22"/>
                <w:szCs w:val="22"/>
              </w:rPr>
            </m:ctrlPr>
          </m:sSubPr>
          <m:e>
            <m:r>
              <w:rPr>
                <w:rFonts w:ascii="Cambria Math" w:hAnsi="Cambria Math"/>
                <w:sz w:val="22"/>
                <w:szCs w:val="22"/>
              </w:rPr>
              <m:t>B</m:t>
            </m:r>
          </m:e>
          <m:sub>
            <m:r>
              <w:rPr>
                <w:rFonts w:ascii="Cambria Math" w:hAnsi="Cambria Math"/>
                <w:noProof/>
                <w:sz w:val="22"/>
                <w:szCs w:val="22"/>
              </w:rPr>
              <m:t>i</m:t>
            </m:r>
          </m:sub>
        </m:sSub>
      </m:oMath>
      <w:r w:rsidRPr="00CD5679">
        <w:rPr>
          <w:rFonts w:eastAsiaTheme="minorEastAsia"/>
          <w:sz w:val="22"/>
          <w:szCs w:val="22"/>
        </w:rPr>
        <w:t xml:space="preserve"> </w:t>
      </w:r>
      <w:r w:rsidRPr="00CD5679">
        <w:rPr>
          <w:sz w:val="22"/>
          <w:szCs w:val="22"/>
        </w:rPr>
        <w:t xml:space="preserve">could be calculated using the following expression:      </w:t>
      </w:r>
    </w:p>
    <w:p w:rsidR="000C3FE7" w:rsidRPr="00CD5679" w:rsidRDefault="002934F7" w:rsidP="00905B0A">
      <w:pPr>
        <w:pStyle w:val="ListParagraph"/>
        <w:spacing w:before="240" w:after="240"/>
        <w:ind w:left="0"/>
        <w:contextualSpacing w:val="0"/>
        <w:jc w:val="right"/>
        <w:rPr>
          <w:rFonts w:ascii="Times New Roman" w:eastAsiaTheme="minorEastAsia" w:hAnsi="Times New Roman" w:cs="Times New Roman"/>
          <w:iCs/>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noProof/>
              </w:rPr>
              <m:t>i</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m:t>
            </m:r>
          </m:num>
          <m:den>
            <m:nary>
              <m:naryPr>
                <m:chr m:val="∑"/>
                <m:limLoc m:val="undOvr"/>
                <m:ctrlPr>
                  <w:rPr>
                    <w:rFonts w:ascii="Cambria Math" w:hAnsi="Cambria Math" w:cs="Times New Roman"/>
                    <w:i/>
                    <w:iCs/>
                  </w:rPr>
                </m:ctrlPr>
              </m:naryPr>
              <m:sub>
                <m:r>
                  <w:rPr>
                    <w:rFonts w:ascii="Cambria Math" w:hAnsi="Cambria Math" w:cs="Times New Roman"/>
                  </w:rPr>
                  <m:t>n</m:t>
                </m:r>
                <m:r>
                  <w:rPr>
                    <w:rFonts w:ascii="Cambria Math" w:hAnsi="Cambria Math" w:cs="Times New Roman"/>
                  </w:rPr>
                  <m:t>=1</m:t>
                </m:r>
              </m:sub>
              <m:sup>
                <m:r>
                  <w:rPr>
                    <w:rFonts w:ascii="Cambria Math" w:hAnsi="Cambria Math" w:cs="Times New Roman"/>
                  </w:rPr>
                  <m:t>N</m:t>
                </m:r>
              </m:sup>
              <m:e>
                <m:sSub>
                  <m:sSubPr>
                    <m:ctrlPr>
                      <w:rPr>
                        <w:rFonts w:ascii="Cambria Math" w:eastAsia="Times New Roman" w:hAnsi="Cambria Math" w:cs="Times New Roman"/>
                        <w:noProof/>
                        <w:lang w:eastAsia="en-AU"/>
                      </w:rPr>
                    </m:ctrlPr>
                  </m:sSubPr>
                  <m:e>
                    <m:r>
                      <w:rPr>
                        <w:rFonts w:ascii="Cambria Math" w:eastAsia="Times New Roman" w:hAnsi="Cambria Math" w:cs="Times New Roman"/>
                        <w:noProof/>
                        <w:lang w:eastAsia="en-AU"/>
                      </w:rPr>
                      <m:t>T</m:t>
                    </m:r>
                  </m:e>
                  <m:sub>
                    <m:r>
                      <w:rPr>
                        <w:rFonts w:ascii="Cambria Math" w:eastAsia="Times New Roman" w:hAnsi="Cambria Math" w:cs="Times New Roman"/>
                        <w:noProof/>
                        <w:lang w:eastAsia="en-AU"/>
                      </w:rPr>
                      <m:t>ui</m:t>
                    </m:r>
                  </m:sub>
                </m:sSub>
              </m:e>
            </m:nary>
          </m:den>
        </m:f>
        <m:r>
          <m:rPr>
            <m:sty m:val="p"/>
          </m:rPr>
          <w:rPr>
            <w:rFonts w:ascii="Cambria Math" w:hAnsi="Cambria Math" w:cs="Times New Roman"/>
          </w:rPr>
          <m:t>,</m:t>
        </m:r>
      </m:oMath>
      <w:r w:rsidR="000C3FE7" w:rsidRPr="00CD5679">
        <w:rPr>
          <w:rFonts w:ascii="Times New Roman" w:eastAsiaTheme="minorEastAsia" w:hAnsi="Times New Roman" w:cs="Times New Roman"/>
          <w:iCs/>
        </w:rPr>
        <w:t xml:space="preserve">  (f/yr)                  </w:t>
      </w:r>
      <w:r w:rsidR="00B04E1A" w:rsidRPr="00CD5679">
        <w:rPr>
          <w:rFonts w:ascii="Times New Roman" w:eastAsiaTheme="minorEastAsia" w:hAnsi="Times New Roman" w:cs="Times New Roman"/>
          <w:iCs/>
        </w:rPr>
        <w:t xml:space="preserve">      </w:t>
      </w:r>
      <w:r w:rsidR="00905B0A" w:rsidRPr="00CD5679">
        <w:rPr>
          <w:rFonts w:ascii="Times New Roman" w:eastAsiaTheme="minorEastAsia" w:hAnsi="Times New Roman" w:cs="Times New Roman"/>
          <w:iCs/>
        </w:rPr>
        <w:t xml:space="preserve">                      </w:t>
      </w:r>
      <w:r w:rsidR="000C3FE7" w:rsidRPr="00CD5679">
        <w:rPr>
          <w:rFonts w:ascii="Times New Roman" w:eastAsiaTheme="minorEastAsia" w:hAnsi="Times New Roman" w:cs="Times New Roman"/>
          <w:iCs/>
        </w:rPr>
        <w:t xml:space="preserve">           (</w:t>
      </w:r>
      <w:r w:rsidR="003958D8" w:rsidRPr="00CD5679">
        <w:rPr>
          <w:rFonts w:ascii="Times New Roman" w:eastAsiaTheme="minorEastAsia" w:hAnsi="Times New Roman" w:cs="Times New Roman"/>
          <w:iCs/>
        </w:rPr>
        <w:t>15</w:t>
      </w:r>
      <w:r w:rsidR="000C3FE7" w:rsidRPr="00CD5679">
        <w:rPr>
          <w:rFonts w:ascii="Times New Roman" w:eastAsiaTheme="minorEastAsia" w:hAnsi="Times New Roman" w:cs="Times New Roman"/>
          <w:iCs/>
        </w:rPr>
        <w:t>)</w:t>
      </w:r>
    </w:p>
    <w:p w:rsidR="000C3FE7" w:rsidRPr="00CD5679" w:rsidRDefault="000C3FE7" w:rsidP="00C816DE">
      <w:pPr>
        <w:pStyle w:val="ListParagraph"/>
        <w:ind w:left="0"/>
        <w:contextualSpacing w:val="0"/>
        <w:rPr>
          <w:rFonts w:ascii="Times New Roman" w:hAnsi="Times New Roman" w:cs="Times New Roman"/>
        </w:rPr>
      </w:pPr>
      <w:r w:rsidRPr="00CD5679">
        <w:rPr>
          <w:rFonts w:ascii="Times New Roman" w:hAnsi="Times New Roman" w:cs="Times New Roman"/>
        </w:rPr>
        <w:t xml:space="preserve">where </w:t>
      </w:r>
      <m:oMath>
        <m:r>
          <w:rPr>
            <w:rFonts w:ascii="Cambria Math" w:hAnsi="Cambria Math" w:cs="Times New Roman"/>
          </w:rPr>
          <m:t>M</m:t>
        </m:r>
      </m:oMath>
      <w:r w:rsidRPr="00CD5679">
        <w:rPr>
          <w:rFonts w:ascii="Times New Roman" w:eastAsia="MT2MIS" w:hAnsi="Times New Roman" w:cs="Times New Roman"/>
        </w:rPr>
        <w:t xml:space="preserve"> </w:t>
      </w:r>
      <w:r w:rsidRPr="00CD5679">
        <w:rPr>
          <w:rFonts w:ascii="Times New Roman" w:hAnsi="Times New Roman" w:cs="Times New Roman"/>
        </w:rPr>
        <w:t xml:space="preserve">is the number of times component </w:t>
      </w:r>
      <m:oMath>
        <m:r>
          <w:rPr>
            <w:rFonts w:ascii="Cambria Math" w:hAnsi="Cambria Math" w:cs="Times New Roman"/>
          </w:rPr>
          <m:t>i</m:t>
        </m:r>
      </m:oMath>
      <w:r w:rsidRPr="00CD5679">
        <w:rPr>
          <w:rFonts w:ascii="Times New Roman" w:hAnsi="Times New Roman" w:cs="Times New Roman"/>
        </w:rPr>
        <w:t xml:space="preserve"> fails during whole simulation period and </w:t>
      </w:r>
      <m:oMath>
        <m:r>
          <w:rPr>
            <w:rFonts w:ascii="Cambria Math" w:hAnsi="Cambria Math" w:cs="Times New Roman"/>
          </w:rPr>
          <m:t>N</m:t>
        </m:r>
      </m:oMath>
      <w:r w:rsidRPr="00CD5679">
        <w:rPr>
          <w:rFonts w:ascii="Times New Roman" w:hAnsi="Times New Roman" w:cs="Times New Roman"/>
        </w:rPr>
        <w:t xml:space="preserve"> is the des</w:t>
      </w:r>
      <w:r w:rsidR="00B47517" w:rsidRPr="00CD5679">
        <w:rPr>
          <w:rFonts w:ascii="Times New Roman" w:hAnsi="Times New Roman" w:cs="Times New Roman"/>
        </w:rPr>
        <w:t>ired number of simulated periods</w:t>
      </w:r>
      <w:r w:rsidRPr="00CD5679">
        <w:rPr>
          <w:rFonts w:ascii="Times New Roman" w:hAnsi="Times New Roman" w:cs="Times New Roman"/>
        </w:rPr>
        <w:t xml:space="preserve">. </w:t>
      </w:r>
    </w:p>
    <w:p w:rsidR="000C3FE7" w:rsidRPr="00CD5679" w:rsidRDefault="000C3FE7" w:rsidP="00C816DE">
      <w:pPr>
        <w:pStyle w:val="ListParagraph"/>
        <w:ind w:left="0" w:firstLine="289"/>
        <w:contextualSpacing w:val="0"/>
        <w:rPr>
          <w:rFonts w:ascii="Times New Roman" w:hAnsi="Times New Roman" w:cs="Times New Roman"/>
        </w:rPr>
      </w:pPr>
      <w:r w:rsidRPr="00CD5679">
        <w:rPr>
          <w:rFonts w:ascii="Times New Roman" w:hAnsi="Times New Roman" w:cs="Times New Roman"/>
        </w:rPr>
        <w:t xml:space="preserve">For load point </w:t>
      </w:r>
      <m:oMath>
        <m:r>
          <w:rPr>
            <w:rFonts w:ascii="Cambria Math" w:hAnsi="Cambria Math" w:cs="Times New Roman"/>
          </w:rPr>
          <m:t>P</m:t>
        </m:r>
      </m:oMath>
      <w:r w:rsidRPr="00CD5679">
        <w:rPr>
          <w:rFonts w:ascii="Times New Roman" w:hAnsi="Times New Roman" w:cs="Times New Roman"/>
        </w:rPr>
        <w:t xml:space="preserve">, average outage rate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m:t>
            </m:r>
          </m:sub>
        </m:sSub>
      </m:oMath>
      <w:r w:rsidRPr="00CD5679">
        <w:rPr>
          <w:rFonts w:ascii="Times New Roman" w:hAnsi="Times New Roman" w:cs="Times New Roman"/>
        </w:rPr>
        <w:t xml:space="preserve"> is evaluated as follows by accumulating the outage rate of all the failure events connected to this load point.  </w:t>
      </w:r>
    </w:p>
    <w:p w:rsidR="000C3FE7" w:rsidRPr="00CD5679" w:rsidRDefault="002934F7" w:rsidP="00905B0A">
      <w:pPr>
        <w:autoSpaceDE w:val="0"/>
        <w:autoSpaceDN w:val="0"/>
        <w:adjustRightInd w:val="0"/>
        <w:spacing w:before="240" w:after="240" w:line="480" w:lineRule="auto"/>
        <w:jc w:val="right"/>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p</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m:t>
            </m:r>
            <m:r>
              <w:rPr>
                <w:rFonts w:ascii="Cambria Math" w:eastAsiaTheme="minorEastAsia" w:hAnsi="Cambria Math"/>
                <w:sz w:val="22"/>
                <w:szCs w:val="22"/>
              </w:rPr>
              <m:t>=1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noProof/>
                    <w:sz w:val="22"/>
                    <w:szCs w:val="22"/>
                  </w:rPr>
                  <m:t>i</m:t>
                </m:r>
              </m:sub>
            </m:sSub>
            <m:r>
              <w:rPr>
                <w:rFonts w:ascii="Cambria Math" w:eastAsiaTheme="minorEastAsia" w:hAnsi="Cambria Math"/>
                <w:sz w:val="22"/>
                <w:szCs w:val="22"/>
              </w:rPr>
              <m:t>,</m:t>
            </m:r>
          </m:e>
        </m:nary>
      </m:oMath>
      <w:r w:rsidR="000C3FE7" w:rsidRPr="00CD5679">
        <w:rPr>
          <w:rFonts w:eastAsiaTheme="minorEastAsia"/>
          <w:sz w:val="22"/>
          <w:szCs w:val="22"/>
        </w:rPr>
        <w:t xml:space="preserve"> </w:t>
      </w:r>
      <w:r w:rsidR="009A770D" w:rsidRPr="00CD5679">
        <w:rPr>
          <w:rFonts w:eastAsiaTheme="minorEastAsia"/>
          <w:iCs/>
          <w:sz w:val="22"/>
          <w:szCs w:val="22"/>
        </w:rPr>
        <w:t>(f</w:t>
      </w:r>
      <w:r w:rsidR="000C3FE7" w:rsidRPr="00CD5679">
        <w:rPr>
          <w:rFonts w:eastAsiaTheme="minorEastAsia"/>
          <w:iCs/>
          <w:sz w:val="22"/>
          <w:szCs w:val="22"/>
        </w:rPr>
        <w:t>/yr)</w:t>
      </w:r>
      <w:r w:rsidR="000C3FE7" w:rsidRPr="00CD5679">
        <w:rPr>
          <w:rFonts w:eastAsiaTheme="minorEastAsia"/>
          <w:sz w:val="22"/>
          <w:szCs w:val="22"/>
        </w:rPr>
        <w:t xml:space="preserve">               </w:t>
      </w:r>
      <w:r w:rsidR="00905B0A" w:rsidRPr="00CD5679">
        <w:rPr>
          <w:rFonts w:eastAsiaTheme="minorEastAsia"/>
          <w:sz w:val="22"/>
          <w:szCs w:val="22"/>
        </w:rPr>
        <w:t xml:space="preserve">                                  </w:t>
      </w:r>
      <w:r w:rsidR="000C3FE7" w:rsidRPr="00CD5679">
        <w:rPr>
          <w:rFonts w:eastAsiaTheme="minorEastAsia"/>
          <w:sz w:val="22"/>
          <w:szCs w:val="22"/>
        </w:rPr>
        <w:t xml:space="preserve">           (</w:t>
      </w:r>
      <w:r w:rsidR="003958D8" w:rsidRPr="00CD5679">
        <w:rPr>
          <w:rFonts w:eastAsiaTheme="minorEastAsia"/>
          <w:sz w:val="22"/>
          <w:szCs w:val="22"/>
        </w:rPr>
        <w:t>16</w:t>
      </w:r>
      <w:r w:rsidR="000C3FE7" w:rsidRPr="00CD5679">
        <w:rPr>
          <w:rFonts w:eastAsiaTheme="minorEastAsia"/>
          <w:sz w:val="22"/>
          <w:szCs w:val="22"/>
        </w:rPr>
        <w:t>)</w:t>
      </w:r>
    </w:p>
    <w:p w:rsidR="000C3FE7" w:rsidRPr="00CD5679" w:rsidRDefault="000C3FE7" w:rsidP="00C816DE">
      <w:pPr>
        <w:autoSpaceDE w:val="0"/>
        <w:autoSpaceDN w:val="0"/>
        <w:adjustRightInd w:val="0"/>
        <w:spacing w:line="480" w:lineRule="auto"/>
        <w:jc w:val="both"/>
        <w:rPr>
          <w:rFonts w:eastAsiaTheme="minorEastAsia"/>
          <w:sz w:val="22"/>
          <w:szCs w:val="22"/>
        </w:rPr>
      </w:pPr>
      <w:proofErr w:type="gramStart"/>
      <w:r w:rsidRPr="00CD5679">
        <w:rPr>
          <w:rFonts w:eastAsiaTheme="minorEastAsia"/>
          <w:sz w:val="22"/>
          <w:szCs w:val="22"/>
        </w:rPr>
        <w:t>where</w:t>
      </w:r>
      <w:proofErr w:type="gramEnd"/>
      <w:r w:rsidRPr="00CD5679">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oMath>
      <w:r w:rsidRPr="00CD5679">
        <w:rPr>
          <w:rFonts w:eastAsiaTheme="minorEastAsia"/>
          <w:sz w:val="22"/>
          <w:szCs w:val="22"/>
        </w:rPr>
        <w:t xml:space="preserve"> denotes the number of outage events interrupting the service of the load point </w:t>
      </w:r>
      <m:oMath>
        <m:r>
          <w:rPr>
            <w:rFonts w:ascii="Cambria Math" w:eastAsiaTheme="minorEastAsia" w:hAnsi="Cambria Math"/>
            <w:sz w:val="22"/>
            <w:szCs w:val="22"/>
          </w:rPr>
          <m:t>P</m:t>
        </m:r>
      </m:oMath>
      <w:r w:rsidRPr="00CD5679">
        <w:rPr>
          <w:rFonts w:eastAsiaTheme="minorEastAsia"/>
          <w:sz w:val="22"/>
          <w:szCs w:val="22"/>
        </w:rPr>
        <w:t xml:space="preserve">. </w:t>
      </w:r>
      <w:r w:rsidR="00B47517" w:rsidRPr="00CD5679">
        <w:rPr>
          <w:sz w:val="22"/>
          <w:szCs w:val="22"/>
        </w:rPr>
        <w:t xml:space="preserve">Using </w:t>
      </w:r>
      <w:r w:rsidR="0023687D" w:rsidRPr="00CD5679">
        <w:rPr>
          <w:sz w:val="22"/>
          <w:szCs w:val="22"/>
        </w:rPr>
        <w:t xml:space="preserve">Eqns. </w:t>
      </w:r>
      <w:r w:rsidRPr="00CD5679">
        <w:rPr>
          <w:sz w:val="22"/>
          <w:szCs w:val="22"/>
        </w:rPr>
        <w:t>(</w:t>
      </w:r>
      <w:r w:rsidR="00B47517" w:rsidRPr="00CD5679">
        <w:rPr>
          <w:sz w:val="22"/>
          <w:szCs w:val="22"/>
        </w:rPr>
        <w:t>13</w:t>
      </w:r>
      <w:r w:rsidRPr="00CD5679">
        <w:rPr>
          <w:sz w:val="22"/>
          <w:szCs w:val="22"/>
        </w:rPr>
        <w:t>), (</w:t>
      </w:r>
      <w:r w:rsidR="00B47517" w:rsidRPr="00CD5679">
        <w:rPr>
          <w:sz w:val="22"/>
          <w:szCs w:val="22"/>
        </w:rPr>
        <w:t>14</w:t>
      </w:r>
      <w:r w:rsidRPr="00CD5679">
        <w:rPr>
          <w:sz w:val="22"/>
          <w:szCs w:val="22"/>
        </w:rPr>
        <w:t>) and (</w:t>
      </w:r>
      <w:r w:rsidR="00B47517" w:rsidRPr="00CD5679">
        <w:rPr>
          <w:sz w:val="22"/>
          <w:szCs w:val="22"/>
        </w:rPr>
        <w:t>16</w:t>
      </w:r>
      <w:r w:rsidRPr="00CD5679">
        <w:rPr>
          <w:sz w:val="22"/>
          <w:szCs w:val="22"/>
        </w:rPr>
        <w:t xml:space="preserve">), overall distribution system ECOST can be evaluated as follows. </w:t>
      </w:r>
    </w:p>
    <w:p w:rsidR="000C3FE7" w:rsidRPr="00CD5679" w:rsidRDefault="000C3FE7" w:rsidP="00905B0A">
      <w:pPr>
        <w:autoSpaceDE w:val="0"/>
        <w:autoSpaceDN w:val="0"/>
        <w:adjustRightInd w:val="0"/>
        <w:spacing w:before="240" w:after="240" w:line="480" w:lineRule="auto"/>
        <w:jc w:val="right"/>
        <w:rPr>
          <w:rFonts w:eastAsia="TimesNewRoman"/>
          <w:sz w:val="22"/>
          <w:szCs w:val="22"/>
        </w:rPr>
      </w:pPr>
      <w:r w:rsidRPr="00CD5679">
        <w:rPr>
          <w:rFonts w:eastAsiaTheme="minorEastAsia"/>
          <w:sz w:val="22"/>
          <w:szCs w:val="22"/>
        </w:rPr>
        <w:t xml:space="preserve">           </w:t>
      </w:r>
      <m:oMath>
        <m:r>
          <w:rPr>
            <w:rFonts w:ascii="Cambria Math" w:eastAsiaTheme="minorEastAsia" w:hAnsi="Cambria Math"/>
            <w:sz w:val="22"/>
            <w:szCs w:val="22"/>
          </w:rPr>
          <m:t>ECOST=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p=1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p</m:t>
                </m:r>
              </m:sub>
            </m:sSub>
          </m:sup>
          <m:e>
            <m:sSub>
              <m:sSubPr>
                <m:ctrlPr>
                  <w:rPr>
                    <w:rFonts w:ascii="Cambria Math" w:eastAsiaTheme="minorEastAsia" w:hAnsi="Cambria Math"/>
                    <w:i/>
                    <w:noProof/>
                    <w:sz w:val="22"/>
                    <w:szCs w:val="22"/>
                    <w:lang w:eastAsia="en-AU"/>
                  </w:rPr>
                </m:ctrlPr>
              </m:sSubPr>
              <m:e>
                <m:r>
                  <w:rPr>
                    <w:rFonts w:ascii="Cambria Math" w:eastAsiaTheme="minorEastAsia" w:hAnsi="Cambria Math"/>
                    <w:noProof/>
                    <w:sz w:val="22"/>
                    <w:szCs w:val="22"/>
                    <w:lang w:eastAsia="en-AU"/>
                  </w:rPr>
                  <m:t>F</m:t>
                </m:r>
              </m:e>
              <m:sub>
                <m:r>
                  <w:rPr>
                    <w:rFonts w:ascii="Cambria Math" w:eastAsiaTheme="minorEastAsia" w:hAnsi="Cambria Math"/>
                    <w:noProof/>
                    <w:sz w:val="22"/>
                    <w:szCs w:val="22"/>
                    <w:lang w:eastAsia="en-AU"/>
                  </w:rPr>
                  <m:t>p</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p</m:t>
                </m:r>
              </m:sub>
            </m:sSub>
          </m:e>
        </m:nary>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p</m:t>
            </m:r>
          </m:sub>
        </m:sSub>
        <m:r>
          <w:rPr>
            <w:rFonts w:ascii="Cambria Math" w:eastAsiaTheme="minorEastAsia" w:hAnsi="Cambria Math"/>
            <w:sz w:val="22"/>
            <w:szCs w:val="22"/>
          </w:rPr>
          <m:t>.</m:t>
        </m:r>
      </m:oMath>
      <w:r w:rsidRPr="00CD5679">
        <w:rPr>
          <w:rFonts w:eastAsia="TimesNewRoman"/>
          <w:sz w:val="22"/>
          <w:szCs w:val="22"/>
        </w:rPr>
        <w:t xml:space="preserve"> (</w:t>
      </w:r>
      <w:proofErr w:type="gramStart"/>
      <w:r w:rsidRPr="00CD5679">
        <w:rPr>
          <w:rFonts w:eastAsia="TimesNewRoman"/>
          <w:sz w:val="22"/>
          <w:szCs w:val="22"/>
        </w:rPr>
        <w:t>k</w:t>
      </w:r>
      <w:proofErr w:type="gramEnd"/>
      <w:r w:rsidRPr="00CD5679">
        <w:rPr>
          <w:rFonts w:eastAsia="TimesNewRoman"/>
          <w:sz w:val="22"/>
          <w:szCs w:val="22"/>
        </w:rPr>
        <w:t xml:space="preserve">$/yr)         </w:t>
      </w:r>
      <w:r w:rsidR="00905B0A" w:rsidRPr="00CD5679">
        <w:rPr>
          <w:rFonts w:eastAsia="TimesNewRoman"/>
          <w:sz w:val="22"/>
          <w:szCs w:val="22"/>
        </w:rPr>
        <w:t xml:space="preserve">                                 </w:t>
      </w:r>
      <w:r w:rsidRPr="00CD5679">
        <w:rPr>
          <w:rFonts w:eastAsia="TimesNewRoman"/>
          <w:sz w:val="22"/>
          <w:szCs w:val="22"/>
        </w:rPr>
        <w:t xml:space="preserve">       (</w:t>
      </w:r>
      <w:r w:rsidR="003958D8" w:rsidRPr="00CD5679">
        <w:rPr>
          <w:rFonts w:eastAsia="TimesNewRoman"/>
          <w:sz w:val="22"/>
          <w:szCs w:val="22"/>
        </w:rPr>
        <w:t>17</w:t>
      </w:r>
      <w:r w:rsidRPr="00CD5679">
        <w:rPr>
          <w:rFonts w:eastAsia="TimesNewRoman"/>
          <w:sz w:val="22"/>
          <w:szCs w:val="22"/>
        </w:rPr>
        <w:t>)</w:t>
      </w:r>
    </w:p>
    <w:p w:rsidR="000C3FE7" w:rsidRPr="00CD5679" w:rsidRDefault="000C3FE7" w:rsidP="00905B0A">
      <w:pPr>
        <w:pStyle w:val="ListParagraph"/>
        <w:autoSpaceDE w:val="0"/>
        <w:autoSpaceDN w:val="0"/>
        <w:adjustRightInd w:val="0"/>
        <w:spacing w:after="120"/>
        <w:ind w:left="0"/>
        <w:contextualSpacing w:val="0"/>
        <w:rPr>
          <w:rFonts w:ascii="Times New Roman" w:eastAsia="MT2MIT" w:hAnsi="Times New Roman" w:cs="Times New Roman"/>
        </w:rPr>
      </w:pPr>
      <w:r w:rsidRPr="00CD5679">
        <w:rPr>
          <w:rFonts w:ascii="Times New Roman" w:hAnsi="Times New Roman" w:cs="Times New Roman"/>
        </w:rPr>
        <w:t xml:space="preserve">where </w:t>
      </w:r>
      <m:oMath>
        <m:sSub>
          <m:sSubPr>
            <m:ctrlPr>
              <w:rPr>
                <w:rFonts w:ascii="Cambria Math" w:eastAsia="MT2MIT" w:hAnsi="Cambria Math" w:cs="Times New Roman"/>
                <w:i/>
                <w:iCs/>
              </w:rPr>
            </m:ctrlPr>
          </m:sSubPr>
          <m:e>
            <m:r>
              <w:rPr>
                <w:rFonts w:ascii="Cambria Math" w:eastAsia="MT2MIT" w:hAnsi="Cambria Math" w:cs="Times New Roman"/>
              </w:rPr>
              <m:t>n</m:t>
            </m:r>
          </m:e>
          <m:sub>
            <m:r>
              <w:rPr>
                <w:rFonts w:ascii="Cambria Math" w:eastAsia="MT2MIT" w:hAnsi="Cambria Math" w:cs="Times New Roman"/>
              </w:rPr>
              <m:t>p</m:t>
            </m:r>
          </m:sub>
        </m:sSub>
      </m:oMath>
      <w:r w:rsidRPr="00CD5679">
        <w:rPr>
          <w:rFonts w:ascii="Times New Roman" w:eastAsia="MT2MIT" w:hAnsi="Times New Roman" w:cs="Times New Roman"/>
        </w:rPr>
        <w:t xml:space="preserve"> is the total number of supply points in the system.</w:t>
      </w:r>
    </w:p>
    <w:p w:rsidR="000C3FE7" w:rsidRPr="00CD5679" w:rsidRDefault="00905B0A" w:rsidP="00905B0A">
      <w:pPr>
        <w:pStyle w:val="Heading2"/>
        <w:numPr>
          <w:ilvl w:val="0"/>
          <w:numId w:val="0"/>
        </w:numPr>
        <w:spacing w:line="480" w:lineRule="auto"/>
        <w:jc w:val="both"/>
        <w:rPr>
          <w:b/>
          <w:i w:val="0"/>
          <w:sz w:val="22"/>
          <w:szCs w:val="22"/>
        </w:rPr>
      </w:pPr>
      <w:r w:rsidRPr="00CD5679">
        <w:rPr>
          <w:b/>
          <w:i w:val="0"/>
          <w:sz w:val="22"/>
          <w:szCs w:val="22"/>
        </w:rPr>
        <w:t xml:space="preserve">3.5. </w:t>
      </w:r>
      <w:r w:rsidR="000C3FE7" w:rsidRPr="00CD5679">
        <w:rPr>
          <w:b/>
          <w:i w:val="0"/>
          <w:sz w:val="22"/>
          <w:szCs w:val="22"/>
        </w:rPr>
        <w:t xml:space="preserve">Simulation </w:t>
      </w:r>
      <w:r w:rsidRPr="00CD5679">
        <w:rPr>
          <w:b/>
          <w:i w:val="0"/>
          <w:sz w:val="22"/>
          <w:szCs w:val="22"/>
        </w:rPr>
        <w:t>p</w:t>
      </w:r>
      <w:r w:rsidR="000C3FE7" w:rsidRPr="00CD5679">
        <w:rPr>
          <w:b/>
          <w:i w:val="0"/>
          <w:sz w:val="22"/>
          <w:szCs w:val="22"/>
        </w:rPr>
        <w:t xml:space="preserve">rocess  </w:t>
      </w:r>
    </w:p>
    <w:p w:rsidR="002C1E58" w:rsidRDefault="000C3FE7" w:rsidP="00C816DE">
      <w:pPr>
        <w:spacing w:line="480" w:lineRule="auto"/>
        <w:ind w:firstLine="289"/>
        <w:jc w:val="both"/>
        <w:rPr>
          <w:sz w:val="22"/>
          <w:szCs w:val="22"/>
        </w:rPr>
      </w:pPr>
      <w:r w:rsidRPr="00CD5679">
        <w:rPr>
          <w:bCs/>
          <w:sz w:val="22"/>
          <w:szCs w:val="22"/>
        </w:rPr>
        <w:t xml:space="preserve">In the </w:t>
      </w:r>
      <w:r w:rsidRPr="00CD5679">
        <w:rPr>
          <w:bCs/>
          <w:noProof/>
          <w:sz w:val="22"/>
          <w:szCs w:val="22"/>
        </w:rPr>
        <w:t>simulation</w:t>
      </w:r>
      <w:r w:rsidRPr="00CD5679">
        <w:rPr>
          <w:bCs/>
          <w:sz w:val="22"/>
          <w:szCs w:val="22"/>
        </w:rPr>
        <w:t xml:space="preserve">, there are two phases. </w:t>
      </w:r>
      <w:r w:rsidRPr="002E2E0C">
        <w:rPr>
          <w:bCs/>
          <w:color w:val="FF0000"/>
          <w:sz w:val="22"/>
          <w:szCs w:val="22"/>
        </w:rPr>
        <w:t>In the 1</w:t>
      </w:r>
      <w:r w:rsidRPr="002E2E0C">
        <w:rPr>
          <w:bCs/>
          <w:color w:val="FF0000"/>
          <w:sz w:val="22"/>
          <w:szCs w:val="22"/>
          <w:vertAlign w:val="superscript"/>
        </w:rPr>
        <w:t>st</w:t>
      </w:r>
      <w:r w:rsidRPr="002E2E0C">
        <w:rPr>
          <w:bCs/>
          <w:color w:val="FF0000"/>
          <w:sz w:val="22"/>
          <w:szCs w:val="22"/>
        </w:rPr>
        <w:t xml:space="preserve"> phase, the stochastic model of ECOST is established on both coarse and fine levels. </w:t>
      </w:r>
      <w:r w:rsidR="00A2330B" w:rsidRPr="002E2E0C">
        <w:rPr>
          <w:bCs/>
          <w:color w:val="FF0000"/>
          <w:sz w:val="22"/>
          <w:szCs w:val="22"/>
        </w:rPr>
        <w:t>In the 2</w:t>
      </w:r>
      <w:r w:rsidR="00A2330B" w:rsidRPr="002E2E0C">
        <w:rPr>
          <w:bCs/>
          <w:color w:val="FF0000"/>
          <w:sz w:val="22"/>
          <w:szCs w:val="22"/>
          <w:vertAlign w:val="superscript"/>
        </w:rPr>
        <w:t>nd</w:t>
      </w:r>
      <w:r w:rsidR="00A2330B" w:rsidRPr="002E2E0C">
        <w:rPr>
          <w:bCs/>
          <w:color w:val="FF0000"/>
          <w:sz w:val="22"/>
          <w:szCs w:val="22"/>
        </w:rPr>
        <w:t xml:space="preserve"> phase, overall MLMC estimator </w:t>
      </w:r>
      <w:r w:rsidR="00A2330B" w:rsidRPr="002E2E0C">
        <w:rPr>
          <w:bCs/>
          <w:noProof/>
          <w:color w:val="FF0000"/>
          <w:sz w:val="22"/>
          <w:szCs w:val="22"/>
        </w:rPr>
        <w:t>is calculated</w:t>
      </w:r>
      <w:r w:rsidR="00A2330B" w:rsidRPr="002E2E0C">
        <w:rPr>
          <w:bCs/>
          <w:color w:val="FF0000"/>
          <w:sz w:val="22"/>
          <w:szCs w:val="22"/>
        </w:rPr>
        <w:t xml:space="preserve"> through </w:t>
      </w:r>
      <w:r w:rsidR="00A2330B" w:rsidRPr="002E2E0C">
        <w:rPr>
          <w:bCs/>
          <w:noProof/>
          <w:color w:val="FF0000"/>
          <w:sz w:val="22"/>
          <w:szCs w:val="22"/>
        </w:rPr>
        <w:t>satisfying</w:t>
      </w:r>
      <w:r w:rsidR="00A2330B" w:rsidRPr="002E2E0C">
        <w:rPr>
          <w:bCs/>
          <w:color w:val="FF0000"/>
          <w:sz w:val="22"/>
          <w:szCs w:val="22"/>
        </w:rPr>
        <w:t xml:space="preserve"> the target convergence criteria of the simulation. </w:t>
      </w:r>
      <w:r w:rsidR="00A2330B">
        <w:rPr>
          <w:bCs/>
          <w:sz w:val="22"/>
          <w:szCs w:val="22"/>
        </w:rPr>
        <w:t>In the 1</w:t>
      </w:r>
      <w:r w:rsidR="00A2330B" w:rsidRPr="00A2330B">
        <w:rPr>
          <w:bCs/>
          <w:sz w:val="22"/>
          <w:szCs w:val="22"/>
          <w:vertAlign w:val="superscript"/>
        </w:rPr>
        <w:t>st</w:t>
      </w:r>
      <w:r w:rsidR="00A2330B">
        <w:rPr>
          <w:bCs/>
          <w:sz w:val="22"/>
          <w:szCs w:val="22"/>
        </w:rPr>
        <w:t xml:space="preserve"> phase, i</w:t>
      </w:r>
      <w:r w:rsidRPr="00CD5679">
        <w:rPr>
          <w:bCs/>
          <w:sz w:val="22"/>
          <w:szCs w:val="22"/>
        </w:rPr>
        <w:t xml:space="preserve">nitially, </w:t>
      </w:r>
      <w:r w:rsidRPr="00CD5679">
        <w:rPr>
          <w:sz w:val="22"/>
          <w:szCs w:val="22"/>
        </w:rPr>
        <w:t xml:space="preserve">failure rate, repair/switching time of each distribution system </w:t>
      </w:r>
      <w:r w:rsidR="00A23326" w:rsidRPr="00CD5679">
        <w:rPr>
          <w:sz w:val="22"/>
          <w:szCs w:val="22"/>
        </w:rPr>
        <w:t xml:space="preserve">component </w:t>
      </w:r>
      <w:r w:rsidRPr="00CD5679">
        <w:rPr>
          <w:sz w:val="22"/>
          <w:szCs w:val="22"/>
        </w:rPr>
        <w:t xml:space="preserve">are defined. Additionally, </w:t>
      </w:r>
      <w:r w:rsidRPr="00CD5679">
        <w:rPr>
          <w:noProof/>
          <w:sz w:val="22"/>
          <w:szCs w:val="22"/>
        </w:rPr>
        <w:t>the values of sample</w:t>
      </w:r>
      <w:r w:rsidRPr="00CD5679">
        <w:rPr>
          <w:sz w:val="22"/>
          <w:szCs w:val="22"/>
        </w:rPr>
        <w:t xml:space="preserve"> size for convergence test</w:t>
      </w:r>
      <w:r w:rsidR="00CA083D" w:rsidRPr="00CD5679">
        <w:rPr>
          <w:sz w:val="22"/>
          <w:szCs w:val="22"/>
        </w:rPr>
        <w:t xml:space="preserve"> (</w:t>
      </w:r>
      <m:oMath>
        <m:r>
          <w:rPr>
            <w:rFonts w:ascii="Cambria Math" w:hAnsi="Cambria Math"/>
            <w:sz w:val="22"/>
            <w:szCs w:val="22"/>
          </w:rPr>
          <m:t>N)</m:t>
        </m:r>
      </m:oMath>
      <w:r w:rsidRPr="00CD5679">
        <w:rPr>
          <w:sz w:val="22"/>
          <w:szCs w:val="22"/>
        </w:rPr>
        <w:t>, initial sample size on each level</w:t>
      </w:r>
      <w:r w:rsidR="00CA083D" w:rsidRPr="00CD5679">
        <w:rPr>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in</m:t>
            </m:r>
          </m:sub>
        </m:sSub>
        <m:r>
          <w:rPr>
            <w:rFonts w:ascii="Cambria Math" w:hAnsi="Cambria Math"/>
            <w:sz w:val="22"/>
            <w:szCs w:val="22"/>
          </w:rPr>
          <m:t>)</m:t>
        </m:r>
      </m:oMath>
      <w:r w:rsidRPr="00CD5679">
        <w:rPr>
          <w:sz w:val="22"/>
          <w:szCs w:val="22"/>
        </w:rPr>
        <w:t xml:space="preserve">, drift, volatility </w:t>
      </w:r>
      <w:r w:rsidRPr="00CD5679">
        <w:rPr>
          <w:sz w:val="22"/>
          <w:szCs w:val="22"/>
        </w:rPr>
        <w:lastRenderedPageBreak/>
        <w:t xml:space="preserve">and target accuracy level </w:t>
      </w:r>
      <w:r w:rsidRPr="00CD5679">
        <w:rPr>
          <w:noProof/>
          <w:sz w:val="22"/>
          <w:szCs w:val="22"/>
        </w:rPr>
        <w:t>are</w:t>
      </w:r>
      <w:r w:rsidRPr="00CD5679">
        <w:rPr>
          <w:sz w:val="22"/>
          <w:szCs w:val="22"/>
        </w:rPr>
        <w:t xml:space="preserve"> defined. </w:t>
      </w:r>
      <w:r w:rsidRPr="00CD5679">
        <w:rPr>
          <w:noProof/>
          <w:sz w:val="22"/>
          <w:szCs w:val="22"/>
        </w:rPr>
        <w:t xml:space="preserve">The </w:t>
      </w:r>
      <w:r w:rsidRPr="00CD5679">
        <w:rPr>
          <w:sz w:val="22"/>
          <w:szCs w:val="22"/>
        </w:rPr>
        <w:t xml:space="preserve">model of a </w:t>
      </w:r>
      <w:r w:rsidRPr="00CD5679">
        <w:rPr>
          <w:noProof/>
          <w:sz w:val="22"/>
          <w:szCs w:val="22"/>
        </w:rPr>
        <w:t>component</w:t>
      </w:r>
      <w:r w:rsidRPr="00CD5679">
        <w:rPr>
          <w:sz w:val="22"/>
          <w:szCs w:val="22"/>
        </w:rPr>
        <w:t xml:space="preserve"> is represented by </w:t>
      </w:r>
      <w:r w:rsidRPr="00CD5679">
        <w:rPr>
          <w:noProof/>
          <w:sz w:val="22"/>
          <w:szCs w:val="22"/>
        </w:rPr>
        <w:t>up-down states</w:t>
      </w:r>
      <w:r w:rsidRPr="00CD5679">
        <w:rPr>
          <w:sz w:val="22"/>
          <w:szCs w:val="22"/>
        </w:rPr>
        <w:t>. The operat</w:t>
      </w:r>
      <w:r w:rsidR="009A770D" w:rsidRPr="00CD5679">
        <w:rPr>
          <w:sz w:val="22"/>
          <w:szCs w:val="22"/>
        </w:rPr>
        <w:t xml:space="preserve">ing history of each component is </w:t>
      </w:r>
      <w:r w:rsidRPr="00CD5679">
        <w:rPr>
          <w:sz w:val="22"/>
          <w:szCs w:val="22"/>
        </w:rPr>
        <w:t xml:space="preserve">generated </w:t>
      </w:r>
      <w:r w:rsidRPr="00CD5679">
        <w:rPr>
          <w:rFonts w:eastAsiaTheme="minorEastAsia"/>
          <w:sz w:val="22"/>
          <w:szCs w:val="22"/>
        </w:rPr>
        <w:t xml:space="preserve">according to the </w:t>
      </w:r>
      <w:r w:rsidRPr="00CD5679">
        <w:rPr>
          <w:sz w:val="22"/>
          <w:szCs w:val="22"/>
          <w:lang w:bidi="bn-BD"/>
        </w:rPr>
        <w:t xml:space="preserve">exponential probability distribution using </w:t>
      </w:r>
      <w:r w:rsidR="0023687D" w:rsidRPr="00CD5679">
        <w:rPr>
          <w:sz w:val="22"/>
          <w:szCs w:val="22"/>
          <w:lang w:bidi="bn-BD"/>
        </w:rPr>
        <w:t xml:space="preserve">Eqn. </w:t>
      </w:r>
      <w:r w:rsidRPr="00CD5679">
        <w:rPr>
          <w:sz w:val="22"/>
          <w:szCs w:val="22"/>
          <w:lang w:bidi="bn-BD"/>
        </w:rPr>
        <w:t>(</w:t>
      </w:r>
      <w:r w:rsidR="00B47517" w:rsidRPr="00CD5679">
        <w:rPr>
          <w:sz w:val="22"/>
          <w:szCs w:val="22"/>
          <w:lang w:bidi="bn-BD"/>
        </w:rPr>
        <w:t>11</w:t>
      </w:r>
      <w:r w:rsidRPr="00CD5679">
        <w:rPr>
          <w:sz w:val="22"/>
          <w:szCs w:val="22"/>
          <w:lang w:bidi="bn-BD"/>
        </w:rPr>
        <w:t xml:space="preserve">). </w:t>
      </w:r>
      <w:r w:rsidR="00557EC5" w:rsidRPr="00CD5679">
        <w:rPr>
          <w:bCs/>
          <w:sz w:val="22"/>
          <w:szCs w:val="22"/>
        </w:rPr>
        <w:t xml:space="preserve">Using </w:t>
      </w:r>
      <w:r w:rsidR="00557EC5" w:rsidRPr="00CD5679">
        <w:rPr>
          <w:sz w:val="22"/>
          <w:szCs w:val="22"/>
          <w:lang w:bidi="bn-BD"/>
        </w:rPr>
        <w:t xml:space="preserve">Eqn. </w:t>
      </w:r>
      <w:r w:rsidR="00557EC5" w:rsidRPr="00CD5679">
        <w:rPr>
          <w:bCs/>
          <w:sz w:val="22"/>
          <w:szCs w:val="22"/>
        </w:rPr>
        <w:t xml:space="preserve">(13), time-varying load model of each load point during failure period is established based on peak load, hourly, daily and weekly load diversity factors. Similarly, time-varying cost model of each load point is established based on </w:t>
      </w:r>
      <w:r w:rsidR="00557EC5" w:rsidRPr="00CD5679">
        <w:rPr>
          <w:sz w:val="22"/>
          <w:szCs w:val="22"/>
        </w:rPr>
        <w:t xml:space="preserve">SCDF and cost weight factors by following </w:t>
      </w:r>
      <w:r w:rsidR="00557EC5" w:rsidRPr="00CD5679">
        <w:rPr>
          <w:sz w:val="22"/>
          <w:szCs w:val="22"/>
          <w:lang w:bidi="bn-BD"/>
        </w:rPr>
        <w:t xml:space="preserve">Eqn. </w:t>
      </w:r>
      <w:r w:rsidR="00557EC5" w:rsidRPr="00CD5679">
        <w:rPr>
          <w:sz w:val="22"/>
          <w:szCs w:val="22"/>
        </w:rPr>
        <w:t xml:space="preserve">(14). </w:t>
      </w:r>
      <w:r w:rsidRPr="00CD5679">
        <w:rPr>
          <w:sz w:val="22"/>
          <w:szCs w:val="22"/>
          <w:lang w:bidi="bn-BD"/>
        </w:rPr>
        <w:t xml:space="preserve">After this, </w:t>
      </w:r>
      <w:r w:rsidRPr="00CD5679">
        <w:rPr>
          <w:sz w:val="22"/>
          <w:szCs w:val="22"/>
        </w:rPr>
        <w:t xml:space="preserve">the value of each component average failure rate is </w:t>
      </w:r>
      <w:r w:rsidRPr="00CD5679">
        <w:rPr>
          <w:rFonts w:eastAsiaTheme="minorEastAsia"/>
          <w:sz w:val="22"/>
          <w:szCs w:val="22"/>
        </w:rPr>
        <w:t>calculated</w:t>
      </w:r>
      <w:r w:rsidR="005A641A" w:rsidRPr="00CD5679">
        <w:rPr>
          <w:rFonts w:eastAsiaTheme="minorEastAsia"/>
          <w:sz w:val="22"/>
          <w:szCs w:val="22"/>
        </w:rPr>
        <w:t xml:space="preserve"> </w:t>
      </w:r>
      <w:r w:rsidR="005A641A" w:rsidRPr="00CD5679">
        <w:rPr>
          <w:sz w:val="22"/>
          <w:szCs w:val="22"/>
          <w:lang w:bidi="bn-BD"/>
        </w:rPr>
        <w:t>using Eqn. (15)</w:t>
      </w:r>
      <w:r w:rsidRPr="00CD5679">
        <w:rPr>
          <w:rFonts w:eastAsiaTheme="minorEastAsia"/>
          <w:sz w:val="22"/>
          <w:szCs w:val="22"/>
        </w:rPr>
        <w:t xml:space="preserve">. </w:t>
      </w:r>
      <w:r w:rsidRPr="00CD5679">
        <w:rPr>
          <w:sz w:val="22"/>
          <w:szCs w:val="22"/>
          <w:lang w:bidi="bn-BD"/>
        </w:rPr>
        <w:t xml:space="preserve">The value of each load point </w:t>
      </w:r>
      <w:r w:rsidRPr="00CD5679">
        <w:rPr>
          <w:sz w:val="22"/>
          <w:szCs w:val="22"/>
          <w:lang w:val="en-MY" w:bidi="bn-BD"/>
        </w:rPr>
        <w:t xml:space="preserve">average failure rate is calculated by accumulating the individual component value connected to the relevant load point by following </w:t>
      </w:r>
      <w:r w:rsidR="0023687D" w:rsidRPr="00CD5679">
        <w:rPr>
          <w:sz w:val="22"/>
          <w:szCs w:val="22"/>
          <w:lang w:bidi="bn-BD"/>
        </w:rPr>
        <w:t xml:space="preserve">Eqn. </w:t>
      </w:r>
      <w:r w:rsidRPr="00CD5679">
        <w:rPr>
          <w:sz w:val="22"/>
          <w:szCs w:val="22"/>
          <w:lang w:val="en-MY" w:bidi="bn-BD"/>
        </w:rPr>
        <w:t>(</w:t>
      </w:r>
      <w:r w:rsidR="00B47517" w:rsidRPr="00CD5679">
        <w:rPr>
          <w:sz w:val="22"/>
          <w:szCs w:val="22"/>
          <w:lang w:val="en-MY" w:bidi="bn-BD"/>
        </w:rPr>
        <w:t>16</w:t>
      </w:r>
      <w:r w:rsidRPr="00CD5679">
        <w:rPr>
          <w:sz w:val="22"/>
          <w:szCs w:val="22"/>
          <w:lang w:val="en-MY" w:bidi="bn-BD"/>
        </w:rPr>
        <w:t xml:space="preserve">). System ECOST is then computed using </w:t>
      </w:r>
      <w:r w:rsidR="0023687D" w:rsidRPr="00CD5679">
        <w:rPr>
          <w:sz w:val="22"/>
          <w:szCs w:val="22"/>
          <w:lang w:bidi="bn-BD"/>
        </w:rPr>
        <w:t xml:space="preserve">Eqn. </w:t>
      </w:r>
      <w:r w:rsidRPr="00CD5679">
        <w:rPr>
          <w:sz w:val="22"/>
          <w:szCs w:val="22"/>
          <w:lang w:val="en-MY" w:bidi="bn-BD"/>
        </w:rPr>
        <w:t>(</w:t>
      </w:r>
      <w:r w:rsidR="00B47517" w:rsidRPr="00CD5679">
        <w:rPr>
          <w:sz w:val="22"/>
          <w:szCs w:val="22"/>
          <w:lang w:val="en-MY" w:bidi="bn-BD"/>
        </w:rPr>
        <w:t>17</w:t>
      </w:r>
      <w:r w:rsidRPr="00CD5679">
        <w:rPr>
          <w:sz w:val="22"/>
          <w:szCs w:val="22"/>
          <w:lang w:val="en-MY" w:bidi="bn-BD"/>
        </w:rPr>
        <w:t>)</w:t>
      </w:r>
      <w:r w:rsidRPr="00CD5679">
        <w:rPr>
          <w:sz w:val="22"/>
          <w:szCs w:val="22"/>
        </w:rPr>
        <w:t>. A flowchart of the ECOST estimation on coarse an</w:t>
      </w:r>
      <w:r w:rsidR="005E60A3" w:rsidRPr="00CD5679">
        <w:rPr>
          <w:sz w:val="22"/>
          <w:szCs w:val="22"/>
        </w:rPr>
        <w:t xml:space="preserve">d fine levels is shown in </w:t>
      </w:r>
      <w:r w:rsidR="005E60A3" w:rsidRPr="001F4B23">
        <w:rPr>
          <w:color w:val="0070C0"/>
          <w:sz w:val="22"/>
          <w:szCs w:val="22"/>
        </w:rPr>
        <w:t>Fig.</w:t>
      </w:r>
      <w:r w:rsidR="002C1E58" w:rsidRPr="001F4B23">
        <w:rPr>
          <w:color w:val="0070C0"/>
          <w:sz w:val="22"/>
          <w:szCs w:val="22"/>
        </w:rPr>
        <w:t xml:space="preserve"> 1(a)</w:t>
      </w:r>
      <w:r w:rsidR="002C1E58" w:rsidRPr="00CD5679">
        <w:rPr>
          <w:sz w:val="22"/>
          <w:szCs w:val="22"/>
        </w:rPr>
        <w:t xml:space="preserve">. </w:t>
      </w:r>
    </w:p>
    <w:p w:rsidR="00376973" w:rsidRPr="00CD5679" w:rsidRDefault="00AE4309" w:rsidP="0083328F">
      <w:pPr>
        <w:ind w:firstLine="289"/>
        <w:jc w:val="center"/>
        <w:rPr>
          <w:sz w:val="22"/>
          <w:szCs w:val="22"/>
        </w:rPr>
      </w:pPr>
      <w:r>
        <w:object w:dxaOrig="5775" w:dyaOrig="13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95pt" o:ole="">
            <v:imagedata r:id="rId9" o:title=""/>
          </v:shape>
          <o:OLEObject Type="Embed" ProgID="Visio.Drawing.15" ShapeID="_x0000_i1025" DrawAspect="Content" ObjectID="_1630675771" r:id="rId10"/>
        </w:object>
      </w:r>
      <w:r w:rsidR="00421371" w:rsidRPr="00421371">
        <w:t xml:space="preserve"> </w:t>
      </w:r>
      <w:r>
        <w:object w:dxaOrig="5731" w:dyaOrig="12076">
          <v:shape id="_x0000_i1026" type="#_x0000_t75" style="width:217.5pt;height:486pt" o:ole="">
            <v:imagedata r:id="rId11" o:title=""/>
          </v:shape>
          <o:OLEObject Type="Embed" ProgID="Visio.Drawing.15" ShapeID="_x0000_i1026" DrawAspect="Content" ObjectID="_1630675772" r:id="rId12"/>
        </w:object>
      </w:r>
    </w:p>
    <w:p w:rsidR="00856C92" w:rsidRPr="00CD5679" w:rsidRDefault="00856C92" w:rsidP="00905B0A">
      <w:pPr>
        <w:spacing w:after="120" w:line="228" w:lineRule="auto"/>
        <w:ind w:firstLine="289"/>
        <w:jc w:val="center"/>
      </w:pPr>
    </w:p>
    <w:p w:rsidR="00856C92" w:rsidRPr="0083328F" w:rsidRDefault="00856C92" w:rsidP="00856C92">
      <w:pPr>
        <w:rPr>
          <w:sz w:val="22"/>
          <w:szCs w:val="22"/>
        </w:rPr>
      </w:pPr>
      <w:r w:rsidRPr="0083328F">
        <w:rPr>
          <w:sz w:val="22"/>
          <w:szCs w:val="22"/>
        </w:rPr>
        <w:t xml:space="preserve">                        </w:t>
      </w:r>
      <w:r w:rsidR="0083328F">
        <w:rPr>
          <w:sz w:val="22"/>
          <w:szCs w:val="22"/>
        </w:rPr>
        <w:t xml:space="preserve">         </w:t>
      </w:r>
      <w:r w:rsidR="0083328F" w:rsidRPr="0083328F">
        <w:rPr>
          <w:sz w:val="22"/>
          <w:szCs w:val="22"/>
        </w:rPr>
        <w:t xml:space="preserve">   </w:t>
      </w:r>
      <w:r w:rsidRPr="0083328F">
        <w:rPr>
          <w:sz w:val="22"/>
          <w:szCs w:val="22"/>
        </w:rPr>
        <w:t xml:space="preserve">(a)                               </w:t>
      </w:r>
      <w:r w:rsidR="0083328F">
        <w:rPr>
          <w:sz w:val="22"/>
          <w:szCs w:val="22"/>
        </w:rPr>
        <w:t xml:space="preserve">                      </w:t>
      </w:r>
      <w:r w:rsidR="0083328F" w:rsidRPr="0083328F">
        <w:rPr>
          <w:sz w:val="22"/>
          <w:szCs w:val="22"/>
        </w:rPr>
        <w:t xml:space="preserve">      </w:t>
      </w:r>
      <w:r w:rsidR="0083328F">
        <w:rPr>
          <w:sz w:val="22"/>
          <w:szCs w:val="22"/>
        </w:rPr>
        <w:t xml:space="preserve">                </w:t>
      </w:r>
      <w:r w:rsidRPr="0083328F">
        <w:rPr>
          <w:sz w:val="22"/>
          <w:szCs w:val="22"/>
        </w:rPr>
        <w:t xml:space="preserve">(b)                          </w:t>
      </w:r>
    </w:p>
    <w:p w:rsidR="00856C92" w:rsidRPr="00CD5679" w:rsidRDefault="00856C92" w:rsidP="00856C92">
      <w:pPr>
        <w:spacing w:line="360" w:lineRule="auto"/>
        <w:jc w:val="center"/>
      </w:pPr>
    </w:p>
    <w:p w:rsidR="006D1077" w:rsidRPr="002E2E0C" w:rsidRDefault="00856C92" w:rsidP="00905B0A">
      <w:pPr>
        <w:spacing w:line="480" w:lineRule="auto"/>
        <w:jc w:val="center"/>
        <w:rPr>
          <w:color w:val="FF0000"/>
          <w:sz w:val="22"/>
          <w:szCs w:val="22"/>
        </w:rPr>
      </w:pPr>
      <w:proofErr w:type="gramStart"/>
      <w:r w:rsidRPr="002E2E0C">
        <w:rPr>
          <w:color w:val="FF0000"/>
          <w:sz w:val="22"/>
          <w:szCs w:val="22"/>
        </w:rPr>
        <w:t>Fig</w:t>
      </w:r>
      <w:r w:rsidR="00293641" w:rsidRPr="002E2E0C">
        <w:rPr>
          <w:color w:val="FF0000"/>
          <w:sz w:val="22"/>
          <w:szCs w:val="22"/>
        </w:rPr>
        <w:t>.</w:t>
      </w:r>
      <w:r w:rsidRPr="002E2E0C">
        <w:rPr>
          <w:color w:val="FF0000"/>
          <w:sz w:val="22"/>
          <w:szCs w:val="22"/>
        </w:rPr>
        <w:t xml:space="preserve"> 1.</w:t>
      </w:r>
      <w:proofErr w:type="gramEnd"/>
      <w:r w:rsidRPr="002E2E0C">
        <w:rPr>
          <w:color w:val="FF0000"/>
          <w:sz w:val="22"/>
          <w:szCs w:val="22"/>
        </w:rPr>
        <w:t xml:space="preserve"> Flowchart </w:t>
      </w:r>
      <w:proofErr w:type="gramStart"/>
      <w:r w:rsidRPr="002E2E0C">
        <w:rPr>
          <w:color w:val="FF0000"/>
          <w:sz w:val="22"/>
          <w:szCs w:val="22"/>
        </w:rPr>
        <w:t>(a) ECOST</w:t>
      </w:r>
      <w:proofErr w:type="gramEnd"/>
      <w:r w:rsidRPr="002E2E0C">
        <w:rPr>
          <w:color w:val="FF0000"/>
          <w:sz w:val="22"/>
          <w:szCs w:val="22"/>
        </w:rPr>
        <w:t xml:space="preserve"> estimation on coarse and fine levels (b) Convergence test </w:t>
      </w:r>
    </w:p>
    <w:p w:rsidR="00905B0A" w:rsidRPr="00CD5679" w:rsidRDefault="00905B0A" w:rsidP="00730CDC">
      <w:pPr>
        <w:jc w:val="center"/>
        <w:rPr>
          <w:sz w:val="16"/>
          <w:szCs w:val="16"/>
        </w:rPr>
      </w:pPr>
    </w:p>
    <w:p w:rsidR="004F4BB7" w:rsidRPr="00CD5679" w:rsidRDefault="00A2330B" w:rsidP="004F4BB7">
      <w:pPr>
        <w:spacing w:line="480" w:lineRule="auto"/>
        <w:ind w:firstLine="289"/>
        <w:jc w:val="both"/>
        <w:rPr>
          <w:sz w:val="22"/>
          <w:szCs w:val="22"/>
          <w:lang w:val="en-MY" w:bidi="bn-BD"/>
        </w:rPr>
      </w:pPr>
      <w:r>
        <w:rPr>
          <w:bCs/>
          <w:sz w:val="22"/>
          <w:szCs w:val="22"/>
        </w:rPr>
        <w:t>In the 2</w:t>
      </w:r>
      <w:r w:rsidRPr="00A2330B">
        <w:rPr>
          <w:bCs/>
          <w:sz w:val="22"/>
          <w:szCs w:val="22"/>
          <w:vertAlign w:val="superscript"/>
        </w:rPr>
        <w:t>nd</w:t>
      </w:r>
      <w:r>
        <w:rPr>
          <w:bCs/>
          <w:sz w:val="22"/>
          <w:szCs w:val="22"/>
        </w:rPr>
        <w:t xml:space="preserve"> phase, </w:t>
      </w:r>
      <w:r>
        <w:rPr>
          <w:rFonts w:eastAsiaTheme="minorEastAsia"/>
          <w:sz w:val="22"/>
          <w:szCs w:val="22"/>
          <w:lang w:bidi="bn-BD"/>
        </w:rPr>
        <w:t>i</w:t>
      </w:r>
      <w:r w:rsidR="00905B0A" w:rsidRPr="00CD5679">
        <w:rPr>
          <w:rFonts w:eastAsiaTheme="minorEastAsia"/>
          <w:sz w:val="22"/>
          <w:szCs w:val="22"/>
          <w:lang w:bidi="bn-BD"/>
        </w:rPr>
        <w:t>nitially, the finest</w:t>
      </w:r>
      <w:r w:rsidR="00905B0A" w:rsidRPr="00CD5679">
        <w:rPr>
          <w:sz w:val="22"/>
          <w:szCs w:val="22"/>
          <w:lang w:val="en-MY" w:bidi="bn-BD"/>
        </w:rPr>
        <w:t xml:space="preserve"> grid level of simulation is set </w:t>
      </w:r>
      <w:proofErr w:type="gramStart"/>
      <w:r>
        <w:rPr>
          <w:sz w:val="22"/>
          <w:szCs w:val="22"/>
          <w:lang w:val="en-MY" w:bidi="bn-BD"/>
        </w:rPr>
        <w:t xml:space="preserve">at </w:t>
      </w:r>
      <w:proofErr w:type="gramEnd"/>
      <m:oMath>
        <m:r>
          <w:rPr>
            <w:rFonts w:ascii="Cambria Math" w:hAnsi="Cambria Math"/>
            <w:sz w:val="22"/>
            <w:szCs w:val="22"/>
            <w:lang w:val="en-MY" w:bidi="bn-BD"/>
          </w:rPr>
          <m:t>L=2</m:t>
        </m:r>
      </m:oMath>
      <w:r w:rsidR="00905B0A" w:rsidRPr="00CD5679">
        <w:rPr>
          <w:rFonts w:eastAsiaTheme="minorEastAsia"/>
          <w:sz w:val="22"/>
          <w:szCs w:val="22"/>
          <w:lang w:val="en-MY" w:bidi="bn-BD"/>
        </w:rPr>
        <w:t>. T</w:t>
      </w:r>
      <w:r w:rsidR="00905B0A" w:rsidRPr="00CD5679">
        <w:rPr>
          <w:sz w:val="22"/>
          <w:szCs w:val="22"/>
          <w:lang w:val="en-MY" w:bidi="bn-BD"/>
        </w:rPr>
        <w:t xml:space="preserve">he number of samples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sidR="00905B0A" w:rsidRPr="00CD5679">
        <w:rPr>
          <w:sz w:val="22"/>
          <w:szCs w:val="22"/>
          <w:lang w:val="en-MY" w:bidi="bn-BD"/>
        </w:rPr>
        <w:t xml:space="preserve"> on each level is</w:t>
      </w:r>
      <w:r w:rsidR="00905B0A" w:rsidRPr="00CD5679">
        <w:rPr>
          <w:rFonts w:eastAsiaTheme="minorEastAsia"/>
          <w:sz w:val="22"/>
          <w:szCs w:val="22"/>
          <w:lang w:val="en-MY" w:bidi="bn-BD"/>
        </w:rPr>
        <w:t xml:space="preserve"> then determined </w:t>
      </w:r>
      <w:r w:rsidR="00905B0A" w:rsidRPr="00CD5679">
        <w:rPr>
          <w:sz w:val="22"/>
          <w:szCs w:val="22"/>
          <w:lang w:val="en-MY" w:bidi="bn-BD"/>
        </w:rPr>
        <w:t xml:space="preserve">using initial sample size. The sum of </w:t>
      </w:r>
      <w:r w:rsidR="00905B0A" w:rsidRPr="00CD5679">
        <w:rPr>
          <w:rFonts w:eastAsiaTheme="minorEastAsia"/>
          <w:sz w:val="22"/>
          <w:szCs w:val="22"/>
        </w:rPr>
        <w:t xml:space="preserve">ECOST values on coarse and fine levels is </w:t>
      </w:r>
      <w:r w:rsidR="00905B0A" w:rsidRPr="00CD5679">
        <w:rPr>
          <w:sz w:val="22"/>
          <w:szCs w:val="22"/>
          <w:lang w:val="en-MY" w:bidi="bn-BD"/>
        </w:rPr>
        <w:t>simultaneously</w:t>
      </w:r>
      <w:r w:rsidR="00905B0A" w:rsidRPr="00CD5679">
        <w:rPr>
          <w:rFonts w:eastAsiaTheme="minorEastAsia"/>
          <w:sz w:val="22"/>
          <w:szCs w:val="22"/>
        </w:rPr>
        <w:t xml:space="preserve"> updated</w:t>
      </w:r>
      <w:r w:rsidR="00905B0A" w:rsidRPr="00CD5679">
        <w:rPr>
          <w:rFonts w:eastAsiaTheme="minorEastAsia"/>
          <w:sz w:val="22"/>
          <w:szCs w:val="22"/>
          <w:lang w:val="en-MY" w:bidi="bn-BD"/>
        </w:rPr>
        <w:t>.</w:t>
      </w:r>
      <w:r w:rsidR="00905B0A" w:rsidRPr="00CD5679">
        <w:rPr>
          <w:rFonts w:eastAsiaTheme="minorEastAsia"/>
          <w:sz w:val="22"/>
          <w:szCs w:val="22"/>
        </w:rPr>
        <w:t xml:space="preserve"> </w:t>
      </w:r>
      <w:r w:rsidR="00905B0A" w:rsidRPr="00CD5679">
        <w:rPr>
          <w:sz w:val="22"/>
          <w:szCs w:val="22"/>
          <w:lang w:val="en-MY" w:bidi="bn-BD"/>
        </w:rPr>
        <w:t xml:space="preserve">Then, </w:t>
      </w:r>
      <w:r w:rsidR="006501C3" w:rsidRPr="00CD5679">
        <w:rPr>
          <w:sz w:val="22"/>
          <w:szCs w:val="22"/>
          <w:lang w:val="en-MY" w:bidi="bn-BD"/>
        </w:rPr>
        <w:t xml:space="preserve">the </w:t>
      </w:r>
      <w:r w:rsidR="00905B0A" w:rsidRPr="00CD5679">
        <w:rPr>
          <w:sz w:val="22"/>
          <w:szCs w:val="22"/>
          <w:lang w:val="en-MY" w:bidi="bn-BD"/>
        </w:rPr>
        <w:t>abs</w:t>
      </w:r>
      <w:r w:rsidR="00905B0A" w:rsidRPr="00DF654D">
        <w:rPr>
          <w:noProof/>
          <w:sz w:val="22"/>
          <w:szCs w:val="22"/>
          <w:lang w:val="en-MY" w:bidi="bn-BD"/>
        </w:rPr>
        <w:t>olute av</w:t>
      </w:r>
      <w:r w:rsidR="00905B0A" w:rsidRPr="00CD5679">
        <w:rPr>
          <w:sz w:val="22"/>
          <w:szCs w:val="22"/>
          <w:lang w:val="en-MY" w:bidi="bn-BD"/>
        </w:rPr>
        <w:t xml:space="preserve">erage value of the index and variance are calculated on each level.  The optimal sample size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oMath>
      <w:r w:rsidR="00905B0A" w:rsidRPr="00CD5679">
        <w:rPr>
          <w:rFonts w:eastAsiaTheme="minorEastAsia"/>
          <w:sz w:val="22"/>
          <w:szCs w:val="22"/>
        </w:rPr>
        <w:t xml:space="preserve"> </w:t>
      </w:r>
      <w:r w:rsidR="00905B0A" w:rsidRPr="00CD5679">
        <w:rPr>
          <w:sz w:val="22"/>
          <w:szCs w:val="22"/>
          <w:lang w:val="en-MY" w:bidi="bn-BD"/>
        </w:rPr>
        <w:t xml:space="preserve">on each level is determined based on </w:t>
      </w:r>
      <w:r w:rsidR="0023687D" w:rsidRPr="00CD5679">
        <w:rPr>
          <w:sz w:val="22"/>
          <w:szCs w:val="22"/>
          <w:lang w:bidi="bn-BD"/>
        </w:rPr>
        <w:t xml:space="preserve">Eqn. </w:t>
      </w:r>
      <w:r w:rsidR="00905B0A" w:rsidRPr="00CD5679">
        <w:rPr>
          <w:sz w:val="22"/>
          <w:szCs w:val="22"/>
          <w:lang w:val="en-MY" w:bidi="bn-BD"/>
        </w:rPr>
        <w:t xml:space="preserve">(7). Next, the optimal sample size on each level is compared to the already computed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sidR="00905B0A" w:rsidRPr="00CD5679">
        <w:rPr>
          <w:sz w:val="22"/>
          <w:szCs w:val="22"/>
          <w:lang w:val="en-MY" w:bidi="bn-BD"/>
        </w:rPr>
        <w:t xml:space="preserve"> on this level. </w:t>
      </w:r>
      <w:r w:rsidR="00905B0A" w:rsidRPr="00CD5679">
        <w:rPr>
          <w:sz w:val="22"/>
          <w:szCs w:val="22"/>
          <w:lang w:val="en-MY" w:bidi="bn-BD"/>
        </w:rPr>
        <w:lastRenderedPageBreak/>
        <w:t xml:space="preserve">If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oMath>
      <w:r w:rsidR="00905B0A" w:rsidRPr="00CD5679">
        <w:rPr>
          <w:sz w:val="22"/>
          <w:szCs w:val="22"/>
          <w:lang w:val="en-MY" w:bidi="bn-BD"/>
        </w:rPr>
        <w:t xml:space="preserve"> is larger </w:t>
      </w:r>
      <w:proofErr w:type="gramStart"/>
      <w:r w:rsidR="00905B0A" w:rsidRPr="00CD5679">
        <w:rPr>
          <w:sz w:val="22"/>
          <w:szCs w:val="22"/>
          <w:lang w:val="en-MY" w:bidi="bn-BD"/>
        </w:rPr>
        <w:t xml:space="preserve">than </w:t>
      </w:r>
      <w:proofErr w:type="gramEnd"/>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sidR="00905B0A" w:rsidRPr="00CD5679">
        <w:rPr>
          <w:sz w:val="22"/>
          <w:szCs w:val="22"/>
          <w:lang w:val="en-MY" w:bidi="bn-BD"/>
        </w:rPr>
        <w:t>, then the additional samples on each level are evaluated and the values of mean, variance on</w:t>
      </w:r>
      <w:r w:rsidR="00905B0A" w:rsidRPr="00DF654D">
        <w:rPr>
          <w:noProof/>
          <w:sz w:val="22"/>
          <w:szCs w:val="22"/>
          <w:lang w:val="en-MY" w:bidi="bn-BD"/>
        </w:rPr>
        <w:t xml:space="preserve"> each le</w:t>
      </w:r>
      <w:r w:rsidR="00905B0A" w:rsidRPr="00CD5679">
        <w:rPr>
          <w:sz w:val="22"/>
          <w:szCs w:val="22"/>
          <w:lang w:val="en-MY" w:bidi="bn-BD"/>
        </w:rPr>
        <w:t>vel</w:t>
      </w:r>
      <w:r w:rsidR="00905B0A" w:rsidRPr="00C05F9E">
        <w:rPr>
          <w:noProof/>
          <w:sz w:val="22"/>
          <w:szCs w:val="22"/>
          <w:lang w:val="en-MY" w:bidi="bn-BD"/>
        </w:rPr>
        <w:t xml:space="preserve"> are als</w:t>
      </w:r>
      <w:r w:rsidR="00905B0A" w:rsidRPr="00CD5679">
        <w:rPr>
          <w:sz w:val="22"/>
          <w:szCs w:val="22"/>
          <w:lang w:val="en-MY" w:bidi="bn-BD"/>
        </w:rPr>
        <w:t xml:space="preserve">o updated. The purpose of determining the optimal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oMath>
      <w:r w:rsidR="00905B0A" w:rsidRPr="00CD5679">
        <w:rPr>
          <w:sz w:val="22"/>
          <w:szCs w:val="22"/>
          <w:lang w:val="en-MY" w:bidi="bn-BD"/>
        </w:rPr>
        <w:t xml:space="preserve"> is to make the </w:t>
      </w:r>
      <w:r w:rsidR="00905B0A" w:rsidRPr="00CD5679">
        <w:rPr>
          <w:sz w:val="22"/>
          <w:szCs w:val="22"/>
        </w:rPr>
        <w:t xml:space="preserve">variance term of </w:t>
      </w:r>
      <w:r w:rsidR="0023687D" w:rsidRPr="00CD5679">
        <w:rPr>
          <w:sz w:val="22"/>
          <w:szCs w:val="22"/>
          <w:lang w:bidi="bn-BD"/>
        </w:rPr>
        <w:t xml:space="preserve">Eqn. </w:t>
      </w:r>
      <w:r w:rsidR="00905B0A" w:rsidRPr="00CD5679">
        <w:rPr>
          <w:sz w:val="22"/>
          <w:szCs w:val="22"/>
        </w:rPr>
        <w:t xml:space="preserve">(6) </w:t>
      </w:r>
      <w:r w:rsidR="00905B0A" w:rsidRPr="00CD5679">
        <w:rPr>
          <w:sz w:val="22"/>
          <w:szCs w:val="22"/>
          <w:lang w:val="en-MY" w:bidi="bn-BD"/>
        </w:rPr>
        <w:t xml:space="preserve">smaller </w:t>
      </w:r>
      <w:proofErr w:type="gramStart"/>
      <w:r w:rsidR="00905B0A" w:rsidRPr="00CD5679">
        <w:rPr>
          <w:sz w:val="22"/>
          <w:szCs w:val="22"/>
          <w:lang w:val="en-MY" w:bidi="bn-BD"/>
        </w:rPr>
        <w:t xml:space="preserve">than </w:t>
      </w:r>
      <w:proofErr w:type="gramEnd"/>
      <m:oMath>
        <m:sSup>
          <m:sSupPr>
            <m:ctrlPr>
              <w:rPr>
                <w:rFonts w:ascii="Cambria Math" w:hAnsi="Cambria Math"/>
                <w:i/>
                <w:sz w:val="22"/>
                <w:szCs w:val="22"/>
              </w:rPr>
            </m:ctrlPr>
          </m:sSupPr>
          <m:e>
            <m:r>
              <w:rPr>
                <w:rFonts w:ascii="Cambria Math" w:hAnsi="Cambria Math"/>
                <w:sz w:val="22"/>
                <w:szCs w:val="22"/>
              </w:rPr>
              <m:t>ε</m:t>
            </m:r>
          </m:e>
          <m:sup>
            <m:r>
              <w:rPr>
                <w:rFonts w:ascii="Cambria Math" w:hAnsi="Cambria Math"/>
                <w:sz w:val="22"/>
                <w:szCs w:val="22"/>
              </w:rPr>
              <m:t>2</m:t>
            </m:r>
          </m:sup>
        </m:sSup>
        <m:r>
          <w:rPr>
            <w:rFonts w:ascii="Cambria Math" w:hAnsi="Cambria Math"/>
            <w:sz w:val="22"/>
            <w:szCs w:val="22"/>
          </w:rPr>
          <m:t>/2</m:t>
        </m:r>
      </m:oMath>
      <w:r w:rsidR="00905B0A" w:rsidRPr="00CD5679">
        <w:rPr>
          <w:sz w:val="22"/>
          <w:szCs w:val="22"/>
          <w:lang w:val="en-MY" w:bidi="bn-BD"/>
        </w:rPr>
        <w:t xml:space="preserve">. The test for the weak convergence is then performed which ensures the remaining bias error </w:t>
      </w:r>
      <w:proofErr w:type="gramStart"/>
      <w:r w:rsidR="00905B0A" w:rsidRPr="00CD5679">
        <w:rPr>
          <w:sz w:val="22"/>
          <w:szCs w:val="22"/>
          <w:lang w:val="en-MY" w:bidi="bn-BD"/>
        </w:rPr>
        <w:t xml:space="preserve">&lt; </w:t>
      </w:r>
      <w:proofErr w:type="gramEnd"/>
      <m:oMath>
        <m:f>
          <m:fPr>
            <m:type m:val="lin"/>
            <m:ctrlPr>
              <w:rPr>
                <w:rFonts w:ascii="Cambria Math" w:hAnsi="Cambria Math"/>
                <w:i/>
                <w:sz w:val="22"/>
                <w:szCs w:val="22"/>
              </w:rPr>
            </m:ctrlPr>
          </m:fPr>
          <m:num>
            <m:r>
              <w:rPr>
                <w:rFonts w:ascii="Cambria Math" w:hAnsi="Cambria Math"/>
                <w:sz w:val="22"/>
                <w:szCs w:val="22"/>
              </w:rPr>
              <m:t>ε</m:t>
            </m:r>
          </m:num>
          <m:den>
            <m:rad>
              <m:radPr>
                <m:degHide m:val="1"/>
                <m:ctrlPr>
                  <w:rPr>
                    <w:rFonts w:ascii="Cambria Math" w:hAnsi="Cambria Math"/>
                    <w:i/>
                    <w:sz w:val="22"/>
                    <w:szCs w:val="22"/>
                  </w:rPr>
                </m:ctrlPr>
              </m:radPr>
              <m:deg/>
              <m:e>
                <m:r>
                  <w:rPr>
                    <w:rFonts w:ascii="Cambria Math" w:hAnsi="Cambria Math"/>
                    <w:sz w:val="22"/>
                    <w:szCs w:val="22"/>
                  </w:rPr>
                  <m:t>2</m:t>
                </m:r>
              </m:e>
            </m:rad>
          </m:den>
        </m:f>
      </m:oMath>
      <w:r w:rsidR="00905B0A" w:rsidRPr="00CD5679">
        <w:rPr>
          <w:sz w:val="22"/>
          <w:szCs w:val="22"/>
          <w:lang w:val="en-MY" w:bidi="bn-BD"/>
        </w:rPr>
        <w:t xml:space="preserve">. If the bias error </w:t>
      </w:r>
      <w:r w:rsidR="00CB3F04" w:rsidRPr="00CD5679">
        <w:rPr>
          <w:sz w:val="22"/>
          <w:szCs w:val="22"/>
          <w:lang w:val="en-MY" w:bidi="bn-BD"/>
        </w:rPr>
        <w:t>remains</w:t>
      </w:r>
      <w:r w:rsidR="00905B0A" w:rsidRPr="00CD5679">
        <w:rPr>
          <w:sz w:val="22"/>
          <w:szCs w:val="22"/>
          <w:lang w:val="en-MY" w:bidi="bn-BD"/>
        </w:rPr>
        <w:t xml:space="preserve"> greater </w:t>
      </w:r>
      <w:proofErr w:type="gramStart"/>
      <w:r w:rsidR="00905B0A" w:rsidRPr="00CD5679">
        <w:rPr>
          <w:sz w:val="22"/>
          <w:szCs w:val="22"/>
          <w:lang w:val="en-MY" w:bidi="bn-BD"/>
        </w:rPr>
        <w:t xml:space="preserve">than </w:t>
      </w:r>
      <w:proofErr w:type="gramEnd"/>
      <m:oMath>
        <m:f>
          <m:fPr>
            <m:type m:val="lin"/>
            <m:ctrlPr>
              <w:rPr>
                <w:rFonts w:ascii="Cambria Math" w:hAnsi="Cambria Math"/>
                <w:i/>
                <w:sz w:val="22"/>
                <w:szCs w:val="22"/>
              </w:rPr>
            </m:ctrlPr>
          </m:fPr>
          <m:num>
            <m:r>
              <w:rPr>
                <w:rFonts w:ascii="Cambria Math" w:hAnsi="Cambria Math"/>
                <w:sz w:val="22"/>
                <w:szCs w:val="22"/>
              </w:rPr>
              <m:t>ε</m:t>
            </m:r>
          </m:num>
          <m:den>
            <m:rad>
              <m:radPr>
                <m:degHide m:val="1"/>
                <m:ctrlPr>
                  <w:rPr>
                    <w:rFonts w:ascii="Cambria Math" w:hAnsi="Cambria Math"/>
                    <w:i/>
                    <w:sz w:val="22"/>
                    <w:szCs w:val="22"/>
                  </w:rPr>
                </m:ctrlPr>
              </m:radPr>
              <m:deg/>
              <m:e>
                <m:r>
                  <w:rPr>
                    <w:rFonts w:ascii="Cambria Math" w:hAnsi="Cambria Math"/>
                    <w:sz w:val="22"/>
                    <w:szCs w:val="22"/>
                  </w:rPr>
                  <m:t>2</m:t>
                </m:r>
              </m:e>
            </m:rad>
          </m:den>
        </m:f>
      </m:oMath>
      <w:r w:rsidR="00905B0A" w:rsidRPr="00CD5679">
        <w:rPr>
          <w:sz w:val="22"/>
          <w:szCs w:val="22"/>
          <w:lang w:val="en-MY" w:bidi="bn-BD"/>
        </w:rPr>
        <w:t xml:space="preserve">, then the finest level is reset as </w:t>
      </w:r>
      <m:oMath>
        <m:r>
          <w:rPr>
            <w:rFonts w:ascii="Cambria Math" w:hAnsi="Cambria Math"/>
            <w:sz w:val="22"/>
            <w:szCs w:val="22"/>
            <w:lang w:val="en-MY" w:bidi="bn-BD"/>
          </w:rPr>
          <m:t>L=L+1</m:t>
        </m:r>
      </m:oMath>
      <w:r w:rsidR="00905B0A" w:rsidRPr="00CD5679">
        <w:rPr>
          <w:sz w:val="22"/>
          <w:szCs w:val="22"/>
          <w:lang w:val="en-MY" w:bidi="bn-BD"/>
        </w:rPr>
        <w:t xml:space="preserve">. The entire process is repeated again until the target accuracy level is achieved. Finally, the combined multilevel estimator for </w:t>
      </w:r>
      <w:r w:rsidR="00CB3F04" w:rsidRPr="00CD5679">
        <w:rPr>
          <w:sz w:val="22"/>
          <w:szCs w:val="22"/>
          <w:lang w:val="en-MY" w:bidi="bn-BD"/>
        </w:rPr>
        <w:t xml:space="preserve">system </w:t>
      </w:r>
      <w:r w:rsidR="00905B0A" w:rsidRPr="00CD5679">
        <w:rPr>
          <w:sz w:val="22"/>
          <w:szCs w:val="22"/>
          <w:lang w:val="en-MY" w:bidi="bn-BD"/>
        </w:rPr>
        <w:t xml:space="preserve">ECOST is computed using </w:t>
      </w:r>
      <w:r w:rsidR="0023687D" w:rsidRPr="00CD5679">
        <w:rPr>
          <w:sz w:val="22"/>
          <w:szCs w:val="22"/>
          <w:lang w:bidi="bn-BD"/>
        </w:rPr>
        <w:t xml:space="preserve">Eqn. </w:t>
      </w:r>
      <w:r w:rsidR="00905B0A" w:rsidRPr="00CD5679">
        <w:rPr>
          <w:sz w:val="22"/>
          <w:szCs w:val="22"/>
          <w:lang w:val="en-MY" w:bidi="bn-BD"/>
        </w:rPr>
        <w:t xml:space="preserve">(3). A flowchart for convergence test is presented in </w:t>
      </w:r>
      <w:r w:rsidR="00905B0A" w:rsidRPr="001F4B23">
        <w:rPr>
          <w:color w:val="0070C0"/>
          <w:sz w:val="22"/>
          <w:szCs w:val="22"/>
          <w:lang w:val="en-MY" w:bidi="bn-BD"/>
        </w:rPr>
        <w:t>Fig. 1(b)</w:t>
      </w:r>
      <w:r w:rsidR="00905B0A" w:rsidRPr="00CD5679">
        <w:rPr>
          <w:sz w:val="22"/>
          <w:szCs w:val="22"/>
          <w:lang w:val="en-MY" w:bidi="bn-BD"/>
        </w:rPr>
        <w:t>.</w:t>
      </w:r>
    </w:p>
    <w:p w:rsidR="00905B0A" w:rsidRPr="00CD5679" w:rsidRDefault="00905B0A" w:rsidP="00905B0A">
      <w:pPr>
        <w:spacing w:after="120" w:line="480" w:lineRule="auto"/>
        <w:jc w:val="both"/>
        <w:rPr>
          <w:b/>
          <w:sz w:val="22"/>
          <w:szCs w:val="22"/>
          <w:lang w:val="en-MY" w:bidi="bn-BD"/>
        </w:rPr>
      </w:pPr>
      <w:r w:rsidRPr="00CD5679">
        <w:rPr>
          <w:b/>
          <w:sz w:val="22"/>
          <w:szCs w:val="22"/>
          <w:lang w:val="en-MY" w:bidi="bn-BD"/>
        </w:rPr>
        <w:t xml:space="preserve">4. Test systems and simulation results </w:t>
      </w:r>
    </w:p>
    <w:p w:rsidR="00856C92" w:rsidRPr="00CD5679" w:rsidRDefault="00905B0A" w:rsidP="00905B0A">
      <w:pPr>
        <w:pStyle w:val="Heading2"/>
        <w:numPr>
          <w:ilvl w:val="0"/>
          <w:numId w:val="0"/>
        </w:numPr>
        <w:autoSpaceDE w:val="0"/>
        <w:autoSpaceDN w:val="0"/>
        <w:adjustRightInd w:val="0"/>
        <w:spacing w:line="480" w:lineRule="auto"/>
        <w:jc w:val="both"/>
        <w:rPr>
          <w:b/>
          <w:i w:val="0"/>
          <w:sz w:val="22"/>
          <w:szCs w:val="22"/>
        </w:rPr>
      </w:pPr>
      <w:r w:rsidRPr="00CD5679">
        <w:rPr>
          <w:b/>
          <w:i w:val="0"/>
          <w:sz w:val="22"/>
          <w:szCs w:val="22"/>
        </w:rPr>
        <w:t xml:space="preserve">4.1. </w:t>
      </w:r>
      <w:r w:rsidR="00856C92" w:rsidRPr="00CD5679">
        <w:rPr>
          <w:b/>
          <w:i w:val="0"/>
          <w:sz w:val="22"/>
          <w:szCs w:val="22"/>
        </w:rPr>
        <w:t>Test Systems</w:t>
      </w:r>
    </w:p>
    <w:p w:rsidR="00AC029B" w:rsidRPr="00CD5679" w:rsidRDefault="00856C92" w:rsidP="00C816DE">
      <w:pPr>
        <w:autoSpaceDE w:val="0"/>
        <w:autoSpaceDN w:val="0"/>
        <w:adjustRightInd w:val="0"/>
        <w:spacing w:line="480" w:lineRule="auto"/>
        <w:ind w:firstLine="289"/>
        <w:jc w:val="both"/>
        <w:rPr>
          <w:color w:val="FF0000"/>
          <w:sz w:val="22"/>
          <w:szCs w:val="22"/>
        </w:rPr>
      </w:pPr>
      <w:r w:rsidRPr="00CD5679">
        <w:rPr>
          <w:sz w:val="22"/>
          <w:szCs w:val="22"/>
        </w:rPr>
        <w:t xml:space="preserve">Five load </w:t>
      </w:r>
      <w:proofErr w:type="spellStart"/>
      <w:r w:rsidRPr="00CD5679">
        <w:rPr>
          <w:sz w:val="22"/>
          <w:szCs w:val="22"/>
        </w:rPr>
        <w:t>busba</w:t>
      </w:r>
      <w:r w:rsidR="00F84CF9" w:rsidRPr="00CD5679">
        <w:rPr>
          <w:sz w:val="22"/>
          <w:szCs w:val="22"/>
        </w:rPr>
        <w:t>rs</w:t>
      </w:r>
      <w:proofErr w:type="spellEnd"/>
      <w:r w:rsidR="00F84CF9" w:rsidRPr="00CD5679">
        <w:rPr>
          <w:sz w:val="22"/>
          <w:szCs w:val="22"/>
        </w:rPr>
        <w:t xml:space="preserve"> of a six-</w:t>
      </w:r>
      <w:proofErr w:type="spellStart"/>
      <w:r w:rsidR="00F84CF9" w:rsidRPr="00CD5679">
        <w:rPr>
          <w:sz w:val="22"/>
          <w:szCs w:val="22"/>
        </w:rPr>
        <w:t>busbar</w:t>
      </w:r>
      <w:proofErr w:type="spellEnd"/>
      <w:r w:rsidR="00F84CF9" w:rsidRPr="00CD5679">
        <w:rPr>
          <w:sz w:val="22"/>
          <w:szCs w:val="22"/>
        </w:rPr>
        <w:t xml:space="preserve"> test system-</w:t>
      </w:r>
      <w:r w:rsidRPr="00CD5679">
        <w:rPr>
          <w:sz w:val="22"/>
          <w:szCs w:val="22"/>
        </w:rPr>
        <w:t xml:space="preserve">RBTS </w:t>
      </w:r>
      <w:r w:rsidR="00F84CF9" w:rsidRPr="00CD5679">
        <w:rPr>
          <w:sz w:val="22"/>
          <w:szCs w:val="22"/>
        </w:rPr>
        <w:t>a</w:t>
      </w:r>
      <w:r w:rsidRPr="00CD5679">
        <w:rPr>
          <w:sz w:val="22"/>
          <w:szCs w:val="22"/>
        </w:rPr>
        <w:t>re used as test distribution systems. Detailed diagrams of the distribution systems at buses 2-6 in the RBTS are found in</w:t>
      </w:r>
      <w:r w:rsidR="0011649E">
        <w:rPr>
          <w:sz w:val="22"/>
          <w:szCs w:val="22"/>
        </w:rPr>
        <w:t xml:space="preserve"> Appendix B</w:t>
      </w:r>
      <w:r w:rsidRPr="00CD5679">
        <w:rPr>
          <w:sz w:val="22"/>
          <w:szCs w:val="22"/>
        </w:rPr>
        <w:t xml:space="preserve">. Basic data of the distribution systems is presented in </w:t>
      </w:r>
      <w:r w:rsidRPr="00CD5679">
        <w:rPr>
          <w:color w:val="0070C0"/>
          <w:sz w:val="22"/>
          <w:szCs w:val="22"/>
        </w:rPr>
        <w:t xml:space="preserve">Table </w:t>
      </w:r>
      <w:r w:rsidR="00905B0A" w:rsidRPr="00CD5679">
        <w:rPr>
          <w:color w:val="0070C0"/>
          <w:sz w:val="22"/>
          <w:szCs w:val="22"/>
        </w:rPr>
        <w:t>1</w:t>
      </w:r>
      <w:r w:rsidR="00CE4AEE">
        <w:rPr>
          <w:sz w:val="22"/>
          <w:szCs w:val="22"/>
        </w:rPr>
        <w:t xml:space="preserve">. </w:t>
      </w:r>
      <w:r w:rsidRPr="00CD5679">
        <w:rPr>
          <w:sz w:val="22"/>
          <w:szCs w:val="22"/>
        </w:rPr>
        <w:t xml:space="preserve">The customer data, load data and types, feeder </w:t>
      </w:r>
      <w:r w:rsidR="00F84CF9" w:rsidRPr="00CD5679">
        <w:rPr>
          <w:sz w:val="22"/>
          <w:szCs w:val="22"/>
        </w:rPr>
        <w:t>section</w:t>
      </w:r>
      <w:r w:rsidRPr="00CD5679">
        <w:rPr>
          <w:sz w:val="22"/>
          <w:szCs w:val="22"/>
        </w:rPr>
        <w:t xml:space="preserve"> length data and compone</w:t>
      </w:r>
      <w:r w:rsidR="004F4BB7" w:rsidRPr="00CD5679">
        <w:rPr>
          <w:sz w:val="22"/>
          <w:szCs w:val="22"/>
        </w:rPr>
        <w:t>nt reliability data are taken from</w:t>
      </w:r>
      <w:r w:rsidRPr="00CD5679">
        <w:rPr>
          <w:sz w:val="22"/>
          <w:szCs w:val="22"/>
        </w:rPr>
        <w:t xml:space="preserve"> </w:t>
      </w:r>
      <w:r w:rsidR="00443A1F" w:rsidRPr="00747CED">
        <w:rPr>
          <w:rFonts w:eastAsia="Arial"/>
          <w:color w:val="0070C0"/>
          <w:sz w:val="22"/>
          <w:szCs w:val="22"/>
        </w:rPr>
        <w:fldChar w:fldCharType="begin"/>
      </w:r>
      <w:r w:rsidR="00B77E32">
        <w:rPr>
          <w:rFonts w:eastAsia="Arial"/>
          <w:color w:val="0070C0"/>
          <w:sz w:val="22"/>
          <w:szCs w:val="22"/>
        </w:rPr>
        <w:instrText xml:space="preserve"> ADDIN EN.CITE &lt;EndNote&gt;&lt;Cite&gt;&lt;Author&gt;Billinton&lt;/Author&gt;&lt;Year&gt;1996&lt;/Year&gt;&lt;RecNum&gt;209&lt;/RecNum&gt;&lt;DisplayText&gt;[30]&lt;/DisplayText&gt;&lt;record&gt;&lt;rec-number&gt;209&lt;/rec-number&gt;&lt;foreign-keys&gt;&lt;key app="EN" db-id="szxvppda2xv5wqefrdmvtfp2apwe09d5swe5" timestamp="1510985955"&gt;209&lt;/key&gt;&lt;/foreign-keys&gt;&lt;ref-type name="Journal Article"&gt;17&lt;/ref-type&gt;&lt;contributors&gt;&lt;authors&gt;&lt;author&gt;Billinton, Roy&lt;/author&gt;&lt;author&gt;Jonnavithula, Satish&lt;/author&gt;&lt;/authors&gt;&lt;/contributors&gt;&lt;titles&gt;&lt;title&gt;A test system for teaching overall power system reliability assessment&lt;/title&gt;&lt;secondary-title&gt;IEEE Transactions on Power Systems&lt;/secondary-title&gt;&lt;/titles&gt;&lt;periodical&gt;&lt;full-title&gt;IEEE Transactions on Power Systems&lt;/full-title&gt;&lt;/periodical&gt;&lt;pages&gt;1670-1676&lt;/pages&gt;&lt;volume&gt;11&lt;/volume&gt;&lt;number&gt;4&lt;/number&gt;&lt;dates&gt;&lt;year&gt;1996&lt;/year&gt;&lt;/dates&gt;&lt;isbn&gt;0885-8950&lt;/isbn&gt;&lt;urls&gt;&lt;/urls&gt;&lt;/record&gt;&lt;/Cite&gt;&lt;/EndNote&gt;</w:instrText>
      </w:r>
      <w:r w:rsidR="00443A1F" w:rsidRPr="00747CED">
        <w:rPr>
          <w:rFonts w:eastAsia="Arial"/>
          <w:color w:val="0070C0"/>
          <w:sz w:val="22"/>
          <w:szCs w:val="22"/>
        </w:rPr>
        <w:fldChar w:fldCharType="separate"/>
      </w:r>
      <w:r w:rsidR="00B77E32">
        <w:rPr>
          <w:rFonts w:eastAsia="Arial"/>
          <w:noProof/>
          <w:color w:val="0070C0"/>
          <w:sz w:val="22"/>
          <w:szCs w:val="22"/>
        </w:rPr>
        <w:t>[30]</w:t>
      </w:r>
      <w:r w:rsidR="00443A1F" w:rsidRPr="00747CED">
        <w:rPr>
          <w:rFonts w:eastAsia="Arial"/>
          <w:color w:val="0070C0"/>
          <w:sz w:val="22"/>
          <w:szCs w:val="22"/>
        </w:rPr>
        <w:fldChar w:fldCharType="end"/>
      </w:r>
      <w:r w:rsidR="00443A1F" w:rsidRPr="00747CED">
        <w:rPr>
          <w:rFonts w:eastAsia="Arial"/>
          <w:color w:val="0070C0"/>
          <w:sz w:val="22"/>
          <w:szCs w:val="22"/>
        </w:rPr>
        <w:t xml:space="preserve">, </w:t>
      </w:r>
      <w:r w:rsidR="00D55A21" w:rsidRPr="00747CED">
        <w:rPr>
          <w:color w:val="0070C0"/>
          <w:sz w:val="22"/>
          <w:szCs w:val="22"/>
        </w:rPr>
        <w:fldChar w:fldCharType="begin"/>
      </w:r>
      <w:r w:rsidR="00B77E32">
        <w:rPr>
          <w:color w:val="0070C0"/>
          <w:sz w:val="22"/>
          <w:szCs w:val="22"/>
        </w:rPr>
        <w:instrText xml:space="preserve"> ADDIN EN.CITE &lt;EndNote&gt;&lt;Cite&gt;&lt;Author&gt;Allan&lt;/Author&gt;&lt;Year&gt;1991&lt;/Year&gt;&lt;RecNum&gt;221&lt;/RecNum&gt;&lt;DisplayText&gt;[37]&lt;/DisplayText&gt;&lt;record&gt;&lt;rec-number&gt;221&lt;/rec-number&gt;&lt;foreign-keys&gt;&lt;key app="EN" db-id="szxvppda2xv5wqefrdmvtfp2apwe09d5swe5" timestamp="1515142293"&gt;221&lt;/key&gt;&lt;/foreign-keys&gt;&lt;ref-type name="Journal Article"&gt;17&lt;/ref-type&gt;&lt;contributors&gt;&lt;authors&gt;&lt;author&gt;Allan, Ronald N&lt;/author&gt;&lt;author&gt;Billinton, Roy&lt;/author&gt;&lt;author&gt;Sjarief, I&lt;/author&gt;&lt;author&gt;Goel, L&lt;/author&gt;&lt;author&gt;So, KS&lt;/author&gt;&lt;/authors&gt;&lt;/contributors&gt;&lt;titles&gt;&lt;title&gt;A reliability test system for educational purposes-basic distribution system data and results&lt;/title&gt;&lt;secondary-title&gt;IEEE Transactions on Power systems&lt;/secondary-title&gt;&lt;/titles&gt;&lt;periodical&gt;&lt;full-title&gt;IEEE Transactions on Power Systems&lt;/full-title&gt;&lt;/periodical&gt;&lt;pages&gt;813-820&lt;/pages&gt;&lt;volume&gt;6&lt;/volume&gt;&lt;number&gt;2&lt;/number&gt;&lt;dates&gt;&lt;year&gt;1991&lt;/year&gt;&lt;/dates&gt;&lt;isbn&gt;0885-8950&lt;/isbn&gt;&lt;urls&gt;&lt;/urls&gt;&lt;/record&gt;&lt;/Cite&gt;&lt;/EndNote&gt;</w:instrText>
      </w:r>
      <w:r w:rsidR="00D55A21" w:rsidRPr="00747CED">
        <w:rPr>
          <w:color w:val="0070C0"/>
          <w:sz w:val="22"/>
          <w:szCs w:val="22"/>
        </w:rPr>
        <w:fldChar w:fldCharType="separate"/>
      </w:r>
      <w:r w:rsidR="00B77E32">
        <w:rPr>
          <w:noProof/>
          <w:color w:val="0070C0"/>
          <w:sz w:val="22"/>
          <w:szCs w:val="22"/>
        </w:rPr>
        <w:t>[37]</w:t>
      </w:r>
      <w:r w:rsidR="00D55A21" w:rsidRPr="00747CED">
        <w:rPr>
          <w:color w:val="0070C0"/>
          <w:sz w:val="22"/>
          <w:szCs w:val="22"/>
        </w:rPr>
        <w:fldChar w:fldCharType="end"/>
      </w:r>
      <w:r w:rsidRPr="00CD5679">
        <w:rPr>
          <w:sz w:val="22"/>
          <w:szCs w:val="22"/>
        </w:rPr>
        <w:t xml:space="preserve">. The availability and reliability of breakers, fuses and disconnecting switches are considered </w:t>
      </w:r>
      <w:r w:rsidR="004F4BB7" w:rsidRPr="00CD5679">
        <w:rPr>
          <w:sz w:val="22"/>
          <w:szCs w:val="22"/>
        </w:rPr>
        <w:t xml:space="preserve">as </w:t>
      </w:r>
      <w:r w:rsidRPr="00CD5679">
        <w:rPr>
          <w:sz w:val="22"/>
          <w:szCs w:val="22"/>
        </w:rPr>
        <w:t xml:space="preserve">100% </w:t>
      </w:r>
      <w:r w:rsidRPr="00DF654D">
        <w:rPr>
          <w:noProof/>
          <w:sz w:val="22"/>
          <w:szCs w:val="22"/>
        </w:rPr>
        <w:t>in</w:t>
      </w:r>
      <w:r w:rsidRPr="00CD5679">
        <w:rPr>
          <w:sz w:val="22"/>
          <w:szCs w:val="22"/>
        </w:rPr>
        <w:t xml:space="preserve"> all the test systems. The availability of alternative supply source is also considered for all systems. The service of failed low voltage transformers is </w:t>
      </w:r>
      <w:r w:rsidR="004F4BB7" w:rsidRPr="00CD5679">
        <w:rPr>
          <w:sz w:val="22"/>
          <w:szCs w:val="22"/>
        </w:rPr>
        <w:t xml:space="preserve">generally </w:t>
      </w:r>
      <w:r w:rsidRPr="00CD5679">
        <w:rPr>
          <w:sz w:val="22"/>
          <w:szCs w:val="22"/>
        </w:rPr>
        <w:t>restored by repairing rather than replacing.</w:t>
      </w:r>
      <w:r w:rsidR="00AC029B" w:rsidRPr="00CD5679">
        <w:rPr>
          <w:color w:val="FF0000"/>
          <w:sz w:val="22"/>
          <w:szCs w:val="22"/>
        </w:rPr>
        <w:t xml:space="preserve"> </w:t>
      </w:r>
    </w:p>
    <w:p w:rsidR="00905B0A" w:rsidRPr="00CD5679" w:rsidRDefault="0048622F" w:rsidP="00C816DE">
      <w:pPr>
        <w:autoSpaceDE w:val="0"/>
        <w:autoSpaceDN w:val="0"/>
        <w:adjustRightInd w:val="0"/>
        <w:spacing w:line="480" w:lineRule="auto"/>
        <w:ind w:firstLine="289"/>
        <w:jc w:val="both"/>
        <w:rPr>
          <w:rFonts w:eastAsia="TimesNewRoman"/>
          <w:sz w:val="22"/>
          <w:szCs w:val="22"/>
        </w:rPr>
      </w:pPr>
      <w:r w:rsidRPr="00CD5679">
        <w:rPr>
          <w:sz w:val="22"/>
          <w:szCs w:val="22"/>
        </w:rPr>
        <w:t xml:space="preserve">A </w:t>
      </w:r>
      <w:r w:rsidR="00B00870" w:rsidRPr="00CD5679">
        <w:rPr>
          <w:sz w:val="22"/>
          <w:szCs w:val="22"/>
        </w:rPr>
        <w:t xml:space="preserve">target </w:t>
      </w:r>
      <w:r w:rsidRPr="00CD5679">
        <w:rPr>
          <w:sz w:val="22"/>
          <w:szCs w:val="22"/>
        </w:rPr>
        <w:t xml:space="preserve">accuracy level of </w:t>
      </w:r>
      <m:oMath>
        <m:r>
          <w:rPr>
            <w:rFonts w:ascii="Cambria Math" w:hAnsi="Cambria Math"/>
            <w:sz w:val="22"/>
            <w:szCs w:val="22"/>
          </w:rPr>
          <m:t>ε</m:t>
        </m:r>
      </m:oMath>
      <w:r w:rsidR="0016461F" w:rsidRPr="00CD5679">
        <w:rPr>
          <w:sz w:val="22"/>
          <w:szCs w:val="22"/>
        </w:rPr>
        <w:t>=3%</w:t>
      </w:r>
      <w:r w:rsidRPr="00CD5679">
        <w:rPr>
          <w:sz w:val="22"/>
          <w:szCs w:val="22"/>
        </w:rPr>
        <w:t xml:space="preserve"> </w:t>
      </w:r>
      <w:r w:rsidR="004F4BB7" w:rsidRPr="00CD5679">
        <w:rPr>
          <w:sz w:val="22"/>
          <w:szCs w:val="22"/>
        </w:rPr>
        <w:t>is</w:t>
      </w:r>
      <w:r w:rsidRPr="00CD5679">
        <w:rPr>
          <w:sz w:val="22"/>
          <w:szCs w:val="22"/>
        </w:rPr>
        <w:t xml:space="preserve"> </w:t>
      </w:r>
      <w:r w:rsidR="00B00870" w:rsidRPr="00CD5679">
        <w:rPr>
          <w:sz w:val="22"/>
          <w:szCs w:val="22"/>
        </w:rPr>
        <w:t xml:space="preserve">used to approximate the </w:t>
      </w:r>
      <w:r w:rsidRPr="00CD5679">
        <w:rPr>
          <w:sz w:val="22"/>
          <w:szCs w:val="22"/>
        </w:rPr>
        <w:t>ECOST</w:t>
      </w:r>
      <w:r w:rsidR="00B00870" w:rsidRPr="00CD5679">
        <w:rPr>
          <w:sz w:val="22"/>
          <w:szCs w:val="22"/>
        </w:rPr>
        <w:t xml:space="preserve"> of </w:t>
      </w:r>
      <w:r w:rsidR="00B00870" w:rsidRPr="00CD5679">
        <w:rPr>
          <w:noProof/>
          <w:sz w:val="22"/>
          <w:szCs w:val="22"/>
        </w:rPr>
        <w:t>the distribution</w:t>
      </w:r>
      <w:r w:rsidR="00B00870" w:rsidRPr="00CD5679">
        <w:rPr>
          <w:sz w:val="22"/>
          <w:szCs w:val="22"/>
        </w:rPr>
        <w:t xml:space="preserve"> system</w:t>
      </w:r>
      <w:r w:rsidRPr="00CD5679">
        <w:rPr>
          <w:sz w:val="22"/>
          <w:szCs w:val="22"/>
        </w:rPr>
        <w:t xml:space="preserve">s. </w:t>
      </w:r>
      <w:r w:rsidR="00B00870" w:rsidRPr="00CD5679">
        <w:rPr>
          <w:rFonts w:eastAsia="TimesNewRoman"/>
          <w:sz w:val="22"/>
          <w:szCs w:val="22"/>
        </w:rPr>
        <w:t xml:space="preserve">For all the </w:t>
      </w:r>
      <w:r w:rsidRPr="00CD5679">
        <w:rPr>
          <w:rFonts w:eastAsia="TimesNewRoman"/>
          <w:sz w:val="22"/>
          <w:szCs w:val="22"/>
        </w:rPr>
        <w:t>systems</w:t>
      </w:r>
      <w:r w:rsidR="00B00870" w:rsidRPr="00CD5679">
        <w:rPr>
          <w:rFonts w:eastAsia="TimesNewRoman"/>
          <w:sz w:val="22"/>
          <w:szCs w:val="22"/>
        </w:rPr>
        <w:t xml:space="preserve">, </w:t>
      </w:r>
      <w:r w:rsidR="00B00870" w:rsidRPr="00CD5679">
        <w:rPr>
          <w:sz w:val="22"/>
          <w:szCs w:val="22"/>
        </w:rPr>
        <w:t xml:space="preserve">setting parameters for the MLMC simulation </w:t>
      </w:r>
      <w:r w:rsidR="00B00870" w:rsidRPr="00CD5679">
        <w:rPr>
          <w:noProof/>
          <w:sz w:val="22"/>
          <w:szCs w:val="22"/>
        </w:rPr>
        <w:t>are</w:t>
      </w:r>
      <w:r w:rsidR="004F4BB7" w:rsidRPr="00CD5679">
        <w:rPr>
          <w:noProof/>
          <w:sz w:val="22"/>
          <w:szCs w:val="22"/>
        </w:rPr>
        <w:t>:</w:t>
      </w:r>
      <w:r w:rsidR="00B00870" w:rsidRPr="00CD5679">
        <w:rPr>
          <w:sz w:val="22"/>
          <w:szCs w:val="22"/>
        </w:rPr>
        <w:t xml:space="preserve"> </w:t>
      </w:r>
      <m:oMath>
        <m:r>
          <w:rPr>
            <w:rFonts w:ascii="Cambria Math" w:hAnsi="Cambria Math"/>
            <w:sz w:val="22"/>
            <w:szCs w:val="22"/>
          </w:rPr>
          <m:t>N</m:t>
        </m:r>
      </m:oMath>
      <w:r w:rsidR="0016461F" w:rsidRPr="00CD5679">
        <w:rPr>
          <w:sz w:val="22"/>
          <w:szCs w:val="22"/>
        </w:rPr>
        <w:t>=</w:t>
      </w:r>
      <w:r w:rsidR="00CA083D" w:rsidRPr="00CD5679">
        <w:rPr>
          <w:sz w:val="22"/>
          <w:szCs w:val="22"/>
        </w:rPr>
        <w:t>5</w:t>
      </w:r>
      <w:r w:rsidR="00B00870" w:rsidRPr="00CD5679">
        <w:rPr>
          <w:sz w:val="22"/>
          <w:szCs w:val="22"/>
        </w:rPr>
        <w:t xml:space="preserve">000,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in</m:t>
            </m:r>
          </m:sub>
        </m:sSub>
      </m:oMath>
      <w:r w:rsidR="0016461F" w:rsidRPr="00CD5679">
        <w:rPr>
          <w:sz w:val="22"/>
          <w:szCs w:val="22"/>
        </w:rPr>
        <w:t>=</w:t>
      </w:r>
      <w:r w:rsidR="00B00870" w:rsidRPr="00CD5679">
        <w:rPr>
          <w:sz w:val="22"/>
          <w:szCs w:val="22"/>
        </w:rPr>
        <w:t xml:space="preserve">500, </w:t>
      </w:r>
      <m:oMath>
        <m:r>
          <w:rPr>
            <w:rFonts w:ascii="Cambria Math" w:hAnsi="Cambria Math"/>
            <w:sz w:val="22"/>
            <w:szCs w:val="22"/>
            <w:lang w:bidi="bn-BD"/>
          </w:rPr>
          <m:t>µ</m:t>
        </m:r>
      </m:oMath>
      <w:r w:rsidR="0016461F" w:rsidRPr="00CD5679">
        <w:rPr>
          <w:sz w:val="22"/>
          <w:szCs w:val="22"/>
        </w:rPr>
        <w:t>=</w:t>
      </w:r>
      <w:r w:rsidR="00B00870" w:rsidRPr="00CD5679">
        <w:rPr>
          <w:sz w:val="22"/>
          <w:szCs w:val="22"/>
        </w:rPr>
        <w:t xml:space="preserve">0.01 and </w:t>
      </w:r>
      <m:oMath>
        <m:r>
          <w:rPr>
            <w:rFonts w:ascii="Cambria Math" w:hAnsi="Cambria Math"/>
            <w:sz w:val="22"/>
            <w:szCs w:val="22"/>
            <w:lang w:bidi="bn-BD"/>
          </w:rPr>
          <m:t>σ</m:t>
        </m:r>
      </m:oMath>
      <w:r w:rsidR="0016461F" w:rsidRPr="00CD5679">
        <w:rPr>
          <w:sz w:val="22"/>
          <w:szCs w:val="22"/>
        </w:rPr>
        <w:t>=</w:t>
      </w:r>
      <w:r w:rsidR="00B00870" w:rsidRPr="00CD5679">
        <w:rPr>
          <w:sz w:val="22"/>
          <w:szCs w:val="22"/>
        </w:rPr>
        <w:t>0.</w:t>
      </w:r>
      <w:r w:rsidR="00CA083D" w:rsidRPr="00CD5679">
        <w:rPr>
          <w:sz w:val="22"/>
          <w:szCs w:val="22"/>
        </w:rPr>
        <w:t>8</w:t>
      </w:r>
      <w:r w:rsidR="00B00870" w:rsidRPr="00CD5679">
        <w:rPr>
          <w:sz w:val="22"/>
          <w:szCs w:val="22"/>
        </w:rPr>
        <w:t xml:space="preserve">. </w:t>
      </w:r>
      <w:r w:rsidR="00B00870" w:rsidRPr="00CD5679">
        <w:rPr>
          <w:rFonts w:eastAsia="TimesNewRoman"/>
          <w:sz w:val="22"/>
          <w:szCs w:val="22"/>
        </w:rPr>
        <w:t xml:space="preserve">The methodology </w:t>
      </w:r>
      <w:r w:rsidR="00AC029B" w:rsidRPr="00CD5679">
        <w:rPr>
          <w:rFonts w:eastAsia="TimesNewRoman"/>
          <w:sz w:val="22"/>
          <w:szCs w:val="22"/>
        </w:rPr>
        <w:t>is</w:t>
      </w:r>
      <w:r w:rsidR="00B00870" w:rsidRPr="00CD5679">
        <w:rPr>
          <w:rFonts w:eastAsia="TimesNewRoman"/>
          <w:sz w:val="22"/>
          <w:szCs w:val="22"/>
        </w:rPr>
        <w:t xml:space="preserve"> implemented usi</w:t>
      </w:r>
      <w:r w:rsidR="00C65C6E" w:rsidRPr="00CD5679">
        <w:rPr>
          <w:rFonts w:eastAsia="TimesNewRoman"/>
          <w:sz w:val="22"/>
          <w:szCs w:val="22"/>
        </w:rPr>
        <w:t>ng MATLAB and all computations are</w:t>
      </w:r>
      <w:r w:rsidR="00B00870" w:rsidRPr="00CD5679">
        <w:rPr>
          <w:rFonts w:eastAsia="TimesNewRoman"/>
          <w:sz w:val="22"/>
          <w:szCs w:val="22"/>
        </w:rPr>
        <w:t xml:space="preserve"> performed using an Intel Core i7-4790 3.60-GHz processor.  </w:t>
      </w:r>
    </w:p>
    <w:p w:rsidR="00856C92" w:rsidRPr="00CD5679" w:rsidRDefault="00905B0A" w:rsidP="0023687D">
      <w:pPr>
        <w:autoSpaceDE w:val="0"/>
        <w:autoSpaceDN w:val="0"/>
        <w:adjustRightInd w:val="0"/>
        <w:spacing w:line="480" w:lineRule="auto"/>
        <w:jc w:val="center"/>
        <w:rPr>
          <w:rFonts w:eastAsia="TimesNewRoman"/>
          <w:sz w:val="22"/>
          <w:szCs w:val="22"/>
        </w:rPr>
      </w:pPr>
      <w:r w:rsidRPr="00CD5679">
        <w:rPr>
          <w:sz w:val="22"/>
          <w:szCs w:val="22"/>
        </w:rPr>
        <w:t>Table 1</w:t>
      </w:r>
      <w:r w:rsidR="00856C92" w:rsidRPr="00CD5679">
        <w:rPr>
          <w:sz w:val="22"/>
          <w:szCs w:val="22"/>
        </w:rPr>
        <w:t xml:space="preserve">. </w:t>
      </w:r>
      <w:r w:rsidRPr="00CD5679">
        <w:rPr>
          <w:sz w:val="22"/>
          <w:szCs w:val="22"/>
        </w:rPr>
        <w:t>Basic data of test distribution systems</w:t>
      </w:r>
    </w:p>
    <w:tbl>
      <w:tblPr>
        <w:tblStyle w:val="TableGrid"/>
        <w:tblW w:w="0" w:type="auto"/>
        <w:jc w:val="center"/>
        <w:tblInd w:w="389" w:type="dxa"/>
        <w:tblBorders>
          <w:left w:val="none" w:sz="0" w:space="0" w:color="auto"/>
          <w:right w:val="none" w:sz="0" w:space="0" w:color="auto"/>
          <w:insideV w:val="none" w:sz="0" w:space="0" w:color="auto"/>
        </w:tblBorders>
        <w:tblLook w:val="04A0" w:firstRow="1" w:lastRow="0" w:firstColumn="1" w:lastColumn="0" w:noHBand="0" w:noVBand="1"/>
      </w:tblPr>
      <w:tblGrid>
        <w:gridCol w:w="1812"/>
        <w:gridCol w:w="1917"/>
        <w:gridCol w:w="2133"/>
        <w:gridCol w:w="1265"/>
        <w:gridCol w:w="1727"/>
      </w:tblGrid>
      <w:tr w:rsidR="00856C92" w:rsidRPr="00CD5679" w:rsidTr="000A0131">
        <w:trPr>
          <w:jc w:val="center"/>
        </w:trPr>
        <w:tc>
          <w:tcPr>
            <w:tcW w:w="0" w:type="auto"/>
            <w:tcBorders>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Distribution</w:t>
            </w:r>
          </w:p>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system</w:t>
            </w:r>
          </w:p>
        </w:tc>
        <w:tc>
          <w:tcPr>
            <w:tcW w:w="0" w:type="auto"/>
            <w:tcBorders>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Typical type</w:t>
            </w:r>
          </w:p>
        </w:tc>
        <w:tc>
          <w:tcPr>
            <w:tcW w:w="0" w:type="auto"/>
            <w:tcBorders>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Customers types</w:t>
            </w:r>
          </w:p>
        </w:tc>
        <w:tc>
          <w:tcPr>
            <w:tcW w:w="0" w:type="auto"/>
            <w:tcBorders>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No of LPs</w:t>
            </w:r>
          </w:p>
        </w:tc>
        <w:tc>
          <w:tcPr>
            <w:tcW w:w="0" w:type="auto"/>
            <w:tcBorders>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Average load</w:t>
            </w:r>
          </w:p>
          <w:p w:rsidR="00856C92" w:rsidRPr="00CD5679" w:rsidRDefault="00856C92" w:rsidP="004F4BB7">
            <w:pPr>
              <w:autoSpaceDE w:val="0"/>
              <w:autoSpaceDN w:val="0"/>
              <w:adjustRightInd w:val="0"/>
              <w:spacing w:line="228" w:lineRule="auto"/>
              <w:jc w:val="center"/>
              <w:rPr>
                <w:rFonts w:ascii="Times New Roman" w:hAnsi="Times New Roman"/>
                <w:bCs/>
                <w:sz w:val="22"/>
                <w:szCs w:val="22"/>
              </w:rPr>
            </w:pPr>
            <w:r w:rsidRPr="00CD5679">
              <w:rPr>
                <w:rFonts w:ascii="Times New Roman" w:hAnsi="Times New Roman"/>
                <w:bCs/>
                <w:sz w:val="22"/>
                <w:szCs w:val="22"/>
              </w:rPr>
              <w:t>(MW)</w:t>
            </w:r>
          </w:p>
        </w:tc>
      </w:tr>
      <w:tr w:rsidR="00856C92" w:rsidRPr="00CD5679" w:rsidTr="000A0131">
        <w:trPr>
          <w:jc w:val="center"/>
        </w:trPr>
        <w:tc>
          <w:tcPr>
            <w:tcW w:w="0" w:type="auto"/>
            <w:tcBorders>
              <w:bottom w:val="nil"/>
            </w:tcBorders>
          </w:tcPr>
          <w:p w:rsidR="00856C92" w:rsidRPr="00CD5679" w:rsidRDefault="008B2A8E"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B2</w:t>
            </w:r>
          </w:p>
        </w:tc>
        <w:tc>
          <w:tcPr>
            <w:tcW w:w="0" w:type="auto"/>
            <w:tcBorders>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Urban</w:t>
            </w:r>
          </w:p>
        </w:tc>
        <w:tc>
          <w:tcPr>
            <w:tcW w:w="0" w:type="auto"/>
            <w:tcBorders>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R, GI, SI, C</w:t>
            </w:r>
          </w:p>
        </w:tc>
        <w:tc>
          <w:tcPr>
            <w:tcW w:w="0" w:type="auto"/>
            <w:tcBorders>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22</w:t>
            </w:r>
          </w:p>
        </w:tc>
        <w:tc>
          <w:tcPr>
            <w:tcW w:w="0" w:type="auto"/>
            <w:tcBorders>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12.291</w:t>
            </w:r>
          </w:p>
        </w:tc>
      </w:tr>
      <w:tr w:rsidR="00856C92" w:rsidRPr="00CD5679" w:rsidTr="000A0131">
        <w:trPr>
          <w:jc w:val="center"/>
        </w:trPr>
        <w:tc>
          <w:tcPr>
            <w:tcW w:w="0" w:type="auto"/>
            <w:tcBorders>
              <w:top w:val="nil"/>
              <w:bottom w:val="nil"/>
            </w:tcBorders>
          </w:tcPr>
          <w:p w:rsidR="00856C92" w:rsidRPr="00CD5679" w:rsidRDefault="008B2A8E"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B3</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Large user</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LU, SI, C, R, OB</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44</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52.63</w:t>
            </w:r>
          </w:p>
        </w:tc>
      </w:tr>
      <w:tr w:rsidR="00856C92" w:rsidRPr="00CD5679" w:rsidTr="000A0131">
        <w:trPr>
          <w:jc w:val="center"/>
        </w:trPr>
        <w:tc>
          <w:tcPr>
            <w:tcW w:w="0" w:type="auto"/>
            <w:tcBorders>
              <w:top w:val="nil"/>
              <w:bottom w:val="nil"/>
            </w:tcBorders>
          </w:tcPr>
          <w:p w:rsidR="00856C92" w:rsidRPr="00CD5679" w:rsidRDefault="008B2A8E"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B4</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Complex urban</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R, SI, C</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38</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24.58</w:t>
            </w:r>
          </w:p>
        </w:tc>
      </w:tr>
      <w:tr w:rsidR="00856C92" w:rsidRPr="00CD5679" w:rsidTr="000A0131">
        <w:trPr>
          <w:jc w:val="center"/>
        </w:trPr>
        <w:tc>
          <w:tcPr>
            <w:tcW w:w="0" w:type="auto"/>
            <w:tcBorders>
              <w:top w:val="nil"/>
              <w:bottom w:val="nil"/>
            </w:tcBorders>
          </w:tcPr>
          <w:p w:rsidR="00856C92" w:rsidRPr="00CD5679" w:rsidRDefault="008B2A8E"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B5</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Urban</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R, GI, OB, C</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26</w:t>
            </w:r>
          </w:p>
        </w:tc>
        <w:tc>
          <w:tcPr>
            <w:tcW w:w="0" w:type="auto"/>
            <w:tcBorders>
              <w:top w:val="nil"/>
              <w:bottom w:val="nil"/>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11.29</w:t>
            </w:r>
          </w:p>
        </w:tc>
      </w:tr>
      <w:tr w:rsidR="00856C92" w:rsidRPr="00CD5679" w:rsidTr="000A0131">
        <w:trPr>
          <w:jc w:val="center"/>
        </w:trPr>
        <w:tc>
          <w:tcPr>
            <w:tcW w:w="0" w:type="auto"/>
            <w:tcBorders>
              <w:top w:val="nil"/>
              <w:bottom w:val="single" w:sz="4" w:space="0" w:color="auto"/>
            </w:tcBorders>
          </w:tcPr>
          <w:p w:rsidR="00856C92" w:rsidRPr="00CD5679" w:rsidRDefault="008B2A8E"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B6</w:t>
            </w:r>
          </w:p>
        </w:tc>
        <w:tc>
          <w:tcPr>
            <w:tcW w:w="0" w:type="auto"/>
            <w:tcBorders>
              <w:top w:val="nil"/>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Rural</w:t>
            </w:r>
          </w:p>
        </w:tc>
        <w:tc>
          <w:tcPr>
            <w:tcW w:w="0" w:type="auto"/>
            <w:tcBorders>
              <w:top w:val="nil"/>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noProof/>
                <w:sz w:val="22"/>
                <w:szCs w:val="22"/>
              </w:rPr>
              <w:t>A,</w:t>
            </w:r>
            <w:r w:rsidRPr="00CD5679">
              <w:rPr>
                <w:rFonts w:ascii="Times New Roman" w:hAnsi="Times New Roman"/>
                <w:sz w:val="22"/>
                <w:szCs w:val="22"/>
              </w:rPr>
              <w:t xml:space="preserve"> SI, C, LU</w:t>
            </w:r>
          </w:p>
        </w:tc>
        <w:tc>
          <w:tcPr>
            <w:tcW w:w="0" w:type="auto"/>
            <w:tcBorders>
              <w:top w:val="nil"/>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40</w:t>
            </w:r>
          </w:p>
        </w:tc>
        <w:tc>
          <w:tcPr>
            <w:tcW w:w="0" w:type="auto"/>
            <w:tcBorders>
              <w:top w:val="nil"/>
              <w:bottom w:val="single" w:sz="4" w:space="0" w:color="auto"/>
            </w:tcBorders>
          </w:tcPr>
          <w:p w:rsidR="00856C92" w:rsidRPr="00CD5679" w:rsidRDefault="00856C92" w:rsidP="004F4BB7">
            <w:pPr>
              <w:autoSpaceDE w:val="0"/>
              <w:autoSpaceDN w:val="0"/>
              <w:adjustRightInd w:val="0"/>
              <w:spacing w:line="228" w:lineRule="auto"/>
              <w:jc w:val="center"/>
              <w:rPr>
                <w:rFonts w:ascii="Times New Roman" w:hAnsi="Times New Roman"/>
                <w:sz w:val="22"/>
                <w:szCs w:val="22"/>
              </w:rPr>
            </w:pPr>
            <w:r w:rsidRPr="00CD5679">
              <w:rPr>
                <w:rFonts w:ascii="Times New Roman" w:hAnsi="Times New Roman"/>
                <w:sz w:val="22"/>
                <w:szCs w:val="22"/>
              </w:rPr>
              <w:t>10.7155</w:t>
            </w:r>
          </w:p>
        </w:tc>
      </w:tr>
      <w:tr w:rsidR="00856C92" w:rsidRPr="00CD5679" w:rsidTr="000A0131">
        <w:trPr>
          <w:jc w:val="center"/>
        </w:trPr>
        <w:tc>
          <w:tcPr>
            <w:tcW w:w="0" w:type="auto"/>
            <w:gridSpan w:val="5"/>
            <w:tcBorders>
              <w:top w:val="single" w:sz="4" w:space="0" w:color="auto"/>
            </w:tcBorders>
          </w:tcPr>
          <w:p w:rsidR="00856C92" w:rsidRPr="00CD5679" w:rsidRDefault="00856C92" w:rsidP="00914F60">
            <w:pPr>
              <w:autoSpaceDE w:val="0"/>
              <w:autoSpaceDN w:val="0"/>
              <w:adjustRightInd w:val="0"/>
              <w:spacing w:line="228" w:lineRule="auto"/>
              <w:jc w:val="both"/>
              <w:rPr>
                <w:rFonts w:ascii="Times New Roman" w:hAnsi="Times New Roman"/>
                <w:sz w:val="22"/>
                <w:szCs w:val="22"/>
              </w:rPr>
            </w:pPr>
            <w:r w:rsidRPr="00CD5679">
              <w:rPr>
                <w:rFonts w:ascii="Times New Roman" w:hAnsi="Times New Roman"/>
                <w:sz w:val="22"/>
                <w:szCs w:val="22"/>
              </w:rPr>
              <w:t>A-Agricultural, C-Commercial, GI-Government and Institutional, R-Residential, LU-Large users, OB-Office buildings, SI-Small industrial</w:t>
            </w:r>
            <w:r w:rsidR="00703B6E">
              <w:rPr>
                <w:rFonts w:ascii="Times New Roman" w:hAnsi="Times New Roman"/>
                <w:sz w:val="22"/>
                <w:szCs w:val="22"/>
              </w:rPr>
              <w:t xml:space="preserve">, </w:t>
            </w:r>
            <w:r w:rsidR="00703B6E" w:rsidRPr="002E2E0C">
              <w:rPr>
                <w:rFonts w:ascii="Times New Roman" w:hAnsi="Times New Roman"/>
                <w:color w:val="FF0000"/>
                <w:sz w:val="22"/>
                <w:szCs w:val="22"/>
              </w:rPr>
              <w:t>LPs-Load points</w:t>
            </w:r>
          </w:p>
        </w:tc>
      </w:tr>
    </w:tbl>
    <w:p w:rsidR="00035DC8" w:rsidRPr="00CD5679" w:rsidRDefault="00035DC8" w:rsidP="00856C92">
      <w:pPr>
        <w:autoSpaceDE w:val="0"/>
        <w:autoSpaceDN w:val="0"/>
        <w:adjustRightInd w:val="0"/>
        <w:spacing w:after="120" w:line="228" w:lineRule="auto"/>
        <w:jc w:val="both"/>
      </w:pPr>
    </w:p>
    <w:p w:rsidR="00035DC8" w:rsidRPr="00CD5679" w:rsidRDefault="00905B0A" w:rsidP="00905B0A">
      <w:pPr>
        <w:pStyle w:val="Heading2"/>
        <w:numPr>
          <w:ilvl w:val="0"/>
          <w:numId w:val="0"/>
        </w:numPr>
        <w:spacing w:line="480" w:lineRule="auto"/>
        <w:rPr>
          <w:b/>
          <w:i w:val="0"/>
          <w:sz w:val="22"/>
          <w:szCs w:val="22"/>
        </w:rPr>
      </w:pPr>
      <w:r w:rsidRPr="00CD5679">
        <w:rPr>
          <w:b/>
          <w:i w:val="0"/>
          <w:sz w:val="22"/>
          <w:szCs w:val="22"/>
        </w:rPr>
        <w:lastRenderedPageBreak/>
        <w:t xml:space="preserve">4.2. </w:t>
      </w:r>
      <w:r w:rsidR="0037133E" w:rsidRPr="00CD5679">
        <w:rPr>
          <w:b/>
          <w:i w:val="0"/>
          <w:sz w:val="22"/>
          <w:szCs w:val="22"/>
        </w:rPr>
        <w:t xml:space="preserve">Simulation </w:t>
      </w:r>
      <w:r w:rsidRPr="00CD5679">
        <w:rPr>
          <w:b/>
          <w:i w:val="0"/>
          <w:sz w:val="22"/>
          <w:szCs w:val="22"/>
        </w:rPr>
        <w:t>r</w:t>
      </w:r>
      <w:r w:rsidR="0037133E" w:rsidRPr="00CD5679">
        <w:rPr>
          <w:b/>
          <w:i w:val="0"/>
          <w:sz w:val="22"/>
          <w:szCs w:val="22"/>
        </w:rPr>
        <w:t xml:space="preserve">esults </w:t>
      </w:r>
    </w:p>
    <w:p w:rsidR="0037133E" w:rsidRPr="00CD5679" w:rsidRDefault="00905B0A" w:rsidP="00905B0A">
      <w:pPr>
        <w:pStyle w:val="Heading2"/>
        <w:numPr>
          <w:ilvl w:val="0"/>
          <w:numId w:val="0"/>
        </w:numPr>
        <w:spacing w:line="480" w:lineRule="auto"/>
        <w:rPr>
          <w:b/>
          <w:i w:val="0"/>
          <w:sz w:val="22"/>
          <w:szCs w:val="22"/>
        </w:rPr>
      </w:pPr>
      <w:r w:rsidRPr="00CD5679">
        <w:rPr>
          <w:b/>
          <w:i w:val="0"/>
          <w:sz w:val="22"/>
          <w:szCs w:val="22"/>
        </w:rPr>
        <w:t>4.2.1. Effect of n</w:t>
      </w:r>
      <w:r w:rsidR="00810530" w:rsidRPr="00CD5679">
        <w:rPr>
          <w:b/>
          <w:i w:val="0"/>
          <w:sz w:val="22"/>
          <w:szCs w:val="22"/>
        </w:rPr>
        <w:t xml:space="preserve">etwork </w:t>
      </w:r>
      <w:r w:rsidR="00C434AE" w:rsidRPr="00CD5679">
        <w:rPr>
          <w:b/>
          <w:i w:val="0"/>
          <w:sz w:val="22"/>
          <w:szCs w:val="22"/>
        </w:rPr>
        <w:t>configuration</w:t>
      </w:r>
      <w:r w:rsidR="00810530" w:rsidRPr="00CD5679">
        <w:rPr>
          <w:b/>
          <w:i w:val="0"/>
          <w:sz w:val="22"/>
          <w:szCs w:val="22"/>
        </w:rPr>
        <w:t xml:space="preserve"> and </w:t>
      </w:r>
      <w:r w:rsidRPr="00CD5679">
        <w:rPr>
          <w:b/>
          <w:i w:val="0"/>
          <w:sz w:val="22"/>
          <w:szCs w:val="22"/>
        </w:rPr>
        <w:t>l</w:t>
      </w:r>
      <w:r w:rsidR="00810530" w:rsidRPr="00CD5679">
        <w:rPr>
          <w:b/>
          <w:i w:val="0"/>
          <w:sz w:val="22"/>
          <w:szCs w:val="22"/>
        </w:rPr>
        <w:t>oad</w:t>
      </w:r>
      <w:r w:rsidRPr="00CD5679">
        <w:rPr>
          <w:b/>
          <w:i w:val="0"/>
          <w:sz w:val="22"/>
          <w:szCs w:val="22"/>
        </w:rPr>
        <w:t xml:space="preserve"> type</w:t>
      </w:r>
      <w:r w:rsidR="00810530" w:rsidRPr="00CD5679">
        <w:rPr>
          <w:b/>
          <w:i w:val="0"/>
          <w:sz w:val="22"/>
          <w:szCs w:val="22"/>
        </w:rPr>
        <w:t xml:space="preserve"> </w:t>
      </w:r>
    </w:p>
    <w:p w:rsidR="00187F41" w:rsidRPr="00CD5679" w:rsidRDefault="005B2A8B" w:rsidP="00C816DE">
      <w:pPr>
        <w:pStyle w:val="ListParagraph"/>
        <w:ind w:left="0" w:firstLine="289"/>
        <w:contextualSpacing w:val="0"/>
        <w:rPr>
          <w:rFonts w:ascii="Times New Roman" w:eastAsia="Arial" w:hAnsi="Times New Roman" w:cs="Times New Roman"/>
        </w:rPr>
      </w:pPr>
      <w:r w:rsidRPr="008A2EA3">
        <w:rPr>
          <w:rFonts w:ascii="Times New Roman" w:eastAsia="Arial" w:hAnsi="Times New Roman" w:cs="Times New Roman"/>
          <w:color w:val="0070C0"/>
        </w:rPr>
        <w:t xml:space="preserve">Table </w:t>
      </w:r>
      <w:r w:rsidR="00905B0A" w:rsidRPr="008A2EA3">
        <w:rPr>
          <w:rFonts w:ascii="Times New Roman" w:eastAsia="Arial" w:hAnsi="Times New Roman" w:cs="Times New Roman"/>
          <w:color w:val="0070C0"/>
        </w:rPr>
        <w:t>2</w:t>
      </w:r>
      <w:r w:rsidRPr="008A2EA3">
        <w:rPr>
          <w:rFonts w:ascii="Times New Roman" w:eastAsia="Arial" w:hAnsi="Times New Roman" w:cs="Times New Roman"/>
          <w:color w:val="0070C0"/>
        </w:rPr>
        <w:t xml:space="preserve"> </w:t>
      </w:r>
      <w:r w:rsidRPr="00CD5679">
        <w:rPr>
          <w:rFonts w:ascii="Times New Roman" w:eastAsia="Arial" w:hAnsi="Times New Roman" w:cs="Times New Roman"/>
        </w:rPr>
        <w:t xml:space="preserve">presents the effect of network </w:t>
      </w:r>
      <w:r w:rsidR="00C434AE" w:rsidRPr="00CD5679">
        <w:rPr>
          <w:rFonts w:ascii="Times New Roman" w:hAnsi="Times New Roman" w:cs="Times New Roman"/>
        </w:rPr>
        <w:t>configuration</w:t>
      </w:r>
      <w:r w:rsidRPr="00CD5679">
        <w:rPr>
          <w:rFonts w:ascii="Times New Roman" w:eastAsia="Arial" w:hAnsi="Times New Roman" w:cs="Times New Roman"/>
        </w:rPr>
        <w:t xml:space="preserve"> and load types in ECOST variation</w:t>
      </w:r>
      <w:r w:rsidR="00B5096C" w:rsidRPr="00CD5679">
        <w:rPr>
          <w:rFonts w:ascii="Times New Roman" w:eastAsia="Arial" w:hAnsi="Times New Roman" w:cs="Times New Roman"/>
        </w:rPr>
        <w:t xml:space="preserve"> using MC and MLMC methods based computation</w:t>
      </w:r>
      <w:r w:rsidRPr="00CD5679">
        <w:rPr>
          <w:rFonts w:ascii="Times New Roman" w:eastAsia="Arial" w:hAnsi="Times New Roman" w:cs="Times New Roman"/>
        </w:rPr>
        <w:t>. The RBTS distribution systems connected to five load buses (B2 to B6) are considered for this purpose</w:t>
      </w:r>
      <w:r w:rsidRPr="00CD5679">
        <w:rPr>
          <w:rFonts w:ascii="Times New Roman" w:hAnsi="Times New Roman" w:cs="Times New Roman"/>
        </w:rPr>
        <w:t xml:space="preserve"> </w:t>
      </w:r>
      <w:r w:rsidR="00D55A21" w:rsidRPr="00CB1D23">
        <w:rPr>
          <w:rFonts w:ascii="Times New Roman" w:eastAsia="Arial" w:hAnsi="Times New Roman" w:cs="Times New Roman"/>
          <w:color w:val="0070C0"/>
        </w:rPr>
        <w:fldChar w:fldCharType="begin"/>
      </w:r>
      <w:r w:rsidR="00B04E1A" w:rsidRPr="00CB1D23">
        <w:rPr>
          <w:rFonts w:ascii="Times New Roman" w:eastAsia="Arial" w:hAnsi="Times New Roman" w:cs="Times New Roman"/>
          <w:color w:val="0070C0"/>
        </w:rPr>
        <w:instrText xml:space="preserve"> ADDIN EN.CITE &lt;EndNote&gt;&lt;Cite&gt;&lt;Author&gt;Billinton&lt;/Author&gt;&lt;Year&gt;1996&lt;/Year&gt;&lt;RecNum&gt;209&lt;/RecNum&gt;&lt;DisplayText&gt;[30]&lt;/DisplayText&gt;&lt;record&gt;&lt;rec-number&gt;209&lt;/rec-number&gt;&lt;foreign-keys&gt;&lt;key app="EN" db-id="szxvppda2xv5wqefrdmvtfp2apwe09d5swe5" timestamp="1510985955"&gt;209&lt;/key&gt;&lt;/foreign-keys&gt;&lt;ref-type name="Journal Article"&gt;17&lt;/ref-type&gt;&lt;contributors&gt;&lt;authors&gt;&lt;author&gt;Billinton, Roy&lt;/author&gt;&lt;author&gt;Jonnavithula, Satish&lt;/author&gt;&lt;/authors&gt;&lt;/contributors&gt;&lt;titles&gt;&lt;title&gt;A test system for teaching overall power system reliability assessment&lt;/title&gt;&lt;secondary-title&gt;IEEE Transactions on Power Systems&lt;/secondary-title&gt;&lt;/titles&gt;&lt;periodical&gt;&lt;full-title&gt;IEEE Transactions on Power Systems&lt;/full-title&gt;&lt;/periodical&gt;&lt;pages&gt;1670-1676&lt;/pages&gt;&lt;volume&gt;11&lt;/volume&gt;&lt;number&gt;4&lt;/number&gt;&lt;dates&gt;&lt;year&gt;1996&lt;/year&gt;&lt;/dates&gt;&lt;isbn&gt;0885-8950&lt;/isbn&gt;&lt;urls&gt;&lt;/urls&gt;&lt;/record&gt;&lt;/Cite&gt;&lt;/EndNote&gt;</w:instrText>
      </w:r>
      <w:r w:rsidR="00D55A21" w:rsidRPr="00CB1D23">
        <w:rPr>
          <w:rFonts w:ascii="Times New Roman" w:eastAsia="Arial" w:hAnsi="Times New Roman" w:cs="Times New Roman"/>
          <w:color w:val="0070C0"/>
        </w:rPr>
        <w:fldChar w:fldCharType="separate"/>
      </w:r>
      <w:r w:rsidR="00B04E1A" w:rsidRPr="00CB1D23">
        <w:rPr>
          <w:rFonts w:ascii="Times New Roman" w:eastAsia="Arial" w:hAnsi="Times New Roman" w:cs="Times New Roman"/>
          <w:noProof/>
          <w:color w:val="0070C0"/>
        </w:rPr>
        <w:t>[30]</w:t>
      </w:r>
      <w:r w:rsidR="00D55A21" w:rsidRPr="00CB1D23">
        <w:rPr>
          <w:rFonts w:ascii="Times New Roman" w:eastAsia="Arial" w:hAnsi="Times New Roman" w:cs="Times New Roman"/>
          <w:color w:val="0070C0"/>
        </w:rPr>
        <w:fldChar w:fldCharType="end"/>
      </w:r>
      <w:r w:rsidRPr="00CD5679">
        <w:rPr>
          <w:rFonts w:ascii="Times New Roman" w:eastAsia="Arial" w:hAnsi="Times New Roman" w:cs="Times New Roman"/>
        </w:rPr>
        <w:t xml:space="preserve">. </w:t>
      </w:r>
      <w:r w:rsidR="00C05F9E" w:rsidRPr="00C05F9E">
        <w:rPr>
          <w:rFonts w:ascii="Times New Roman" w:hAnsi="Times New Roman" w:cs="Times New Roman"/>
        </w:rPr>
        <w:t xml:space="preserve">By comparing different test systems, </w:t>
      </w:r>
      <w:r w:rsidR="00FF416E" w:rsidRPr="00C05F9E">
        <w:rPr>
          <w:rFonts w:ascii="Times New Roman" w:eastAsia="Arial" w:hAnsi="Times New Roman" w:cs="Times New Roman"/>
        </w:rPr>
        <w:t>i</w:t>
      </w:r>
      <w:r w:rsidRPr="00C05F9E">
        <w:rPr>
          <w:rFonts w:ascii="Times New Roman" w:eastAsia="Arial" w:hAnsi="Times New Roman" w:cs="Times New Roman"/>
        </w:rPr>
        <w:t>t is</w:t>
      </w:r>
      <w:r w:rsidRPr="00CD5679">
        <w:rPr>
          <w:rFonts w:ascii="Times New Roman" w:eastAsia="Arial" w:hAnsi="Times New Roman" w:cs="Times New Roman"/>
        </w:rPr>
        <w:t xml:space="preserve"> seen that the maximum and minimum system ECOST values are found in B3 and</w:t>
      </w:r>
      <w:r w:rsidR="00735236" w:rsidRPr="00CD5679">
        <w:rPr>
          <w:rFonts w:ascii="Times New Roman" w:eastAsia="Arial" w:hAnsi="Times New Roman" w:cs="Times New Roman"/>
        </w:rPr>
        <w:t xml:space="preserve"> B6 systems, respectively. </w:t>
      </w:r>
      <w:r w:rsidR="00C05F9E">
        <w:rPr>
          <w:rFonts w:ascii="Times New Roman" w:eastAsia="Arial" w:hAnsi="Times New Roman" w:cs="Times New Roman"/>
        </w:rPr>
        <w:t>In</w:t>
      </w:r>
      <w:r w:rsidR="00735236" w:rsidRPr="00CD5679">
        <w:rPr>
          <w:rFonts w:ascii="Times New Roman" w:eastAsia="Arial" w:hAnsi="Times New Roman" w:cs="Times New Roman"/>
        </w:rPr>
        <w:t xml:space="preserve"> </w:t>
      </w:r>
      <w:r w:rsidR="0023687D" w:rsidRPr="00CD5679">
        <w:rPr>
          <w:rFonts w:ascii="Times New Roman" w:hAnsi="Times New Roman" w:cs="Times New Roman"/>
          <w:lang w:bidi="bn-BD"/>
        </w:rPr>
        <w:t>Eqn.</w:t>
      </w:r>
      <w:r w:rsidR="0023687D" w:rsidRPr="00CD5679">
        <w:rPr>
          <w:lang w:bidi="bn-BD"/>
        </w:rPr>
        <w:t xml:space="preserve"> </w:t>
      </w:r>
      <w:r w:rsidRPr="00CD5679">
        <w:rPr>
          <w:rFonts w:ascii="Times New Roman" w:eastAsia="Arial" w:hAnsi="Times New Roman" w:cs="Times New Roman"/>
        </w:rPr>
        <w:t>(</w:t>
      </w:r>
      <w:r w:rsidR="00735236" w:rsidRPr="00CD5679">
        <w:rPr>
          <w:rFonts w:ascii="Times New Roman" w:eastAsia="Arial" w:hAnsi="Times New Roman" w:cs="Times New Roman"/>
        </w:rPr>
        <w:t>17</w:t>
      </w:r>
      <w:r w:rsidRPr="00CD5679">
        <w:rPr>
          <w:rFonts w:ascii="Times New Roman" w:eastAsia="Arial" w:hAnsi="Times New Roman" w:cs="Times New Roman"/>
        </w:rPr>
        <w:t>),</w:t>
      </w:r>
      <w:r w:rsidR="00735236" w:rsidRPr="00CD5679">
        <w:rPr>
          <w:rFonts w:ascii="Times New Roman" w:eastAsia="Arial" w:hAnsi="Times New Roman" w:cs="Times New Roman"/>
        </w:rPr>
        <w:t xml:space="preserve"> we</w:t>
      </w:r>
      <w:r w:rsidRPr="00CD5679">
        <w:rPr>
          <w:rFonts w:ascii="Times New Roman" w:eastAsia="Arial" w:hAnsi="Times New Roman" w:cs="Times New Roman"/>
        </w:rPr>
        <w:t xml:space="preserve"> find that the amount of system ECOST depends on the failure rate, load level and interruption cost of the interrupted load points. In the </w:t>
      </w:r>
      <w:r w:rsidRPr="00CD5679">
        <w:rPr>
          <w:rFonts w:ascii="Times New Roman" w:eastAsia="Arial" w:hAnsi="Times New Roman" w:cs="Times New Roman"/>
          <w:noProof/>
        </w:rPr>
        <w:t>B3</w:t>
      </w:r>
      <w:r w:rsidRPr="00CD5679">
        <w:rPr>
          <w:rFonts w:ascii="Times New Roman" w:eastAsia="Arial" w:hAnsi="Times New Roman" w:cs="Times New Roman"/>
        </w:rPr>
        <w:t xml:space="preserve"> system, there are five types of loads such as residential, large users, small industrial, commercial and office building users and </w:t>
      </w:r>
      <w:r w:rsidRPr="00CD5679">
        <w:rPr>
          <w:rFonts w:ascii="Times New Roman" w:eastAsia="Arial" w:hAnsi="Times New Roman" w:cs="Times New Roman"/>
          <w:noProof/>
        </w:rPr>
        <w:t>the total</w:t>
      </w:r>
      <w:r w:rsidRPr="00CD5679">
        <w:rPr>
          <w:rFonts w:ascii="Times New Roman" w:eastAsia="Arial" w:hAnsi="Times New Roman" w:cs="Times New Roman"/>
        </w:rPr>
        <w:t xml:space="preserve"> amount of average load for all 44 load points is 52.63 MW. On the other hand, in </w:t>
      </w:r>
      <w:r w:rsidRPr="00CD5679">
        <w:rPr>
          <w:rFonts w:ascii="Times New Roman" w:eastAsia="Arial" w:hAnsi="Times New Roman" w:cs="Times New Roman"/>
          <w:noProof/>
        </w:rPr>
        <w:t>the B6</w:t>
      </w:r>
      <w:r w:rsidRPr="00CD5679">
        <w:rPr>
          <w:rFonts w:ascii="Times New Roman" w:eastAsia="Arial" w:hAnsi="Times New Roman" w:cs="Times New Roman"/>
        </w:rPr>
        <w:t xml:space="preserve"> system, there are four types of loads such as residential, small industrial, commercial and agricultural and</w:t>
      </w:r>
      <w:r w:rsidR="009175D1" w:rsidRPr="00CD5679">
        <w:rPr>
          <w:rFonts w:ascii="Times New Roman" w:eastAsia="Arial" w:hAnsi="Times New Roman" w:cs="Times New Roman"/>
        </w:rPr>
        <w:t xml:space="preserve"> the</w:t>
      </w:r>
      <w:r w:rsidRPr="00CD5679">
        <w:rPr>
          <w:rFonts w:ascii="Times New Roman" w:eastAsia="Arial" w:hAnsi="Times New Roman" w:cs="Times New Roman"/>
        </w:rPr>
        <w:t xml:space="preserve"> total amount of average load for all 40 load points is 10.7155 MW. In most of the cases, average load level per load point in </w:t>
      </w:r>
      <w:r w:rsidRPr="00CD5679">
        <w:rPr>
          <w:rFonts w:ascii="Times New Roman" w:eastAsia="Arial" w:hAnsi="Times New Roman" w:cs="Times New Roman"/>
          <w:noProof/>
        </w:rPr>
        <w:t>the B3</w:t>
      </w:r>
      <w:r w:rsidRPr="00CD5679">
        <w:rPr>
          <w:rFonts w:ascii="Times New Roman" w:eastAsia="Arial" w:hAnsi="Times New Roman" w:cs="Times New Roman"/>
        </w:rPr>
        <w:t xml:space="preserve"> system is higher than </w:t>
      </w:r>
      <w:r w:rsidRPr="00CD5679">
        <w:rPr>
          <w:rFonts w:ascii="Times New Roman" w:eastAsia="Arial" w:hAnsi="Times New Roman" w:cs="Times New Roman"/>
          <w:noProof/>
        </w:rPr>
        <w:t>the B6</w:t>
      </w:r>
      <w:r w:rsidRPr="00CD5679">
        <w:rPr>
          <w:rFonts w:ascii="Times New Roman" w:eastAsia="Arial" w:hAnsi="Times New Roman" w:cs="Times New Roman"/>
        </w:rPr>
        <w:t xml:space="preserve"> system. Due to having load points with high interruption cost and duration in B3, it gives </w:t>
      </w:r>
      <w:r w:rsidRPr="00CD5679">
        <w:rPr>
          <w:rFonts w:ascii="Times New Roman" w:eastAsia="Arial" w:hAnsi="Times New Roman" w:cs="Times New Roman"/>
          <w:noProof/>
        </w:rPr>
        <w:t>the large</w:t>
      </w:r>
      <w:r w:rsidRPr="00CD5679">
        <w:rPr>
          <w:rFonts w:ascii="Times New Roman" w:eastAsia="Arial" w:hAnsi="Times New Roman" w:cs="Times New Roman"/>
        </w:rPr>
        <w:t xml:space="preserve"> value of ECOST than the </w:t>
      </w:r>
      <w:r w:rsidRPr="00CD5679">
        <w:rPr>
          <w:rFonts w:ascii="Times New Roman" w:eastAsia="Arial" w:hAnsi="Times New Roman" w:cs="Times New Roman"/>
          <w:noProof/>
        </w:rPr>
        <w:t>B6</w:t>
      </w:r>
      <w:r w:rsidRPr="00CD5679">
        <w:rPr>
          <w:rFonts w:ascii="Times New Roman" w:eastAsia="Arial" w:hAnsi="Times New Roman" w:cs="Times New Roman"/>
        </w:rPr>
        <w:t xml:space="preserve"> system.</w:t>
      </w:r>
      <w:r w:rsidR="00B5096C" w:rsidRPr="00CD5679">
        <w:rPr>
          <w:rFonts w:ascii="Times New Roman" w:eastAsia="Arial" w:hAnsi="Times New Roman" w:cs="Times New Roman"/>
        </w:rPr>
        <w:t xml:space="preserve"> </w:t>
      </w:r>
    </w:p>
    <w:p w:rsidR="0030439D" w:rsidRDefault="00735236" w:rsidP="00C816DE">
      <w:pPr>
        <w:pStyle w:val="ListParagraph"/>
        <w:ind w:left="0" w:firstLine="289"/>
        <w:contextualSpacing w:val="0"/>
        <w:rPr>
          <w:rFonts w:ascii="Times New Roman" w:hAnsi="Times New Roman" w:cs="Times New Roman"/>
        </w:rPr>
      </w:pPr>
      <w:r w:rsidRPr="00CD5679">
        <w:rPr>
          <w:rFonts w:ascii="Times New Roman" w:hAnsi="Times New Roman" w:cs="Times New Roman"/>
        </w:rPr>
        <w:t>More specifically</w:t>
      </w:r>
      <w:r w:rsidR="003958D8" w:rsidRPr="00CD5679">
        <w:rPr>
          <w:rFonts w:ascii="Times New Roman" w:hAnsi="Times New Roman" w:cs="Times New Roman"/>
        </w:rPr>
        <w:t xml:space="preserve">, the availability of commercial load highly increases interruption cost for all the systems except </w:t>
      </w:r>
      <w:r w:rsidR="00187F41" w:rsidRPr="00CD5679">
        <w:rPr>
          <w:rFonts w:ascii="Times New Roman" w:hAnsi="Times New Roman" w:cs="Times New Roman"/>
        </w:rPr>
        <w:t xml:space="preserve">the </w:t>
      </w:r>
      <w:r w:rsidR="003958D8" w:rsidRPr="00CD5679">
        <w:rPr>
          <w:rFonts w:ascii="Times New Roman" w:hAnsi="Times New Roman" w:cs="Times New Roman"/>
        </w:rPr>
        <w:t xml:space="preserve">B6 system, although the peak load level of this load type is not maximum. This happens due to the </w:t>
      </w:r>
      <w:r w:rsidR="003958D8" w:rsidRPr="00CD5679">
        <w:rPr>
          <w:rFonts w:ascii="Times New Roman" w:hAnsi="Times New Roman" w:cs="Times New Roman"/>
          <w:noProof/>
        </w:rPr>
        <w:t>large</w:t>
      </w:r>
      <w:r w:rsidR="003958D8" w:rsidRPr="00CD5679">
        <w:rPr>
          <w:rFonts w:ascii="Times New Roman" w:hAnsi="Times New Roman" w:cs="Times New Roman"/>
        </w:rPr>
        <w:t xml:space="preserve"> amount of per unit interruption cost for commercial load type as displayed in SCDF </w:t>
      </w:r>
      <w:r w:rsidR="003958D8" w:rsidRPr="00CD5679">
        <w:rPr>
          <w:rFonts w:ascii="Times New Roman" w:hAnsi="Times New Roman" w:cs="Times New Roman"/>
          <w:color w:val="0070C0"/>
        </w:rPr>
        <w:fldChar w:fldCharType="begin"/>
      </w:r>
      <w:r w:rsidR="00B04E1A" w:rsidRPr="00CD5679">
        <w:rPr>
          <w:rFonts w:ascii="Times New Roman" w:hAnsi="Times New Roman" w:cs="Times New Roman"/>
          <w:color w:val="0070C0"/>
        </w:rPr>
        <w:instrText xml:space="preserve"> ADDIN EN.CITE &lt;EndNote&gt;&lt;Cite&gt;&lt;Author&gt;Wang&lt;/Author&gt;&lt;Year&gt;1999&lt;/Year&gt;&lt;RecNum&gt;227&lt;/RecNum&gt;&lt;DisplayText&gt;[5]&lt;/DisplayText&gt;&lt;record&gt;&lt;rec-number&gt;227&lt;/rec-number&gt;&lt;foreign-keys&gt;&lt;key app="EN" db-id="szxvppda2xv5wqefrdmvtfp2apwe09d5swe5" timestamp="1516780474"&gt;227&lt;/key&gt;&lt;/foreign-keys&gt;&lt;ref-type name="Journal Article"&gt;17&lt;/ref-type&gt;&lt;contributors&gt;&lt;authors&gt;&lt;author&gt;Wang, Peng&lt;/author&gt;&lt;author&gt;Billinton, Roy&lt;/author&gt;&lt;/authors&gt;&lt;/contributors&gt;&lt;titles&gt;&lt;title&gt;Time sequential distribution system reliability worth analysis considering time varying load and cost models&lt;/title&gt;&lt;secondary-title&gt;IEEE Transactions on Power Delivery&lt;/secondary-title&gt;&lt;/titles&gt;&lt;periodical&gt;&lt;full-title&gt;IEEE Transactions on Power Delivery&lt;/full-title&gt;&lt;/periodical&gt;&lt;pages&gt;1046-1051&lt;/pages&gt;&lt;volume&gt;14&lt;/volume&gt;&lt;number&gt;3&lt;/number&gt;&lt;dates&gt;&lt;year&gt;1999&lt;/year&gt;&lt;/dates&gt;&lt;isbn&gt;0885-8977&lt;/isbn&gt;&lt;urls&gt;&lt;/urls&gt;&lt;/record&gt;&lt;/Cite&gt;&lt;/EndNote&gt;</w:instrText>
      </w:r>
      <w:r w:rsidR="003958D8" w:rsidRPr="00CD5679">
        <w:rPr>
          <w:rFonts w:ascii="Times New Roman" w:hAnsi="Times New Roman" w:cs="Times New Roman"/>
          <w:color w:val="0070C0"/>
        </w:rPr>
        <w:fldChar w:fldCharType="separate"/>
      </w:r>
      <w:r w:rsidR="00B04E1A" w:rsidRPr="00CD5679">
        <w:rPr>
          <w:rFonts w:ascii="Times New Roman" w:hAnsi="Times New Roman" w:cs="Times New Roman"/>
          <w:noProof/>
          <w:color w:val="0070C0"/>
        </w:rPr>
        <w:t>[5]</w:t>
      </w:r>
      <w:r w:rsidR="003958D8" w:rsidRPr="00CD5679">
        <w:rPr>
          <w:rFonts w:ascii="Times New Roman" w:hAnsi="Times New Roman" w:cs="Times New Roman"/>
          <w:color w:val="0070C0"/>
        </w:rPr>
        <w:fldChar w:fldCharType="end"/>
      </w:r>
      <w:r w:rsidR="003958D8" w:rsidRPr="00CD5679">
        <w:rPr>
          <w:rFonts w:ascii="Times New Roman" w:hAnsi="Times New Roman" w:cs="Times New Roman"/>
        </w:rPr>
        <w:t xml:space="preserve">. In </w:t>
      </w:r>
      <w:r w:rsidR="00C05F9E" w:rsidRPr="00255FAC">
        <w:rPr>
          <w:rFonts w:ascii="Times New Roman" w:hAnsi="Times New Roman" w:cs="Times New Roman"/>
          <w:noProof/>
        </w:rPr>
        <w:t xml:space="preserve">the </w:t>
      </w:r>
      <w:r w:rsidR="003958D8" w:rsidRPr="00255FAC">
        <w:rPr>
          <w:rFonts w:ascii="Times New Roman" w:hAnsi="Times New Roman" w:cs="Times New Roman"/>
          <w:noProof/>
        </w:rPr>
        <w:t>B6</w:t>
      </w:r>
      <w:r w:rsidR="003958D8" w:rsidRPr="00CD5679">
        <w:rPr>
          <w:rFonts w:ascii="Times New Roman" w:hAnsi="Times New Roman" w:cs="Times New Roman"/>
        </w:rPr>
        <w:t xml:space="preserve"> system, there are a </w:t>
      </w:r>
      <w:r w:rsidR="003958D8" w:rsidRPr="00CD5679">
        <w:rPr>
          <w:rFonts w:ascii="Times New Roman" w:hAnsi="Times New Roman" w:cs="Times New Roman"/>
          <w:noProof/>
        </w:rPr>
        <w:t>large</w:t>
      </w:r>
      <w:r w:rsidR="003958D8" w:rsidRPr="00CD5679">
        <w:rPr>
          <w:rFonts w:ascii="Times New Roman" w:hAnsi="Times New Roman" w:cs="Times New Roman"/>
        </w:rPr>
        <w:t xml:space="preserve"> number of residential load points, where only two commercial load poin</w:t>
      </w:r>
      <w:r w:rsidR="0030439D" w:rsidRPr="00CD5679">
        <w:rPr>
          <w:rFonts w:ascii="Times New Roman" w:hAnsi="Times New Roman" w:cs="Times New Roman"/>
        </w:rPr>
        <w:t>ts are connected to the system.</w:t>
      </w:r>
      <w:r w:rsidR="00C05F9E">
        <w:rPr>
          <w:rFonts w:ascii="Times New Roman" w:hAnsi="Times New Roman" w:cs="Times New Roman"/>
        </w:rPr>
        <w:t xml:space="preserve"> </w:t>
      </w:r>
    </w:p>
    <w:p w:rsidR="00C05F9E" w:rsidRPr="002E2E0C" w:rsidRDefault="00EE6047" w:rsidP="00C05F9E">
      <w:pPr>
        <w:spacing w:line="480" w:lineRule="auto"/>
        <w:ind w:firstLine="289"/>
        <w:jc w:val="both"/>
        <w:rPr>
          <w:color w:val="FF0000"/>
          <w:sz w:val="22"/>
          <w:szCs w:val="22"/>
        </w:rPr>
      </w:pPr>
      <w:r w:rsidRPr="002E2E0C">
        <w:rPr>
          <w:rFonts w:eastAsia="Arial"/>
          <w:color w:val="FF0000"/>
          <w:sz w:val="22"/>
          <w:szCs w:val="22"/>
        </w:rPr>
        <w:t>The magnitude of ECOST also varies with t</w:t>
      </w:r>
      <w:r w:rsidR="00C05F9E" w:rsidRPr="002E2E0C">
        <w:rPr>
          <w:rFonts w:eastAsia="Arial"/>
          <w:color w:val="FF0000"/>
          <w:sz w:val="22"/>
          <w:szCs w:val="22"/>
        </w:rPr>
        <w:t xml:space="preserve">he network </w:t>
      </w:r>
      <w:r w:rsidR="00C05F9E" w:rsidRPr="002E2E0C">
        <w:rPr>
          <w:rFonts w:eastAsia="Arial"/>
          <w:noProof/>
          <w:color w:val="FF0000"/>
          <w:sz w:val="22"/>
          <w:szCs w:val="22"/>
        </w:rPr>
        <w:t>topologies</w:t>
      </w:r>
      <w:r w:rsidRPr="002E2E0C">
        <w:rPr>
          <w:rFonts w:eastAsia="Arial"/>
          <w:color w:val="FF0000"/>
          <w:sz w:val="22"/>
          <w:szCs w:val="22"/>
        </w:rPr>
        <w:t xml:space="preserve"> and</w:t>
      </w:r>
      <w:r w:rsidR="00C05F9E" w:rsidRPr="002E2E0C">
        <w:rPr>
          <w:rFonts w:eastAsia="Arial"/>
          <w:color w:val="FF0000"/>
          <w:sz w:val="22"/>
          <w:szCs w:val="22"/>
        </w:rPr>
        <w:t xml:space="preserve"> loading types. </w:t>
      </w:r>
      <w:r w:rsidR="00C05F9E" w:rsidRPr="002E2E0C">
        <w:rPr>
          <w:color w:val="FF0000"/>
          <w:sz w:val="22"/>
          <w:szCs w:val="22"/>
        </w:rPr>
        <w:t xml:space="preserve">Interruptions in different load connected systems have very different consequences. A test system with </w:t>
      </w:r>
      <w:r w:rsidR="00A32A0E" w:rsidRPr="002E2E0C">
        <w:rPr>
          <w:color w:val="FF0000"/>
          <w:sz w:val="22"/>
          <w:szCs w:val="22"/>
        </w:rPr>
        <w:t>smaller</w:t>
      </w:r>
      <w:r w:rsidR="00C05F9E" w:rsidRPr="002E2E0C">
        <w:rPr>
          <w:color w:val="FF0000"/>
          <w:sz w:val="22"/>
          <w:szCs w:val="22"/>
        </w:rPr>
        <w:t xml:space="preserve"> number of load points, but </w:t>
      </w:r>
      <w:r w:rsidR="00A32A0E" w:rsidRPr="002E2E0C">
        <w:rPr>
          <w:color w:val="FF0000"/>
          <w:sz w:val="22"/>
          <w:szCs w:val="22"/>
        </w:rPr>
        <w:t xml:space="preserve">having </w:t>
      </w:r>
      <w:r w:rsidR="00C05F9E" w:rsidRPr="002E2E0C">
        <w:rPr>
          <w:color w:val="FF0000"/>
          <w:sz w:val="22"/>
          <w:szCs w:val="22"/>
        </w:rPr>
        <w:t xml:space="preserve">supplies to commercial customers (due to huge interruption cost) may increase the ECOST value in the peak period.  </w:t>
      </w:r>
    </w:p>
    <w:p w:rsidR="00B5096C" w:rsidRPr="00CD5679" w:rsidRDefault="00B5096C" w:rsidP="00C816DE">
      <w:pPr>
        <w:pStyle w:val="ListParagraph"/>
        <w:ind w:left="0" w:firstLine="289"/>
        <w:contextualSpacing w:val="0"/>
        <w:rPr>
          <w:rFonts w:ascii="Times New Roman" w:hAnsi="Times New Roman" w:cs="Times New Roman"/>
        </w:rPr>
      </w:pPr>
      <w:r w:rsidRPr="00CD5679">
        <w:rPr>
          <w:rFonts w:ascii="Times New Roman" w:hAnsi="Times New Roman" w:cs="Times New Roman"/>
        </w:rPr>
        <w:t xml:space="preserve">For validation, the results </w:t>
      </w:r>
      <w:r w:rsidR="00413E52" w:rsidRPr="00CD5679">
        <w:rPr>
          <w:rFonts w:ascii="Times New Roman" w:hAnsi="Times New Roman" w:cs="Times New Roman"/>
        </w:rPr>
        <w:t xml:space="preserve">obtained </w:t>
      </w:r>
      <w:r w:rsidR="006B7C0F" w:rsidRPr="00CD5679">
        <w:rPr>
          <w:rFonts w:ascii="Times New Roman" w:hAnsi="Times New Roman" w:cs="Times New Roman"/>
        </w:rPr>
        <w:t>from</w:t>
      </w:r>
      <w:r w:rsidR="00413E52" w:rsidRPr="00CD5679">
        <w:rPr>
          <w:rFonts w:ascii="Times New Roman" w:hAnsi="Times New Roman" w:cs="Times New Roman"/>
        </w:rPr>
        <w:t xml:space="preserve"> the proposed </w:t>
      </w:r>
      <w:r w:rsidRPr="00CD5679">
        <w:rPr>
          <w:rFonts w:ascii="Times New Roman" w:hAnsi="Times New Roman" w:cs="Times New Roman"/>
        </w:rPr>
        <w:t xml:space="preserve">method should agree with </w:t>
      </w:r>
      <w:r w:rsidR="009175D1" w:rsidRPr="00CD5679">
        <w:rPr>
          <w:rFonts w:ascii="Times New Roman" w:hAnsi="Times New Roman" w:cs="Times New Roman"/>
        </w:rPr>
        <w:t xml:space="preserve">the </w:t>
      </w:r>
      <w:r w:rsidRPr="00CD5679">
        <w:rPr>
          <w:rFonts w:ascii="Times New Roman" w:hAnsi="Times New Roman" w:cs="Times New Roman"/>
        </w:rPr>
        <w:t>results</w:t>
      </w:r>
      <w:r w:rsidR="00413E52" w:rsidRPr="00CD5679">
        <w:rPr>
          <w:rFonts w:ascii="Times New Roman" w:hAnsi="Times New Roman" w:cs="Times New Roman"/>
        </w:rPr>
        <w:t xml:space="preserve"> from the analytical method</w:t>
      </w:r>
      <w:r w:rsidRPr="00CD5679">
        <w:rPr>
          <w:rFonts w:ascii="Times New Roman" w:hAnsi="Times New Roman" w:cs="Times New Roman"/>
        </w:rPr>
        <w:t xml:space="preserve">. </w:t>
      </w:r>
      <w:r w:rsidR="00413E52" w:rsidRPr="00CD5679">
        <w:rPr>
          <w:rFonts w:ascii="Times New Roman" w:hAnsi="Times New Roman" w:cs="Times New Roman"/>
        </w:rPr>
        <w:t>E[</w:t>
      </w:r>
      <w:r w:rsidRPr="00CD5679">
        <w:rPr>
          <w:rFonts w:ascii="Times New Roman" w:hAnsi="Times New Roman" w:cs="Times New Roman"/>
        </w:rPr>
        <w:t>MC</w:t>
      </w:r>
      <w:r w:rsidR="00413E52" w:rsidRPr="00CD5679">
        <w:rPr>
          <w:rFonts w:ascii="Times New Roman" w:hAnsi="Times New Roman" w:cs="Times New Roman"/>
        </w:rPr>
        <w:t>]</w:t>
      </w:r>
      <w:r w:rsidRPr="00CD5679">
        <w:rPr>
          <w:rFonts w:ascii="Times New Roman" w:hAnsi="Times New Roman" w:cs="Times New Roman"/>
        </w:rPr>
        <w:t xml:space="preserve"> and </w:t>
      </w:r>
      <w:r w:rsidR="006B7C0F" w:rsidRPr="00CD5679">
        <w:rPr>
          <w:rFonts w:ascii="Times New Roman" w:hAnsi="Times New Roman" w:cs="Times New Roman"/>
        </w:rPr>
        <w:t>E</w:t>
      </w:r>
      <w:r w:rsidR="00413E52" w:rsidRPr="00CD5679">
        <w:rPr>
          <w:rFonts w:ascii="Times New Roman" w:hAnsi="Times New Roman" w:cs="Times New Roman"/>
        </w:rPr>
        <w:t xml:space="preserve">[MLMC] </w:t>
      </w:r>
      <w:r w:rsidR="00413E52" w:rsidRPr="00CD5679">
        <w:rPr>
          <w:rFonts w:ascii="Times New Roman" w:hAnsi="Times New Roman" w:cs="Times New Roman"/>
          <w:noProof/>
        </w:rPr>
        <w:t>are</w:t>
      </w:r>
      <w:r w:rsidR="00413E52" w:rsidRPr="00CD5679">
        <w:rPr>
          <w:rFonts w:ascii="Times New Roman" w:hAnsi="Times New Roman" w:cs="Times New Roman"/>
        </w:rPr>
        <w:t xml:space="preserve"> the </w:t>
      </w:r>
      <w:r w:rsidR="00F44181" w:rsidRPr="00CD5679">
        <w:rPr>
          <w:rFonts w:ascii="Times New Roman" w:hAnsi="Times New Roman" w:cs="Times New Roman"/>
          <w:noProof/>
        </w:rPr>
        <w:t>percentage</w:t>
      </w:r>
      <w:r w:rsidR="007102B7" w:rsidRPr="00CD5679">
        <w:rPr>
          <w:rFonts w:ascii="Times New Roman" w:hAnsi="Times New Roman" w:cs="Times New Roman"/>
          <w:noProof/>
        </w:rPr>
        <w:t>s</w:t>
      </w:r>
      <w:r w:rsidR="00F44181" w:rsidRPr="00CD5679">
        <w:rPr>
          <w:rFonts w:ascii="Times New Roman" w:hAnsi="Times New Roman" w:cs="Times New Roman"/>
        </w:rPr>
        <w:t xml:space="preserve"> of the </w:t>
      </w:r>
      <w:r w:rsidRPr="00CD5679">
        <w:rPr>
          <w:rFonts w:ascii="Times New Roman" w:hAnsi="Times New Roman" w:cs="Times New Roman"/>
        </w:rPr>
        <w:t xml:space="preserve">difference of </w:t>
      </w:r>
      <w:r w:rsidR="00413E52" w:rsidRPr="00CD5679">
        <w:rPr>
          <w:rFonts w:ascii="Times New Roman" w:hAnsi="Times New Roman" w:cs="Times New Roman"/>
        </w:rPr>
        <w:t>ECOST</w:t>
      </w:r>
      <w:r w:rsidRPr="00CD5679">
        <w:rPr>
          <w:rFonts w:ascii="Times New Roman" w:hAnsi="Times New Roman" w:cs="Times New Roman"/>
        </w:rPr>
        <w:t xml:space="preserve"> values </w:t>
      </w:r>
      <w:r w:rsidR="009175D1" w:rsidRPr="00CD5679">
        <w:rPr>
          <w:rFonts w:ascii="Times New Roman" w:hAnsi="Times New Roman" w:cs="Times New Roman"/>
        </w:rPr>
        <w:t>using</w:t>
      </w:r>
      <w:r w:rsidRPr="00CD5679">
        <w:rPr>
          <w:rFonts w:ascii="Times New Roman" w:hAnsi="Times New Roman" w:cs="Times New Roman"/>
        </w:rPr>
        <w:t xml:space="preserve"> MC and MLMC </w:t>
      </w:r>
      <w:r w:rsidR="00F44181" w:rsidRPr="00CD5679">
        <w:rPr>
          <w:rFonts w:ascii="Times New Roman" w:hAnsi="Times New Roman" w:cs="Times New Roman"/>
        </w:rPr>
        <w:t xml:space="preserve">methods </w:t>
      </w:r>
      <w:r w:rsidRPr="00CD5679">
        <w:rPr>
          <w:rFonts w:ascii="Times New Roman" w:hAnsi="Times New Roman" w:cs="Times New Roman"/>
        </w:rPr>
        <w:t xml:space="preserve">with respect to the </w:t>
      </w:r>
      <w:r w:rsidR="00F44181" w:rsidRPr="00CD5679">
        <w:rPr>
          <w:rFonts w:ascii="Times New Roman" w:hAnsi="Times New Roman" w:cs="Times New Roman"/>
        </w:rPr>
        <w:t>analytical</w:t>
      </w:r>
      <w:r w:rsidR="009175D1" w:rsidRPr="00CD5679">
        <w:rPr>
          <w:rFonts w:ascii="Times New Roman" w:hAnsi="Times New Roman" w:cs="Times New Roman"/>
        </w:rPr>
        <w:t xml:space="preserve"> value</w:t>
      </w:r>
      <w:r w:rsidRPr="00CD5679">
        <w:rPr>
          <w:rFonts w:ascii="Times New Roman" w:hAnsi="Times New Roman" w:cs="Times New Roman"/>
        </w:rPr>
        <w:t xml:space="preserve">. </w:t>
      </w:r>
      <w:r w:rsidR="00F44181" w:rsidRPr="00CD5679">
        <w:rPr>
          <w:rFonts w:ascii="Times New Roman" w:hAnsi="Times New Roman" w:cs="Times New Roman"/>
        </w:rPr>
        <w:t xml:space="preserve">The results </w:t>
      </w:r>
      <w:r w:rsidRPr="00CD5679">
        <w:rPr>
          <w:rFonts w:ascii="Times New Roman" w:hAnsi="Times New Roman" w:cs="Times New Roman"/>
        </w:rPr>
        <w:t xml:space="preserve">show that the </w:t>
      </w:r>
      <w:r w:rsidR="00F44181" w:rsidRPr="00CD5679">
        <w:rPr>
          <w:rFonts w:ascii="Times New Roman" w:hAnsi="Times New Roman" w:cs="Times New Roman"/>
        </w:rPr>
        <w:t>ECOST</w:t>
      </w:r>
      <w:r w:rsidRPr="00CD5679">
        <w:rPr>
          <w:rFonts w:ascii="Times New Roman" w:hAnsi="Times New Roman" w:cs="Times New Roman"/>
        </w:rPr>
        <w:t xml:space="preserve"> values using MLMC method are very close to the values </w:t>
      </w:r>
      <w:r w:rsidR="00F44181" w:rsidRPr="00CD5679">
        <w:rPr>
          <w:rFonts w:ascii="Times New Roman" w:hAnsi="Times New Roman" w:cs="Times New Roman"/>
        </w:rPr>
        <w:t xml:space="preserve">from </w:t>
      </w:r>
      <w:r w:rsidRPr="00CD5679">
        <w:rPr>
          <w:rFonts w:ascii="Times New Roman" w:hAnsi="Times New Roman" w:cs="Times New Roman"/>
        </w:rPr>
        <w:t xml:space="preserve">MC and analytical </w:t>
      </w:r>
      <w:r w:rsidR="00F44181" w:rsidRPr="00CD5679">
        <w:rPr>
          <w:rFonts w:ascii="Times New Roman" w:hAnsi="Times New Roman" w:cs="Times New Roman"/>
        </w:rPr>
        <w:t>methods</w:t>
      </w:r>
      <w:r w:rsidRPr="00CD5679">
        <w:rPr>
          <w:rFonts w:ascii="Times New Roman" w:hAnsi="Times New Roman" w:cs="Times New Roman"/>
        </w:rPr>
        <w:t xml:space="preserve">. </w:t>
      </w:r>
      <w:r w:rsidR="00F44181" w:rsidRPr="00CD5679">
        <w:rPr>
          <w:rFonts w:ascii="Times New Roman" w:hAnsi="Times New Roman" w:cs="Times New Roman"/>
        </w:rPr>
        <w:t>T</w:t>
      </w:r>
      <w:r w:rsidRPr="00CD5679">
        <w:rPr>
          <w:rFonts w:ascii="Times New Roman" w:hAnsi="Times New Roman" w:cs="Times New Roman"/>
        </w:rPr>
        <w:t xml:space="preserve">he </w:t>
      </w:r>
      <w:r w:rsidR="00F44181" w:rsidRPr="00CD5679">
        <w:rPr>
          <w:rFonts w:ascii="Times New Roman" w:hAnsi="Times New Roman" w:cs="Times New Roman"/>
        </w:rPr>
        <w:lastRenderedPageBreak/>
        <w:t xml:space="preserve">absolute value of </w:t>
      </w:r>
      <w:r w:rsidRPr="00CD5679">
        <w:rPr>
          <w:rFonts w:ascii="Times New Roman" w:hAnsi="Times New Roman" w:cs="Times New Roman"/>
        </w:rPr>
        <w:t xml:space="preserve">maximum </w:t>
      </w:r>
      <w:r w:rsidR="00F44181" w:rsidRPr="00CD5679">
        <w:rPr>
          <w:rFonts w:ascii="Times New Roman" w:hAnsi="Times New Roman" w:cs="Times New Roman"/>
        </w:rPr>
        <w:t>E[</w:t>
      </w:r>
      <w:r w:rsidRPr="00CD5679">
        <w:rPr>
          <w:rFonts w:ascii="Times New Roman" w:hAnsi="Times New Roman" w:cs="Times New Roman"/>
        </w:rPr>
        <w:t>MLMC</w:t>
      </w:r>
      <w:r w:rsidR="00F44181" w:rsidRPr="00CD5679">
        <w:rPr>
          <w:rFonts w:ascii="Times New Roman" w:hAnsi="Times New Roman" w:cs="Times New Roman"/>
        </w:rPr>
        <w:t>]</w:t>
      </w:r>
      <w:r w:rsidRPr="00CD5679">
        <w:rPr>
          <w:rFonts w:ascii="Times New Roman" w:hAnsi="Times New Roman" w:cs="Times New Roman"/>
        </w:rPr>
        <w:t xml:space="preserve"> is </w:t>
      </w:r>
      <w:r w:rsidR="00F44181" w:rsidRPr="00CD5679">
        <w:rPr>
          <w:rFonts w:ascii="Times New Roman" w:hAnsi="Times New Roman" w:cs="Times New Roman"/>
        </w:rPr>
        <w:t xml:space="preserve">3.25% </w:t>
      </w:r>
      <w:r w:rsidRPr="00CD5679">
        <w:rPr>
          <w:rFonts w:ascii="Times New Roman" w:hAnsi="Times New Roman" w:cs="Times New Roman"/>
        </w:rPr>
        <w:t xml:space="preserve">for </w:t>
      </w:r>
      <w:r w:rsidR="00F44181" w:rsidRPr="00255FAC">
        <w:rPr>
          <w:rFonts w:ascii="Times New Roman" w:hAnsi="Times New Roman" w:cs="Times New Roman"/>
          <w:noProof/>
        </w:rPr>
        <w:t>B2</w:t>
      </w:r>
      <w:r w:rsidR="00F44181" w:rsidRPr="00CD5679">
        <w:rPr>
          <w:rFonts w:ascii="Times New Roman" w:hAnsi="Times New Roman" w:cs="Times New Roman"/>
        </w:rPr>
        <w:t xml:space="preserve"> system. T</w:t>
      </w:r>
      <w:r w:rsidRPr="00CD5679">
        <w:rPr>
          <w:rFonts w:ascii="Times New Roman" w:hAnsi="Times New Roman" w:cs="Times New Roman"/>
        </w:rPr>
        <w:t>he</w:t>
      </w:r>
      <w:r w:rsidR="00F44181" w:rsidRPr="00CD5679">
        <w:rPr>
          <w:rFonts w:ascii="Times New Roman" w:hAnsi="Times New Roman" w:cs="Times New Roman"/>
        </w:rPr>
        <w:t>se</w:t>
      </w:r>
      <w:r w:rsidRPr="00CD5679">
        <w:rPr>
          <w:rFonts w:ascii="Times New Roman" w:hAnsi="Times New Roman" w:cs="Times New Roman"/>
        </w:rPr>
        <w:t xml:space="preserve"> results are </w:t>
      </w:r>
      <w:r w:rsidR="00F44181" w:rsidRPr="00CD5679">
        <w:rPr>
          <w:rFonts w:ascii="Times New Roman" w:hAnsi="Times New Roman" w:cs="Times New Roman"/>
        </w:rPr>
        <w:t xml:space="preserve">generally acceptable for an </w:t>
      </w:r>
      <w:r w:rsidRPr="00CD5679">
        <w:rPr>
          <w:rFonts w:ascii="Times New Roman" w:hAnsi="Times New Roman" w:cs="Times New Roman"/>
        </w:rPr>
        <w:t>application with uncertainty quantifications. This proves the accuracy of the proposed MLMC approach.</w:t>
      </w:r>
      <w:r w:rsidR="00F44181" w:rsidRPr="00CD5679">
        <w:rPr>
          <w:rFonts w:ascii="Times New Roman" w:hAnsi="Times New Roman" w:cs="Times New Roman"/>
        </w:rPr>
        <w:t xml:space="preserve"> </w:t>
      </w:r>
    </w:p>
    <w:p w:rsidR="00905B0A" w:rsidRDefault="00F44181" w:rsidP="00C816DE">
      <w:pPr>
        <w:pStyle w:val="ListParagraph"/>
        <w:ind w:left="0" w:firstLine="289"/>
        <w:contextualSpacing w:val="0"/>
        <w:rPr>
          <w:rFonts w:ascii="Times New Roman" w:eastAsia="TimesNewRoman" w:hAnsi="Times New Roman" w:cs="Times New Roman"/>
          <w:lang w:eastAsia="en-AU"/>
        </w:rPr>
      </w:pPr>
      <w:r w:rsidRPr="00CD5679">
        <w:rPr>
          <w:rFonts w:ascii="Times New Roman" w:eastAsia="Arial" w:hAnsi="Times New Roman" w:cs="Times New Roman"/>
        </w:rPr>
        <w:t xml:space="preserve">As displayed in </w:t>
      </w:r>
      <w:r w:rsidRPr="009B5DDA">
        <w:rPr>
          <w:rFonts w:ascii="Times New Roman" w:eastAsia="Arial" w:hAnsi="Times New Roman" w:cs="Times New Roman"/>
          <w:color w:val="0070C0"/>
        </w:rPr>
        <w:t xml:space="preserve">Table </w:t>
      </w:r>
      <w:r w:rsidR="00905B0A" w:rsidRPr="009B5DDA">
        <w:rPr>
          <w:rFonts w:ascii="Times New Roman" w:eastAsia="Arial" w:hAnsi="Times New Roman" w:cs="Times New Roman"/>
          <w:color w:val="0070C0"/>
        </w:rPr>
        <w:t>2</w:t>
      </w:r>
      <w:r w:rsidRPr="00CD5679">
        <w:rPr>
          <w:rFonts w:ascii="Times New Roman" w:eastAsia="Arial" w:hAnsi="Times New Roman" w:cs="Times New Roman"/>
        </w:rPr>
        <w:t xml:space="preserve">, </w:t>
      </w:r>
      <w:r w:rsidRPr="00CD5679">
        <w:rPr>
          <w:rFonts w:ascii="Times New Roman" w:hAnsi="Times New Roman" w:cs="Times New Roman"/>
        </w:rPr>
        <w:t xml:space="preserve">the maximum and minimum computation times are required for the distribution systems connected to B3 and B6, respectively. In all cases, the percentage of computation speedup is above 90%. For example, the proposed and MC methods need 1.85 and 49.33 seconds, respectively for </w:t>
      </w:r>
      <w:r w:rsidRPr="00CD5679">
        <w:rPr>
          <w:rFonts w:ascii="Times New Roman" w:hAnsi="Times New Roman" w:cs="Times New Roman"/>
          <w:noProof/>
        </w:rPr>
        <w:t xml:space="preserve">the </w:t>
      </w:r>
      <w:r w:rsidRPr="00CD5679">
        <w:rPr>
          <w:rFonts w:ascii="Times New Roman" w:hAnsi="Times New Roman" w:cs="Times New Roman"/>
        </w:rPr>
        <w:t xml:space="preserve">B4 system. The </w:t>
      </w:r>
      <w:r w:rsidRPr="00CD5679">
        <w:rPr>
          <w:rFonts w:ascii="Times New Roman" w:eastAsia="TimesNewRoman" w:hAnsi="Times New Roman" w:cs="Times New Roman"/>
          <w:lang w:eastAsia="en-AU"/>
        </w:rPr>
        <w:t xml:space="preserve">MLMC method improves the calculation efficiency of the MC simulation by reducing the number of iterations on the finest level. For example, the proposed method requires 3293 iterations on the finest level and the MC method needs about 19000 iterations for </w:t>
      </w:r>
      <w:r w:rsidR="00CE03D0" w:rsidRPr="00CD5679">
        <w:rPr>
          <w:rFonts w:ascii="Times New Roman" w:eastAsia="TimesNewRoman" w:hAnsi="Times New Roman" w:cs="Times New Roman"/>
          <w:lang w:eastAsia="en-AU"/>
        </w:rPr>
        <w:t xml:space="preserve">target </w:t>
      </w:r>
      <w:r w:rsidRPr="00CD5679">
        <w:rPr>
          <w:rFonts w:ascii="Times New Roman" w:eastAsia="TimesNewRoman" w:hAnsi="Times New Roman" w:cs="Times New Roman"/>
          <w:lang w:eastAsia="en-AU"/>
        </w:rPr>
        <w:t xml:space="preserve">convergence </w:t>
      </w:r>
      <w:r w:rsidR="00CE03D0" w:rsidRPr="00CD5679">
        <w:rPr>
          <w:rFonts w:ascii="Times New Roman" w:eastAsia="TimesNewRoman" w:hAnsi="Times New Roman" w:cs="Times New Roman"/>
          <w:lang w:eastAsia="en-AU"/>
        </w:rPr>
        <w:t>of</w:t>
      </w:r>
      <w:r w:rsidRPr="00CD5679">
        <w:rPr>
          <w:rFonts w:ascii="Times New Roman" w:eastAsia="TimesNewRoman" w:hAnsi="Times New Roman" w:cs="Times New Roman"/>
          <w:lang w:eastAsia="en-AU"/>
        </w:rPr>
        <w:t xml:space="preserve"> ECOST estimation. Due to a </w:t>
      </w:r>
      <w:r w:rsidRPr="00CD5679">
        <w:rPr>
          <w:rFonts w:ascii="Times New Roman" w:eastAsia="TimesNewRoman" w:hAnsi="Times New Roman" w:cs="Times New Roman"/>
          <w:noProof/>
          <w:lang w:eastAsia="en-AU"/>
        </w:rPr>
        <w:t>large number</w:t>
      </w:r>
      <w:r w:rsidRPr="00CD5679">
        <w:rPr>
          <w:rFonts w:ascii="Times New Roman" w:eastAsia="TimesNewRoman" w:hAnsi="Times New Roman" w:cs="Times New Roman"/>
          <w:lang w:eastAsia="en-AU"/>
        </w:rPr>
        <w:t xml:space="preserve"> of </w:t>
      </w:r>
      <w:r w:rsidR="00CE03D0" w:rsidRPr="00CD5679">
        <w:rPr>
          <w:rFonts w:ascii="Times New Roman" w:eastAsia="TimesNewRoman" w:hAnsi="Times New Roman" w:cs="Times New Roman"/>
          <w:lang w:eastAsia="en-AU"/>
        </w:rPr>
        <w:t xml:space="preserve">required </w:t>
      </w:r>
      <w:r w:rsidRPr="00CD5679">
        <w:rPr>
          <w:rFonts w:ascii="Times New Roman" w:eastAsia="TimesNewRoman" w:hAnsi="Times New Roman" w:cs="Times New Roman"/>
          <w:lang w:eastAsia="en-AU"/>
        </w:rPr>
        <w:t>samples, MC method provides ECOST with noticeably high accuracy compared to the MLMC method</w:t>
      </w:r>
      <w:r w:rsidR="009175D1" w:rsidRPr="00CD5679">
        <w:rPr>
          <w:rFonts w:ascii="Times New Roman" w:eastAsia="TimesNewRoman" w:hAnsi="Times New Roman" w:cs="Times New Roman"/>
          <w:lang w:eastAsia="en-AU"/>
        </w:rPr>
        <w:t xml:space="preserve"> as shown in </w:t>
      </w:r>
      <w:r w:rsidR="009175D1" w:rsidRPr="006D5800">
        <w:rPr>
          <w:rFonts w:ascii="Times New Roman" w:eastAsia="TimesNewRoman" w:hAnsi="Times New Roman" w:cs="Times New Roman"/>
          <w:color w:val="0070C0"/>
          <w:lang w:eastAsia="en-AU"/>
        </w:rPr>
        <w:t xml:space="preserve">Table </w:t>
      </w:r>
      <w:r w:rsidR="00475EED" w:rsidRPr="006D5800">
        <w:rPr>
          <w:rFonts w:ascii="Times New Roman" w:eastAsia="TimesNewRoman" w:hAnsi="Times New Roman" w:cs="Times New Roman"/>
          <w:color w:val="0070C0"/>
          <w:lang w:eastAsia="en-AU"/>
        </w:rPr>
        <w:t>2</w:t>
      </w:r>
      <w:r w:rsidRPr="00CD5679">
        <w:rPr>
          <w:rFonts w:ascii="Times New Roman" w:eastAsia="TimesNewRoman" w:hAnsi="Times New Roman" w:cs="Times New Roman"/>
          <w:lang w:eastAsia="en-AU"/>
        </w:rPr>
        <w:t>.</w:t>
      </w:r>
      <w:r w:rsidR="00CE03D0" w:rsidRPr="00CD5679">
        <w:rPr>
          <w:rFonts w:ascii="Times New Roman" w:eastAsia="TimesNewRoman" w:hAnsi="Times New Roman" w:cs="Times New Roman"/>
          <w:lang w:eastAsia="en-AU"/>
        </w:rPr>
        <w:t xml:space="preserve"> </w:t>
      </w:r>
    </w:p>
    <w:p w:rsidR="00905B0A" w:rsidRPr="002E2E0C" w:rsidRDefault="00905B0A" w:rsidP="0023687D">
      <w:pPr>
        <w:pStyle w:val="ListParagraph"/>
        <w:ind w:left="0"/>
        <w:contextualSpacing w:val="0"/>
        <w:jc w:val="center"/>
        <w:rPr>
          <w:rFonts w:ascii="Times New Roman" w:eastAsia="TimesNewRoman" w:hAnsi="Times New Roman" w:cs="Times New Roman"/>
          <w:color w:val="FF0000"/>
          <w:lang w:eastAsia="en-AU"/>
        </w:rPr>
      </w:pPr>
      <w:r w:rsidRPr="002E2E0C">
        <w:rPr>
          <w:rFonts w:ascii="Times New Roman" w:hAnsi="Times New Roman" w:cs="Times New Roman"/>
          <w:color w:val="FF0000"/>
        </w:rPr>
        <w:t xml:space="preserve">Table 2. </w:t>
      </w:r>
      <w:r w:rsidRPr="002E2E0C">
        <w:rPr>
          <w:rFonts w:ascii="Times New Roman" w:hAnsi="Times New Roman" w:cs="Times New Roman"/>
          <w:bCs/>
          <w:color w:val="FF0000"/>
        </w:rPr>
        <w:t>ECOST using average load and cost models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64"/>
        <w:gridCol w:w="1023"/>
        <w:gridCol w:w="1023"/>
        <w:gridCol w:w="711"/>
        <w:gridCol w:w="889"/>
        <w:gridCol w:w="840"/>
        <w:gridCol w:w="1170"/>
        <w:gridCol w:w="974"/>
      </w:tblGrid>
      <w:tr w:rsidR="00475EED" w:rsidRPr="00CD5679" w:rsidTr="00475EED">
        <w:trPr>
          <w:trHeight w:val="126"/>
          <w:jc w:val="center"/>
        </w:trPr>
        <w:tc>
          <w:tcPr>
            <w:tcW w:w="0" w:type="auto"/>
            <w:tcBorders>
              <w:bottom w:val="single" w:sz="4" w:space="0" w:color="auto"/>
              <w:right w:val="nil"/>
            </w:tcBorders>
            <w:noWrap/>
            <w:hideMark/>
          </w:tcPr>
          <w:p w:rsidR="00475EED" w:rsidRPr="00CD5679" w:rsidRDefault="00475EED" w:rsidP="00956813">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System</w:t>
            </w:r>
          </w:p>
        </w:tc>
        <w:tc>
          <w:tcPr>
            <w:tcW w:w="0" w:type="auto"/>
            <w:tcBorders>
              <w:left w:val="nil"/>
              <w:bottom w:val="single" w:sz="4" w:space="0" w:color="auto"/>
              <w:right w:val="nil"/>
            </w:tcBorders>
            <w:noWrap/>
            <w:hideMark/>
          </w:tcPr>
          <w:p w:rsidR="00475EED"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 xml:space="preserve">MC </w:t>
            </w:r>
          </w:p>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(k$/year)</w:t>
            </w:r>
          </w:p>
        </w:tc>
        <w:tc>
          <w:tcPr>
            <w:tcW w:w="0" w:type="auto"/>
            <w:tcBorders>
              <w:left w:val="nil"/>
              <w:bottom w:val="single" w:sz="4" w:space="0" w:color="auto"/>
              <w:right w:val="nil"/>
            </w:tcBorders>
            <w:noWrap/>
            <w:hideMark/>
          </w:tcPr>
          <w:p w:rsidR="00475EED"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 xml:space="preserve">MLMC </w:t>
            </w:r>
          </w:p>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(k$/year)</w:t>
            </w:r>
          </w:p>
        </w:tc>
        <w:tc>
          <w:tcPr>
            <w:tcW w:w="0" w:type="auto"/>
            <w:tcBorders>
              <w:left w:val="nil"/>
              <w:bottom w:val="single" w:sz="4" w:space="0" w:color="auto"/>
              <w:right w:val="nil"/>
            </w:tcBorders>
          </w:tcPr>
          <w:p w:rsidR="00475EED" w:rsidRDefault="00475EED" w:rsidP="00956813">
            <w:pPr>
              <w:spacing w:line="228" w:lineRule="auto"/>
              <w:rPr>
                <w:rFonts w:ascii="Times New Roman" w:hAnsi="Times New Roman"/>
                <w:sz w:val="22"/>
                <w:szCs w:val="22"/>
              </w:rPr>
            </w:pPr>
            <w:r w:rsidRPr="00CD5679">
              <w:rPr>
                <w:rFonts w:ascii="Times New Roman" w:hAnsi="Times New Roman"/>
                <w:sz w:val="22"/>
                <w:szCs w:val="22"/>
              </w:rPr>
              <w:t>MC</w:t>
            </w:r>
          </w:p>
          <w:p w:rsidR="00475EED" w:rsidRPr="00CD5679" w:rsidRDefault="00475EED" w:rsidP="00956813">
            <w:pPr>
              <w:spacing w:line="228" w:lineRule="auto"/>
              <w:rPr>
                <w:rFonts w:ascii="Times New Roman" w:hAnsi="Times New Roman"/>
                <w:sz w:val="22"/>
                <w:szCs w:val="22"/>
              </w:rPr>
            </w:pPr>
            <w:r w:rsidRPr="00CD5679">
              <w:rPr>
                <w:rFonts w:ascii="Times New Roman" w:hAnsi="Times New Roman"/>
                <w:sz w:val="22"/>
                <w:szCs w:val="22"/>
              </w:rPr>
              <w:t xml:space="preserve"> (s)</w:t>
            </w:r>
          </w:p>
        </w:tc>
        <w:tc>
          <w:tcPr>
            <w:tcW w:w="0" w:type="auto"/>
            <w:tcBorders>
              <w:left w:val="nil"/>
              <w:bottom w:val="single" w:sz="4" w:space="0" w:color="auto"/>
            </w:tcBorders>
          </w:tcPr>
          <w:p w:rsidR="00475EED" w:rsidRDefault="00475EED" w:rsidP="00956813">
            <w:pPr>
              <w:spacing w:line="228" w:lineRule="auto"/>
              <w:jc w:val="center"/>
              <w:rPr>
                <w:rFonts w:ascii="Times New Roman" w:hAnsi="Times New Roman"/>
                <w:sz w:val="22"/>
                <w:szCs w:val="22"/>
              </w:rPr>
            </w:pPr>
            <w:r w:rsidRPr="00CD5679">
              <w:rPr>
                <w:rFonts w:ascii="Times New Roman" w:hAnsi="Times New Roman"/>
                <w:sz w:val="22"/>
                <w:szCs w:val="22"/>
              </w:rPr>
              <w:t xml:space="preserve">MLMC </w:t>
            </w:r>
          </w:p>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(s)</w:t>
            </w:r>
          </w:p>
        </w:tc>
        <w:tc>
          <w:tcPr>
            <w:tcW w:w="0" w:type="auto"/>
            <w:tcBorders>
              <w:left w:val="nil"/>
              <w:bottom w:val="single" w:sz="4" w:space="0" w:color="auto"/>
            </w:tcBorders>
          </w:tcPr>
          <w:p w:rsidR="00475EED"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E[MC]</w:t>
            </w:r>
          </w:p>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 xml:space="preserve"> (%)</w:t>
            </w:r>
          </w:p>
        </w:tc>
        <w:tc>
          <w:tcPr>
            <w:tcW w:w="0" w:type="auto"/>
            <w:tcBorders>
              <w:left w:val="nil"/>
              <w:bottom w:val="single" w:sz="4" w:space="0" w:color="auto"/>
            </w:tcBorders>
          </w:tcPr>
          <w:p w:rsidR="00475EED"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 xml:space="preserve">E[MLMC] </w:t>
            </w:r>
          </w:p>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w:t>
            </w:r>
          </w:p>
        </w:tc>
        <w:tc>
          <w:tcPr>
            <w:tcW w:w="0" w:type="auto"/>
            <w:tcBorders>
              <w:left w:val="nil"/>
              <w:bottom w:val="single" w:sz="4" w:space="0" w:color="auto"/>
            </w:tcBorders>
          </w:tcPr>
          <w:p w:rsidR="00475EED" w:rsidRDefault="00475EED" w:rsidP="00F76810">
            <w:pPr>
              <w:spacing w:line="228" w:lineRule="auto"/>
              <w:jc w:val="center"/>
              <w:rPr>
                <w:rFonts w:ascii="Times New Roman" w:hAnsi="Times New Roman"/>
                <w:sz w:val="22"/>
                <w:szCs w:val="22"/>
              </w:rPr>
            </w:pPr>
            <w:r w:rsidRPr="00CD5679">
              <w:rPr>
                <w:rFonts w:ascii="Times New Roman" w:hAnsi="Times New Roman"/>
                <w:sz w:val="22"/>
                <w:szCs w:val="22"/>
              </w:rPr>
              <w:t xml:space="preserve">Speedup </w:t>
            </w:r>
          </w:p>
          <w:p w:rsidR="00475EED" w:rsidRPr="00CD5679" w:rsidRDefault="00475EED" w:rsidP="00F76810">
            <w:pPr>
              <w:spacing w:line="228" w:lineRule="auto"/>
              <w:jc w:val="center"/>
              <w:rPr>
                <w:rFonts w:ascii="Times New Roman" w:hAnsi="Times New Roman"/>
                <w:sz w:val="22"/>
                <w:szCs w:val="22"/>
              </w:rPr>
            </w:pPr>
            <w:r w:rsidRPr="00CD5679">
              <w:rPr>
                <w:rFonts w:ascii="Times New Roman" w:hAnsi="Times New Roman"/>
                <w:sz w:val="22"/>
                <w:szCs w:val="22"/>
              </w:rPr>
              <w:t>(%)</w:t>
            </w:r>
          </w:p>
        </w:tc>
      </w:tr>
      <w:tr w:rsidR="00475EED" w:rsidRPr="00CD5679" w:rsidTr="00475EED">
        <w:trPr>
          <w:trHeight w:val="144"/>
          <w:jc w:val="center"/>
        </w:trPr>
        <w:tc>
          <w:tcPr>
            <w:tcW w:w="0" w:type="auto"/>
            <w:tcBorders>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B2</w:t>
            </w:r>
          </w:p>
        </w:tc>
        <w:tc>
          <w:tcPr>
            <w:tcW w:w="0" w:type="auto"/>
            <w:tcBorders>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185.51</w:t>
            </w:r>
          </w:p>
        </w:tc>
        <w:tc>
          <w:tcPr>
            <w:tcW w:w="0" w:type="auto"/>
            <w:tcBorders>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190.18</w:t>
            </w:r>
          </w:p>
        </w:tc>
        <w:tc>
          <w:tcPr>
            <w:tcW w:w="0" w:type="auto"/>
            <w:tcBorders>
              <w:left w:val="nil"/>
              <w:bottom w:val="nil"/>
              <w:right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35.23</w:t>
            </w:r>
          </w:p>
        </w:tc>
        <w:tc>
          <w:tcPr>
            <w:tcW w:w="0" w:type="auto"/>
            <w:tcBorders>
              <w:left w:val="nil"/>
              <w:bottom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1.14</w:t>
            </w:r>
          </w:p>
        </w:tc>
        <w:tc>
          <w:tcPr>
            <w:tcW w:w="0" w:type="auto"/>
            <w:tcBorders>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-0.72</w:t>
            </w:r>
          </w:p>
        </w:tc>
        <w:tc>
          <w:tcPr>
            <w:tcW w:w="0" w:type="auto"/>
            <w:tcBorders>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-3.25</w:t>
            </w:r>
          </w:p>
        </w:tc>
        <w:tc>
          <w:tcPr>
            <w:tcW w:w="0" w:type="auto"/>
            <w:tcBorders>
              <w:left w:val="nil"/>
              <w:bottom w:val="nil"/>
            </w:tcBorders>
          </w:tcPr>
          <w:p w:rsidR="00475EED" w:rsidRPr="00CD5679" w:rsidRDefault="00475EED" w:rsidP="00F76810">
            <w:pPr>
              <w:jc w:val="center"/>
              <w:rPr>
                <w:rFonts w:ascii="Times New Roman" w:hAnsi="Times New Roman"/>
                <w:sz w:val="22"/>
                <w:szCs w:val="22"/>
              </w:rPr>
            </w:pPr>
            <w:r w:rsidRPr="00CD5679">
              <w:rPr>
                <w:rFonts w:ascii="Times New Roman" w:hAnsi="Times New Roman"/>
                <w:sz w:val="22"/>
                <w:szCs w:val="22"/>
              </w:rPr>
              <w:t>96.76</w:t>
            </w:r>
          </w:p>
        </w:tc>
      </w:tr>
      <w:tr w:rsidR="00475EED" w:rsidRPr="00CD5679" w:rsidTr="00475EED">
        <w:trPr>
          <w:trHeight w:val="162"/>
          <w:jc w:val="center"/>
        </w:trPr>
        <w:tc>
          <w:tcPr>
            <w:tcW w:w="0" w:type="auto"/>
            <w:tcBorders>
              <w:top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B3</w:t>
            </w:r>
          </w:p>
        </w:tc>
        <w:tc>
          <w:tcPr>
            <w:tcW w:w="0" w:type="auto"/>
            <w:tcBorders>
              <w:top w:val="nil"/>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267.52</w:t>
            </w:r>
          </w:p>
        </w:tc>
        <w:tc>
          <w:tcPr>
            <w:tcW w:w="0" w:type="auto"/>
            <w:tcBorders>
              <w:top w:val="nil"/>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274.73</w:t>
            </w:r>
          </w:p>
        </w:tc>
        <w:tc>
          <w:tcPr>
            <w:tcW w:w="0" w:type="auto"/>
            <w:tcBorders>
              <w:top w:val="nil"/>
              <w:left w:val="nil"/>
              <w:bottom w:val="nil"/>
              <w:right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69.27</w:t>
            </w:r>
          </w:p>
        </w:tc>
        <w:tc>
          <w:tcPr>
            <w:tcW w:w="0" w:type="auto"/>
            <w:tcBorders>
              <w:top w:val="nil"/>
              <w:left w:val="nil"/>
              <w:bottom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2.74</w:t>
            </w:r>
          </w:p>
        </w:tc>
        <w:tc>
          <w:tcPr>
            <w:tcW w:w="0" w:type="auto"/>
            <w:tcBorders>
              <w:top w:val="nil"/>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0.99</w:t>
            </w:r>
          </w:p>
        </w:tc>
        <w:tc>
          <w:tcPr>
            <w:tcW w:w="0" w:type="auto"/>
            <w:tcBorders>
              <w:top w:val="nil"/>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-1.67</w:t>
            </w:r>
          </w:p>
        </w:tc>
        <w:tc>
          <w:tcPr>
            <w:tcW w:w="0" w:type="auto"/>
            <w:tcBorders>
              <w:top w:val="nil"/>
              <w:left w:val="nil"/>
              <w:bottom w:val="nil"/>
            </w:tcBorders>
          </w:tcPr>
          <w:p w:rsidR="00475EED" w:rsidRPr="00CD5679" w:rsidRDefault="00475EED" w:rsidP="00F76810">
            <w:pPr>
              <w:jc w:val="center"/>
              <w:rPr>
                <w:rFonts w:ascii="Times New Roman" w:hAnsi="Times New Roman"/>
                <w:sz w:val="22"/>
                <w:szCs w:val="22"/>
              </w:rPr>
            </w:pPr>
            <w:r w:rsidRPr="00CD5679">
              <w:rPr>
                <w:rFonts w:ascii="Times New Roman" w:hAnsi="Times New Roman"/>
                <w:sz w:val="22"/>
                <w:szCs w:val="22"/>
              </w:rPr>
              <w:t>94.73</w:t>
            </w:r>
          </w:p>
        </w:tc>
      </w:tr>
      <w:tr w:rsidR="00475EED" w:rsidRPr="00CD5679" w:rsidTr="00475EED">
        <w:trPr>
          <w:trHeight w:val="180"/>
          <w:jc w:val="center"/>
        </w:trPr>
        <w:tc>
          <w:tcPr>
            <w:tcW w:w="0" w:type="auto"/>
            <w:tcBorders>
              <w:top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B4</w:t>
            </w:r>
          </w:p>
        </w:tc>
        <w:tc>
          <w:tcPr>
            <w:tcW w:w="0" w:type="auto"/>
            <w:tcBorders>
              <w:top w:val="nil"/>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225.66</w:t>
            </w:r>
          </w:p>
        </w:tc>
        <w:tc>
          <w:tcPr>
            <w:tcW w:w="0" w:type="auto"/>
            <w:tcBorders>
              <w:top w:val="nil"/>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231.81</w:t>
            </w:r>
          </w:p>
        </w:tc>
        <w:tc>
          <w:tcPr>
            <w:tcW w:w="0" w:type="auto"/>
            <w:tcBorders>
              <w:top w:val="nil"/>
              <w:left w:val="nil"/>
              <w:bottom w:val="nil"/>
              <w:right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49.33</w:t>
            </w:r>
          </w:p>
        </w:tc>
        <w:tc>
          <w:tcPr>
            <w:tcW w:w="0" w:type="auto"/>
            <w:tcBorders>
              <w:top w:val="nil"/>
              <w:left w:val="nil"/>
              <w:bottom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1.85</w:t>
            </w:r>
          </w:p>
        </w:tc>
        <w:tc>
          <w:tcPr>
            <w:tcW w:w="0" w:type="auto"/>
            <w:tcBorders>
              <w:top w:val="nil"/>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1.16</w:t>
            </w:r>
          </w:p>
        </w:tc>
        <w:tc>
          <w:tcPr>
            <w:tcW w:w="0" w:type="auto"/>
            <w:tcBorders>
              <w:top w:val="nil"/>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-1.52</w:t>
            </w:r>
          </w:p>
        </w:tc>
        <w:tc>
          <w:tcPr>
            <w:tcW w:w="0" w:type="auto"/>
            <w:tcBorders>
              <w:top w:val="nil"/>
              <w:left w:val="nil"/>
              <w:bottom w:val="nil"/>
            </w:tcBorders>
          </w:tcPr>
          <w:p w:rsidR="00475EED" w:rsidRPr="00CD5679" w:rsidRDefault="00475EED" w:rsidP="00F76810">
            <w:pPr>
              <w:jc w:val="center"/>
              <w:rPr>
                <w:rFonts w:ascii="Times New Roman" w:hAnsi="Times New Roman"/>
                <w:sz w:val="22"/>
                <w:szCs w:val="22"/>
              </w:rPr>
            </w:pPr>
            <w:r w:rsidRPr="00CD5679">
              <w:rPr>
                <w:rFonts w:ascii="Times New Roman" w:hAnsi="Times New Roman"/>
                <w:sz w:val="22"/>
                <w:szCs w:val="22"/>
              </w:rPr>
              <w:t>96.24</w:t>
            </w:r>
          </w:p>
        </w:tc>
      </w:tr>
      <w:tr w:rsidR="00475EED" w:rsidRPr="00CD5679" w:rsidTr="00475EED">
        <w:trPr>
          <w:trHeight w:val="143"/>
          <w:jc w:val="center"/>
        </w:trPr>
        <w:tc>
          <w:tcPr>
            <w:tcW w:w="0" w:type="auto"/>
            <w:tcBorders>
              <w:top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B5</w:t>
            </w:r>
          </w:p>
        </w:tc>
        <w:tc>
          <w:tcPr>
            <w:tcW w:w="0" w:type="auto"/>
            <w:tcBorders>
              <w:top w:val="nil"/>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222.84</w:t>
            </w:r>
          </w:p>
        </w:tc>
        <w:tc>
          <w:tcPr>
            <w:tcW w:w="0" w:type="auto"/>
            <w:tcBorders>
              <w:top w:val="nil"/>
              <w:left w:val="nil"/>
              <w:bottom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228.74</w:t>
            </w:r>
          </w:p>
        </w:tc>
        <w:tc>
          <w:tcPr>
            <w:tcW w:w="0" w:type="auto"/>
            <w:tcBorders>
              <w:top w:val="nil"/>
              <w:left w:val="nil"/>
              <w:bottom w:val="nil"/>
              <w:right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47.40</w:t>
            </w:r>
          </w:p>
        </w:tc>
        <w:tc>
          <w:tcPr>
            <w:tcW w:w="0" w:type="auto"/>
            <w:tcBorders>
              <w:top w:val="nil"/>
              <w:left w:val="nil"/>
              <w:bottom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1.58</w:t>
            </w:r>
          </w:p>
        </w:tc>
        <w:tc>
          <w:tcPr>
            <w:tcW w:w="0" w:type="auto"/>
            <w:tcBorders>
              <w:top w:val="nil"/>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1.32</w:t>
            </w:r>
          </w:p>
        </w:tc>
        <w:tc>
          <w:tcPr>
            <w:tcW w:w="0" w:type="auto"/>
            <w:tcBorders>
              <w:top w:val="nil"/>
              <w:left w:val="nil"/>
              <w:bottom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-1.29</w:t>
            </w:r>
          </w:p>
        </w:tc>
        <w:tc>
          <w:tcPr>
            <w:tcW w:w="0" w:type="auto"/>
            <w:tcBorders>
              <w:top w:val="nil"/>
              <w:left w:val="nil"/>
              <w:bottom w:val="nil"/>
            </w:tcBorders>
          </w:tcPr>
          <w:p w:rsidR="00475EED" w:rsidRPr="00CD5679" w:rsidRDefault="00475EED" w:rsidP="00F76810">
            <w:pPr>
              <w:jc w:val="center"/>
              <w:rPr>
                <w:rFonts w:ascii="Times New Roman" w:hAnsi="Times New Roman"/>
                <w:sz w:val="22"/>
                <w:szCs w:val="22"/>
              </w:rPr>
            </w:pPr>
            <w:r w:rsidRPr="00CD5679">
              <w:rPr>
                <w:rFonts w:ascii="Times New Roman" w:hAnsi="Times New Roman"/>
                <w:sz w:val="22"/>
                <w:szCs w:val="22"/>
              </w:rPr>
              <w:t>96.67</w:t>
            </w:r>
          </w:p>
        </w:tc>
      </w:tr>
      <w:tr w:rsidR="00475EED" w:rsidRPr="00CD5679" w:rsidTr="00475EED">
        <w:trPr>
          <w:trHeight w:val="87"/>
          <w:jc w:val="center"/>
        </w:trPr>
        <w:tc>
          <w:tcPr>
            <w:tcW w:w="0" w:type="auto"/>
            <w:tcBorders>
              <w:top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B6</w:t>
            </w:r>
          </w:p>
        </w:tc>
        <w:tc>
          <w:tcPr>
            <w:tcW w:w="0" w:type="auto"/>
            <w:tcBorders>
              <w:top w:val="nil"/>
              <w:left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132.12</w:t>
            </w:r>
          </w:p>
        </w:tc>
        <w:tc>
          <w:tcPr>
            <w:tcW w:w="0" w:type="auto"/>
            <w:tcBorders>
              <w:top w:val="nil"/>
              <w:left w:val="nil"/>
              <w:right w:val="nil"/>
            </w:tcBorders>
            <w:noWrap/>
            <w:hideMark/>
          </w:tcPr>
          <w:p w:rsidR="00475EED" w:rsidRPr="00CD5679" w:rsidRDefault="00475EED" w:rsidP="00956813">
            <w:pPr>
              <w:spacing w:line="228" w:lineRule="auto"/>
              <w:rPr>
                <w:rFonts w:ascii="Times New Roman" w:eastAsia="Arial" w:hAnsi="Times New Roman"/>
                <w:sz w:val="22"/>
                <w:szCs w:val="22"/>
              </w:rPr>
            </w:pPr>
            <w:r w:rsidRPr="00CD5679">
              <w:rPr>
                <w:rFonts w:ascii="Times New Roman" w:eastAsia="Arial" w:hAnsi="Times New Roman"/>
                <w:sz w:val="22"/>
                <w:szCs w:val="22"/>
              </w:rPr>
              <w:t>135.63</w:t>
            </w:r>
          </w:p>
        </w:tc>
        <w:tc>
          <w:tcPr>
            <w:tcW w:w="0" w:type="auto"/>
            <w:tcBorders>
              <w:top w:val="nil"/>
              <w:left w:val="nil"/>
              <w:right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27.06</w:t>
            </w:r>
          </w:p>
        </w:tc>
        <w:tc>
          <w:tcPr>
            <w:tcW w:w="0" w:type="auto"/>
            <w:tcBorders>
              <w:top w:val="nil"/>
              <w:left w:val="nil"/>
            </w:tcBorders>
          </w:tcPr>
          <w:p w:rsidR="00475EED" w:rsidRPr="00CD5679" w:rsidRDefault="00475EED" w:rsidP="00956813">
            <w:pPr>
              <w:spacing w:line="228" w:lineRule="auto"/>
              <w:jc w:val="center"/>
              <w:rPr>
                <w:rFonts w:ascii="Times New Roman" w:hAnsi="Times New Roman"/>
                <w:sz w:val="22"/>
                <w:szCs w:val="22"/>
                <w:lang w:eastAsia="en-AU"/>
              </w:rPr>
            </w:pPr>
            <w:r w:rsidRPr="00CD5679">
              <w:rPr>
                <w:rFonts w:ascii="Times New Roman" w:hAnsi="Times New Roman"/>
                <w:sz w:val="22"/>
                <w:szCs w:val="22"/>
              </w:rPr>
              <w:t>0.9</w:t>
            </w:r>
          </w:p>
        </w:tc>
        <w:tc>
          <w:tcPr>
            <w:tcW w:w="0" w:type="auto"/>
            <w:tcBorders>
              <w:top w:val="nil"/>
              <w:left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-0.03</w:t>
            </w:r>
          </w:p>
        </w:tc>
        <w:tc>
          <w:tcPr>
            <w:tcW w:w="0" w:type="auto"/>
            <w:tcBorders>
              <w:top w:val="nil"/>
              <w:left w:val="nil"/>
            </w:tcBorders>
          </w:tcPr>
          <w:p w:rsidR="00475EED" w:rsidRPr="00CD5679" w:rsidRDefault="00475EED" w:rsidP="00F76810">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-2.68</w:t>
            </w:r>
          </w:p>
        </w:tc>
        <w:tc>
          <w:tcPr>
            <w:tcW w:w="0" w:type="auto"/>
            <w:tcBorders>
              <w:top w:val="nil"/>
              <w:left w:val="nil"/>
            </w:tcBorders>
          </w:tcPr>
          <w:p w:rsidR="00475EED" w:rsidRPr="00CD5679" w:rsidRDefault="00475EED" w:rsidP="00F76810">
            <w:pPr>
              <w:jc w:val="center"/>
              <w:rPr>
                <w:rFonts w:ascii="Times New Roman" w:hAnsi="Times New Roman"/>
                <w:sz w:val="22"/>
                <w:szCs w:val="22"/>
              </w:rPr>
            </w:pPr>
            <w:r w:rsidRPr="00CD5679">
              <w:rPr>
                <w:rFonts w:ascii="Times New Roman" w:hAnsi="Times New Roman"/>
                <w:sz w:val="22"/>
                <w:szCs w:val="22"/>
              </w:rPr>
              <w:t>96.67</w:t>
            </w:r>
          </w:p>
        </w:tc>
      </w:tr>
    </w:tbl>
    <w:p w:rsidR="00905B0A" w:rsidRPr="008A2EA3" w:rsidRDefault="00905B0A" w:rsidP="001372EE">
      <w:pPr>
        <w:pStyle w:val="Heading2"/>
        <w:numPr>
          <w:ilvl w:val="0"/>
          <w:numId w:val="0"/>
        </w:numPr>
        <w:rPr>
          <w:i w:val="0"/>
        </w:rPr>
      </w:pPr>
    </w:p>
    <w:p w:rsidR="007A387F" w:rsidRPr="00CD5679" w:rsidRDefault="00F80409" w:rsidP="00F80409">
      <w:pPr>
        <w:pStyle w:val="Heading2"/>
        <w:numPr>
          <w:ilvl w:val="0"/>
          <w:numId w:val="0"/>
        </w:numPr>
        <w:spacing w:line="480" w:lineRule="auto"/>
        <w:rPr>
          <w:b/>
          <w:i w:val="0"/>
          <w:sz w:val="22"/>
          <w:szCs w:val="22"/>
        </w:rPr>
      </w:pPr>
      <w:r w:rsidRPr="00CD5679">
        <w:rPr>
          <w:b/>
          <w:i w:val="0"/>
          <w:sz w:val="22"/>
          <w:szCs w:val="22"/>
        </w:rPr>
        <w:t>4.2</w:t>
      </w:r>
      <w:r w:rsidR="00D458E1" w:rsidRPr="00CD5679">
        <w:rPr>
          <w:b/>
          <w:i w:val="0"/>
          <w:sz w:val="22"/>
          <w:szCs w:val="22"/>
        </w:rPr>
        <w:t xml:space="preserve">.3. </w:t>
      </w:r>
      <w:r w:rsidR="007A387F" w:rsidRPr="00CD5679">
        <w:rPr>
          <w:b/>
          <w:i w:val="0"/>
          <w:sz w:val="22"/>
          <w:szCs w:val="22"/>
        </w:rPr>
        <w:t xml:space="preserve">Effect of </w:t>
      </w:r>
      <w:r w:rsidRPr="00CD5679">
        <w:rPr>
          <w:b/>
          <w:i w:val="0"/>
          <w:sz w:val="22"/>
          <w:szCs w:val="22"/>
        </w:rPr>
        <w:t>n</w:t>
      </w:r>
      <w:r w:rsidR="007A387F" w:rsidRPr="00CD5679">
        <w:rPr>
          <w:b/>
          <w:i w:val="0"/>
          <w:sz w:val="22"/>
          <w:szCs w:val="22"/>
        </w:rPr>
        <w:t xml:space="preserve">etwork </w:t>
      </w:r>
      <w:r w:rsidRPr="00CD5679">
        <w:rPr>
          <w:b/>
          <w:i w:val="0"/>
          <w:sz w:val="22"/>
          <w:szCs w:val="22"/>
        </w:rPr>
        <w:t>r</w:t>
      </w:r>
      <w:r w:rsidR="007A387F" w:rsidRPr="00CD5679">
        <w:rPr>
          <w:b/>
          <w:i w:val="0"/>
          <w:sz w:val="22"/>
          <w:szCs w:val="22"/>
        </w:rPr>
        <w:t xml:space="preserve">einforcement   </w:t>
      </w:r>
    </w:p>
    <w:p w:rsidR="00176716" w:rsidRPr="00CD5679" w:rsidRDefault="00176716" w:rsidP="00C816DE">
      <w:pPr>
        <w:autoSpaceDE w:val="0"/>
        <w:autoSpaceDN w:val="0"/>
        <w:adjustRightInd w:val="0"/>
        <w:spacing w:line="480" w:lineRule="auto"/>
        <w:ind w:firstLine="289"/>
        <w:jc w:val="both"/>
        <w:rPr>
          <w:sz w:val="22"/>
          <w:szCs w:val="22"/>
        </w:rPr>
      </w:pPr>
      <w:r w:rsidRPr="00CD5679">
        <w:rPr>
          <w:sz w:val="22"/>
          <w:szCs w:val="22"/>
        </w:rPr>
        <w:t>More than 80% of the customer interruptions happen due to the fault in the distribution systems. Availability of different protective and</w:t>
      </w:r>
      <w:r w:rsidRPr="00CD5679">
        <w:rPr>
          <w:noProof/>
          <w:sz w:val="22"/>
          <w:szCs w:val="22"/>
        </w:rPr>
        <w:t xml:space="preserve"> switching equipment could reduce the number and duration of these interruptions and i</w:t>
      </w:r>
      <w:r w:rsidR="00772FE3" w:rsidRPr="00CD5679">
        <w:rPr>
          <w:noProof/>
          <w:sz w:val="22"/>
          <w:szCs w:val="22"/>
        </w:rPr>
        <w:t xml:space="preserve">ncrease the system reliability, i.e. </w:t>
      </w:r>
      <w:r w:rsidRPr="00CD5679">
        <w:rPr>
          <w:noProof/>
          <w:sz w:val="22"/>
          <w:szCs w:val="22"/>
        </w:rPr>
        <w:t xml:space="preserve">more investment on utility could reduce the interruption cost. </w:t>
      </w:r>
      <w:r w:rsidRPr="00CD5679">
        <w:rPr>
          <w:rFonts w:eastAsia="Arial"/>
          <w:sz w:val="22"/>
          <w:szCs w:val="22"/>
        </w:rPr>
        <w:t xml:space="preserve">The variation of ECOST values and their estimation time </w:t>
      </w:r>
      <w:r w:rsidRPr="00CD5679">
        <w:rPr>
          <w:rFonts w:eastAsia="Arial"/>
          <w:noProof/>
          <w:sz w:val="22"/>
          <w:szCs w:val="22"/>
        </w:rPr>
        <w:t>demonstrate</w:t>
      </w:r>
      <w:r w:rsidR="00D458E1" w:rsidRPr="00CD5679">
        <w:rPr>
          <w:rFonts w:eastAsia="Arial"/>
          <w:sz w:val="22"/>
          <w:szCs w:val="22"/>
        </w:rPr>
        <w:t xml:space="preserve"> the </w:t>
      </w:r>
      <w:r w:rsidRPr="00CD5679">
        <w:rPr>
          <w:rFonts w:eastAsia="Arial"/>
          <w:sz w:val="22"/>
          <w:szCs w:val="22"/>
        </w:rPr>
        <w:t>effect of network reinforcement on</w:t>
      </w:r>
      <w:r w:rsidR="007778A2">
        <w:rPr>
          <w:rFonts w:eastAsia="Arial"/>
          <w:sz w:val="22"/>
          <w:szCs w:val="22"/>
        </w:rPr>
        <w:t xml:space="preserve"> cost value and estimation time</w:t>
      </w:r>
      <w:r w:rsidRPr="00CD5679">
        <w:rPr>
          <w:rFonts w:eastAsia="Arial"/>
          <w:sz w:val="22"/>
          <w:szCs w:val="22"/>
        </w:rPr>
        <w:t xml:space="preserve">. Six case studies are carried out as </w:t>
      </w:r>
      <w:r w:rsidRPr="0072670F">
        <w:rPr>
          <w:rFonts w:eastAsia="Arial"/>
          <w:color w:val="0070C0"/>
          <w:sz w:val="22"/>
          <w:szCs w:val="22"/>
        </w:rPr>
        <w:t xml:space="preserve">Table </w:t>
      </w:r>
      <w:r w:rsidR="0072670F" w:rsidRPr="0072670F">
        <w:rPr>
          <w:rFonts w:eastAsia="Arial"/>
          <w:color w:val="0070C0"/>
          <w:sz w:val="22"/>
          <w:szCs w:val="22"/>
        </w:rPr>
        <w:t>3</w:t>
      </w:r>
      <w:r w:rsidRPr="00CD5679">
        <w:rPr>
          <w:rFonts w:eastAsia="Arial"/>
          <w:sz w:val="22"/>
          <w:szCs w:val="22"/>
        </w:rPr>
        <w:t xml:space="preserve">, where availability of protective devices and switches are considered </w:t>
      </w:r>
      <w:r w:rsidRPr="00CD5679">
        <w:rPr>
          <w:rFonts w:eastAsia="Arial"/>
          <w:noProof/>
          <w:sz w:val="22"/>
          <w:szCs w:val="22"/>
        </w:rPr>
        <w:t>in</w:t>
      </w:r>
      <w:r w:rsidRPr="00CD5679">
        <w:rPr>
          <w:rFonts w:eastAsia="Arial"/>
          <w:sz w:val="22"/>
          <w:szCs w:val="22"/>
        </w:rPr>
        <w:t xml:space="preserve"> various combinations for </w:t>
      </w:r>
      <w:r w:rsidR="00831A82" w:rsidRPr="00CD5679">
        <w:rPr>
          <w:rFonts w:eastAsia="Arial"/>
          <w:sz w:val="22"/>
          <w:szCs w:val="22"/>
        </w:rPr>
        <w:t xml:space="preserve">the </w:t>
      </w:r>
      <w:r w:rsidRPr="00CD5679">
        <w:rPr>
          <w:rFonts w:eastAsia="Arial"/>
          <w:noProof/>
          <w:sz w:val="22"/>
          <w:szCs w:val="22"/>
        </w:rPr>
        <w:t>B2</w:t>
      </w:r>
      <w:r w:rsidRPr="00CD5679">
        <w:rPr>
          <w:rFonts w:eastAsia="Arial"/>
          <w:sz w:val="22"/>
          <w:szCs w:val="22"/>
        </w:rPr>
        <w:t xml:space="preserve"> system. </w:t>
      </w:r>
      <w:r w:rsidR="00CD5D22" w:rsidRPr="00CD5679">
        <w:rPr>
          <w:rFonts w:eastAsia="Arial"/>
          <w:sz w:val="22"/>
          <w:szCs w:val="22"/>
        </w:rPr>
        <w:t>The</w:t>
      </w:r>
      <w:r w:rsidRPr="00CD5679">
        <w:rPr>
          <w:rFonts w:eastAsia="Arial"/>
          <w:sz w:val="22"/>
          <w:szCs w:val="22"/>
        </w:rPr>
        <w:t xml:space="preserve"> maximum and minimum ECOST values are found in case B and E, respectively. In </w:t>
      </w:r>
      <w:r w:rsidRPr="00C039D8">
        <w:rPr>
          <w:rFonts w:eastAsia="Arial"/>
          <w:noProof/>
          <w:sz w:val="22"/>
          <w:szCs w:val="22"/>
        </w:rPr>
        <w:t>case</w:t>
      </w:r>
      <w:r w:rsidRPr="00CD5679">
        <w:rPr>
          <w:rFonts w:eastAsia="Arial"/>
          <w:sz w:val="22"/>
          <w:szCs w:val="22"/>
        </w:rPr>
        <w:t xml:space="preserve"> E, the availability of switches, fuses, alternative supply </w:t>
      </w:r>
      <w:r w:rsidRPr="00CD5679">
        <w:rPr>
          <w:rFonts w:eastAsia="Arial"/>
          <w:noProof/>
          <w:sz w:val="22"/>
          <w:szCs w:val="22"/>
        </w:rPr>
        <w:t>is</w:t>
      </w:r>
      <w:r w:rsidRPr="00CD5679">
        <w:rPr>
          <w:rFonts w:eastAsia="Arial"/>
          <w:sz w:val="22"/>
          <w:szCs w:val="22"/>
        </w:rPr>
        <w:t xml:space="preserve"> considered with the restoration of low-voltage transformer action by replacement. On the other hand, in </w:t>
      </w:r>
      <w:r w:rsidRPr="009C1372">
        <w:rPr>
          <w:rFonts w:eastAsia="Arial"/>
          <w:noProof/>
          <w:sz w:val="22"/>
          <w:szCs w:val="22"/>
        </w:rPr>
        <w:t>case</w:t>
      </w:r>
      <w:r w:rsidRPr="00CD5679">
        <w:rPr>
          <w:rFonts w:eastAsia="Arial"/>
          <w:sz w:val="22"/>
          <w:szCs w:val="22"/>
        </w:rPr>
        <w:t xml:space="preserve"> B, all these protective equipment are unavailable with transformer action restoration by time-consuming repairing. </w:t>
      </w:r>
      <w:r w:rsidRPr="002E2E0C">
        <w:rPr>
          <w:rFonts w:eastAsia="Arial"/>
          <w:color w:val="FF0000"/>
          <w:sz w:val="22"/>
          <w:szCs w:val="22"/>
        </w:rPr>
        <w:t xml:space="preserve">In fact, </w:t>
      </w:r>
      <w:r w:rsidRPr="002E2E0C">
        <w:rPr>
          <w:rFonts w:eastAsia="Arial"/>
          <w:color w:val="FF0000"/>
          <w:sz w:val="22"/>
          <w:szCs w:val="22"/>
        </w:rPr>
        <w:lastRenderedPageBreak/>
        <w:t xml:space="preserve">the more investment </w:t>
      </w:r>
      <w:r w:rsidRPr="002E2E0C">
        <w:rPr>
          <w:rFonts w:eastAsia="Arial"/>
          <w:noProof/>
          <w:color w:val="FF0000"/>
          <w:sz w:val="22"/>
          <w:szCs w:val="22"/>
        </w:rPr>
        <w:t>in</w:t>
      </w:r>
      <w:r w:rsidRPr="002E2E0C">
        <w:rPr>
          <w:rFonts w:eastAsia="Arial"/>
          <w:color w:val="FF0000"/>
          <w:sz w:val="22"/>
          <w:szCs w:val="22"/>
        </w:rPr>
        <w:t xml:space="preserve"> the protective equipment reduces the interruption effect and as a </w:t>
      </w:r>
      <w:r w:rsidRPr="002E2E0C">
        <w:rPr>
          <w:rFonts w:eastAsia="Arial"/>
          <w:noProof/>
          <w:color w:val="FF0000"/>
          <w:sz w:val="22"/>
          <w:szCs w:val="22"/>
        </w:rPr>
        <w:t>result,</w:t>
      </w:r>
      <w:r w:rsidRPr="002E2E0C">
        <w:rPr>
          <w:rFonts w:eastAsia="Arial"/>
          <w:color w:val="FF0000"/>
          <w:sz w:val="22"/>
          <w:szCs w:val="22"/>
        </w:rPr>
        <w:t xml:space="preserve"> the value of ECOST is also reduced. </w:t>
      </w:r>
    </w:p>
    <w:p w:rsidR="00F80409" w:rsidRPr="00CD5679" w:rsidRDefault="00176716" w:rsidP="00C816DE">
      <w:pPr>
        <w:spacing w:line="480" w:lineRule="auto"/>
        <w:ind w:firstLine="289"/>
        <w:jc w:val="both"/>
        <w:rPr>
          <w:rFonts w:eastAsia="Arial"/>
          <w:sz w:val="22"/>
          <w:szCs w:val="22"/>
        </w:rPr>
      </w:pPr>
      <w:r w:rsidRPr="0072670F">
        <w:rPr>
          <w:rFonts w:eastAsia="Arial"/>
          <w:color w:val="0070C0"/>
          <w:sz w:val="22"/>
          <w:szCs w:val="22"/>
        </w:rPr>
        <w:t xml:space="preserve">Table </w:t>
      </w:r>
      <w:r w:rsidR="0072670F" w:rsidRPr="0072670F">
        <w:rPr>
          <w:rFonts w:eastAsia="Arial"/>
          <w:color w:val="0070C0"/>
          <w:sz w:val="22"/>
          <w:szCs w:val="22"/>
        </w:rPr>
        <w:t>4</w:t>
      </w:r>
      <w:r w:rsidRPr="0072670F">
        <w:rPr>
          <w:rFonts w:eastAsia="Arial"/>
          <w:color w:val="0070C0"/>
          <w:sz w:val="22"/>
          <w:szCs w:val="22"/>
        </w:rPr>
        <w:t xml:space="preserve"> </w:t>
      </w:r>
      <w:r w:rsidRPr="00CD5679">
        <w:rPr>
          <w:rFonts w:eastAsia="Arial"/>
          <w:sz w:val="22"/>
          <w:szCs w:val="22"/>
        </w:rPr>
        <w:t xml:space="preserve">shows the computational performance of the MC and MLMC methods for all case studies. By comparing with the MC based estimation, the proposed method can estimate ECOST with an acceptable accuracy and the proposed method is considerably more efficient than standard MC. The maximum and minimum simulation times are required for case B and E, respectively. In these cases, </w:t>
      </w:r>
      <w:r w:rsidRPr="00CD5679">
        <w:rPr>
          <w:rFonts w:eastAsia="Arial"/>
          <w:noProof/>
          <w:sz w:val="22"/>
          <w:szCs w:val="22"/>
        </w:rPr>
        <w:t>the percentage</w:t>
      </w:r>
      <w:r w:rsidRPr="00CD5679">
        <w:rPr>
          <w:rFonts w:eastAsia="Arial"/>
          <w:sz w:val="22"/>
          <w:szCs w:val="22"/>
        </w:rPr>
        <w:t>s of time-saving using proposed method are 9</w:t>
      </w:r>
      <w:r w:rsidR="007778A2">
        <w:rPr>
          <w:rFonts w:eastAsia="Arial"/>
          <w:sz w:val="22"/>
          <w:szCs w:val="22"/>
        </w:rPr>
        <w:t xml:space="preserve">5.66% and 96.52%, respectively. </w:t>
      </w:r>
      <w:r w:rsidR="00BF35BF">
        <w:rPr>
          <w:rFonts w:eastAsia="Arial"/>
          <w:sz w:val="22"/>
          <w:szCs w:val="22"/>
        </w:rPr>
        <w:t xml:space="preserve">It can be concluded that the magnitude and </w:t>
      </w:r>
      <w:r w:rsidRPr="00CD5679">
        <w:rPr>
          <w:rFonts w:eastAsia="Arial"/>
          <w:sz w:val="22"/>
          <w:szCs w:val="22"/>
        </w:rPr>
        <w:t xml:space="preserve">computation time </w:t>
      </w:r>
      <w:r w:rsidR="00BF35BF">
        <w:rPr>
          <w:rFonts w:eastAsia="Arial"/>
          <w:sz w:val="22"/>
          <w:szCs w:val="22"/>
        </w:rPr>
        <w:t xml:space="preserve">of ECOST are changed </w:t>
      </w:r>
      <w:r w:rsidR="00BF35BF" w:rsidRPr="00CD5679">
        <w:rPr>
          <w:rFonts w:eastAsia="Arial"/>
          <w:sz w:val="22"/>
          <w:szCs w:val="22"/>
        </w:rPr>
        <w:t>for both methods</w:t>
      </w:r>
      <w:r w:rsidR="00BF35BF">
        <w:rPr>
          <w:rFonts w:eastAsia="Arial"/>
          <w:sz w:val="22"/>
          <w:szCs w:val="22"/>
        </w:rPr>
        <w:t xml:space="preserve"> by the reinforcement. </w:t>
      </w:r>
    </w:p>
    <w:p w:rsidR="00176716" w:rsidRPr="00CD5679" w:rsidRDefault="00F80409" w:rsidP="0023687D">
      <w:pPr>
        <w:spacing w:line="480" w:lineRule="auto"/>
        <w:jc w:val="center"/>
        <w:rPr>
          <w:rFonts w:eastAsia="Arial"/>
          <w:sz w:val="22"/>
          <w:szCs w:val="22"/>
        </w:rPr>
      </w:pPr>
      <w:r w:rsidRPr="00CD5679">
        <w:rPr>
          <w:sz w:val="22"/>
          <w:szCs w:val="22"/>
        </w:rPr>
        <w:t>T</w:t>
      </w:r>
      <w:r w:rsidR="00665054" w:rsidRPr="00CD5679">
        <w:rPr>
          <w:sz w:val="22"/>
          <w:szCs w:val="22"/>
        </w:rPr>
        <w:t xml:space="preserve">able </w:t>
      </w:r>
      <w:r w:rsidR="0072670F">
        <w:rPr>
          <w:sz w:val="22"/>
          <w:szCs w:val="22"/>
        </w:rPr>
        <w:t>3</w:t>
      </w:r>
      <w:r w:rsidR="00176716" w:rsidRPr="00CD5679">
        <w:rPr>
          <w:sz w:val="22"/>
          <w:szCs w:val="22"/>
        </w:rPr>
        <w:t xml:space="preserve">. </w:t>
      </w:r>
      <w:r w:rsidRPr="00CD5679">
        <w:rPr>
          <w:rFonts w:eastAsia="Arial"/>
          <w:sz w:val="22"/>
          <w:szCs w:val="22"/>
        </w:rPr>
        <w:t>Case</w:t>
      </w:r>
      <w:r w:rsidR="00176716" w:rsidRPr="00CD5679">
        <w:rPr>
          <w:rFonts w:eastAsia="Arial"/>
          <w:sz w:val="22"/>
          <w:szCs w:val="22"/>
        </w:rPr>
        <w:t>s for network reinforcement effect analysis</w:t>
      </w:r>
    </w:p>
    <w:tbl>
      <w:tblPr>
        <w:tblStyle w:val="TableGrid"/>
        <w:tblW w:w="0" w:type="auto"/>
        <w:jc w:val="center"/>
        <w:tblInd w:w="437" w:type="dxa"/>
        <w:tblBorders>
          <w:left w:val="none" w:sz="0" w:space="0" w:color="auto"/>
          <w:right w:val="none" w:sz="0" w:space="0" w:color="auto"/>
        </w:tblBorders>
        <w:tblLook w:val="04A0" w:firstRow="1" w:lastRow="0" w:firstColumn="1" w:lastColumn="0" w:noHBand="0" w:noVBand="1"/>
      </w:tblPr>
      <w:tblGrid>
        <w:gridCol w:w="644"/>
        <w:gridCol w:w="2337"/>
        <w:gridCol w:w="718"/>
        <w:gridCol w:w="1885"/>
        <w:gridCol w:w="3039"/>
      </w:tblGrid>
      <w:tr w:rsidR="00176716" w:rsidRPr="00CD5679" w:rsidTr="0067722F">
        <w:trPr>
          <w:jc w:val="center"/>
        </w:trPr>
        <w:tc>
          <w:tcPr>
            <w:tcW w:w="0" w:type="auto"/>
            <w:tcBorders>
              <w:bottom w:val="single" w:sz="4" w:space="0" w:color="auto"/>
              <w:right w:val="nil"/>
            </w:tcBorders>
          </w:tcPr>
          <w:p w:rsidR="00176716" w:rsidRPr="00CD5679" w:rsidRDefault="00176716" w:rsidP="00176716">
            <w:pPr>
              <w:spacing w:line="228" w:lineRule="auto"/>
              <w:jc w:val="center"/>
              <w:rPr>
                <w:rFonts w:ascii="Times New Roman" w:hAnsi="Times New Roman"/>
                <w:bCs/>
                <w:sz w:val="22"/>
                <w:szCs w:val="22"/>
              </w:rPr>
            </w:pPr>
            <w:r w:rsidRPr="00CD5679">
              <w:rPr>
                <w:rFonts w:ascii="Times New Roman" w:hAnsi="Times New Roman"/>
                <w:bCs/>
                <w:sz w:val="22"/>
                <w:szCs w:val="22"/>
              </w:rPr>
              <w:t>Case</w:t>
            </w:r>
          </w:p>
        </w:tc>
        <w:tc>
          <w:tcPr>
            <w:tcW w:w="0" w:type="auto"/>
            <w:tcBorders>
              <w:left w:val="nil"/>
              <w:bottom w:val="single" w:sz="4" w:space="0" w:color="auto"/>
              <w:right w:val="nil"/>
            </w:tcBorders>
          </w:tcPr>
          <w:p w:rsidR="00176716" w:rsidRPr="00CD5679" w:rsidRDefault="00176716" w:rsidP="00176716">
            <w:pPr>
              <w:spacing w:line="228" w:lineRule="auto"/>
              <w:jc w:val="center"/>
              <w:rPr>
                <w:rFonts w:ascii="Times New Roman" w:hAnsi="Times New Roman"/>
                <w:bCs/>
                <w:sz w:val="22"/>
                <w:szCs w:val="22"/>
              </w:rPr>
            </w:pPr>
            <w:r w:rsidRPr="00CD5679">
              <w:rPr>
                <w:rFonts w:ascii="Times New Roman" w:hAnsi="Times New Roman"/>
                <w:bCs/>
                <w:sz w:val="22"/>
                <w:szCs w:val="22"/>
              </w:rPr>
              <w:t>Disconnecting Switches</w:t>
            </w:r>
          </w:p>
        </w:tc>
        <w:tc>
          <w:tcPr>
            <w:tcW w:w="0" w:type="auto"/>
            <w:tcBorders>
              <w:left w:val="nil"/>
              <w:bottom w:val="single" w:sz="4" w:space="0" w:color="auto"/>
              <w:right w:val="nil"/>
            </w:tcBorders>
          </w:tcPr>
          <w:p w:rsidR="00176716" w:rsidRPr="00CD5679" w:rsidRDefault="00176716" w:rsidP="00176716">
            <w:pPr>
              <w:spacing w:line="228" w:lineRule="auto"/>
              <w:jc w:val="center"/>
              <w:rPr>
                <w:rFonts w:ascii="Times New Roman" w:hAnsi="Times New Roman"/>
                <w:bCs/>
                <w:sz w:val="22"/>
                <w:szCs w:val="22"/>
              </w:rPr>
            </w:pPr>
            <w:r w:rsidRPr="00CD5679">
              <w:rPr>
                <w:rFonts w:ascii="Times New Roman" w:hAnsi="Times New Roman"/>
                <w:bCs/>
                <w:sz w:val="22"/>
                <w:szCs w:val="22"/>
              </w:rPr>
              <w:t>Fuses</w:t>
            </w:r>
          </w:p>
        </w:tc>
        <w:tc>
          <w:tcPr>
            <w:tcW w:w="0" w:type="auto"/>
            <w:tcBorders>
              <w:left w:val="nil"/>
              <w:bottom w:val="single" w:sz="4" w:space="0" w:color="auto"/>
              <w:right w:val="nil"/>
            </w:tcBorders>
          </w:tcPr>
          <w:p w:rsidR="00176716" w:rsidRPr="00CD5679" w:rsidRDefault="00176716" w:rsidP="00176716">
            <w:pPr>
              <w:spacing w:line="228" w:lineRule="auto"/>
              <w:jc w:val="center"/>
              <w:rPr>
                <w:rFonts w:ascii="Times New Roman" w:hAnsi="Times New Roman"/>
                <w:bCs/>
                <w:sz w:val="22"/>
                <w:szCs w:val="22"/>
              </w:rPr>
            </w:pPr>
            <w:r w:rsidRPr="00CD5679">
              <w:rPr>
                <w:rFonts w:ascii="Times New Roman" w:hAnsi="Times New Roman"/>
                <w:bCs/>
                <w:sz w:val="22"/>
                <w:szCs w:val="22"/>
              </w:rPr>
              <w:t>Alternative Supply</w:t>
            </w:r>
          </w:p>
        </w:tc>
        <w:tc>
          <w:tcPr>
            <w:tcW w:w="0" w:type="auto"/>
            <w:tcBorders>
              <w:left w:val="nil"/>
              <w:bottom w:val="single" w:sz="4" w:space="0" w:color="auto"/>
            </w:tcBorders>
          </w:tcPr>
          <w:p w:rsidR="00176716" w:rsidRPr="00CD5679" w:rsidRDefault="00176716" w:rsidP="00176716">
            <w:pPr>
              <w:spacing w:line="228" w:lineRule="auto"/>
              <w:jc w:val="center"/>
              <w:rPr>
                <w:rFonts w:ascii="Times New Roman" w:hAnsi="Times New Roman"/>
                <w:bCs/>
                <w:sz w:val="22"/>
                <w:szCs w:val="22"/>
              </w:rPr>
            </w:pPr>
            <w:r w:rsidRPr="00CD5679">
              <w:rPr>
                <w:rFonts w:ascii="Times New Roman" w:hAnsi="Times New Roman"/>
                <w:bCs/>
                <w:sz w:val="22"/>
                <w:szCs w:val="22"/>
              </w:rPr>
              <w:t>Transformer Action Restoration</w:t>
            </w:r>
          </w:p>
        </w:tc>
      </w:tr>
      <w:tr w:rsidR="00176716" w:rsidRPr="00CD5679" w:rsidTr="0067722F">
        <w:trPr>
          <w:jc w:val="center"/>
        </w:trPr>
        <w:tc>
          <w:tcPr>
            <w:tcW w:w="0" w:type="auto"/>
            <w:tcBorders>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A</w:t>
            </w:r>
          </w:p>
        </w:tc>
        <w:tc>
          <w:tcPr>
            <w:tcW w:w="0" w:type="auto"/>
            <w:tcBorders>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left w:val="nil"/>
              <w:bottom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Repairing</w:t>
            </w:r>
          </w:p>
        </w:tc>
      </w:tr>
      <w:tr w:rsidR="00176716" w:rsidRPr="00CD5679" w:rsidTr="0067722F">
        <w:trPr>
          <w:jc w:val="center"/>
        </w:trPr>
        <w:tc>
          <w:tcPr>
            <w:tcW w:w="0" w:type="auto"/>
            <w:tcBorders>
              <w:top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B</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bottom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Repairing</w:t>
            </w:r>
          </w:p>
        </w:tc>
      </w:tr>
      <w:tr w:rsidR="00176716" w:rsidRPr="00CD5679" w:rsidTr="0067722F">
        <w:trPr>
          <w:jc w:val="center"/>
        </w:trPr>
        <w:tc>
          <w:tcPr>
            <w:tcW w:w="0" w:type="auto"/>
            <w:tcBorders>
              <w:top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C</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bottom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Repairing</w:t>
            </w:r>
          </w:p>
        </w:tc>
      </w:tr>
      <w:tr w:rsidR="00176716" w:rsidRPr="00CD5679" w:rsidTr="0067722F">
        <w:trPr>
          <w:jc w:val="center"/>
        </w:trPr>
        <w:tc>
          <w:tcPr>
            <w:tcW w:w="0" w:type="auto"/>
            <w:tcBorders>
              <w:top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D</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bottom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Repairing</w:t>
            </w:r>
          </w:p>
        </w:tc>
      </w:tr>
      <w:tr w:rsidR="00176716" w:rsidRPr="00CD5679" w:rsidTr="0067722F">
        <w:trPr>
          <w:jc w:val="center"/>
        </w:trPr>
        <w:tc>
          <w:tcPr>
            <w:tcW w:w="0" w:type="auto"/>
            <w:tcBorders>
              <w:top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E</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bottom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bottom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Replacement</w:t>
            </w:r>
          </w:p>
        </w:tc>
      </w:tr>
      <w:tr w:rsidR="00176716" w:rsidRPr="00CD5679" w:rsidTr="0067722F">
        <w:trPr>
          <w:jc w:val="center"/>
        </w:trPr>
        <w:tc>
          <w:tcPr>
            <w:tcW w:w="0" w:type="auto"/>
            <w:tcBorders>
              <w:top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F</w:t>
            </w:r>
          </w:p>
        </w:tc>
        <w:tc>
          <w:tcPr>
            <w:tcW w:w="0" w:type="auto"/>
            <w:tcBorders>
              <w:top w:val="nil"/>
              <w:left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Yes</w:t>
            </w:r>
          </w:p>
        </w:tc>
        <w:tc>
          <w:tcPr>
            <w:tcW w:w="0" w:type="auto"/>
            <w:tcBorders>
              <w:top w:val="nil"/>
              <w:left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righ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No</w:t>
            </w:r>
          </w:p>
        </w:tc>
        <w:tc>
          <w:tcPr>
            <w:tcW w:w="0" w:type="auto"/>
            <w:tcBorders>
              <w:top w:val="nil"/>
              <w:left w:val="nil"/>
            </w:tcBorders>
          </w:tcPr>
          <w:p w:rsidR="00176716" w:rsidRPr="00CD5679" w:rsidRDefault="00176716" w:rsidP="00176716">
            <w:pPr>
              <w:spacing w:line="228" w:lineRule="auto"/>
              <w:jc w:val="center"/>
              <w:rPr>
                <w:rFonts w:ascii="Times New Roman" w:hAnsi="Times New Roman"/>
                <w:sz w:val="22"/>
                <w:szCs w:val="22"/>
              </w:rPr>
            </w:pPr>
            <w:r w:rsidRPr="00CD5679">
              <w:rPr>
                <w:rFonts w:ascii="Times New Roman" w:hAnsi="Times New Roman"/>
                <w:sz w:val="22"/>
                <w:szCs w:val="22"/>
              </w:rPr>
              <w:t>Repairing</w:t>
            </w:r>
          </w:p>
        </w:tc>
      </w:tr>
    </w:tbl>
    <w:p w:rsidR="0063108B" w:rsidRPr="00CD5679" w:rsidRDefault="0063108B" w:rsidP="002B6D46">
      <w:pPr>
        <w:spacing w:after="120" w:line="228" w:lineRule="auto"/>
        <w:jc w:val="both"/>
      </w:pPr>
    </w:p>
    <w:p w:rsidR="00F80409" w:rsidRPr="00CD5679" w:rsidRDefault="0072670F" w:rsidP="0023687D">
      <w:pPr>
        <w:spacing w:line="480" w:lineRule="auto"/>
        <w:jc w:val="center"/>
        <w:rPr>
          <w:rFonts w:eastAsia="Arial"/>
          <w:sz w:val="22"/>
          <w:szCs w:val="22"/>
        </w:rPr>
      </w:pPr>
      <w:proofErr w:type="gramStart"/>
      <w:r>
        <w:rPr>
          <w:sz w:val="22"/>
          <w:szCs w:val="22"/>
        </w:rPr>
        <w:t>Table 4</w:t>
      </w:r>
      <w:r w:rsidR="00F80409" w:rsidRPr="00CD5679">
        <w:rPr>
          <w:sz w:val="22"/>
          <w:szCs w:val="22"/>
        </w:rPr>
        <w:t>.</w:t>
      </w:r>
      <w:proofErr w:type="gramEnd"/>
      <w:r w:rsidR="00F80409" w:rsidRPr="00CD5679">
        <w:rPr>
          <w:sz w:val="22"/>
          <w:szCs w:val="22"/>
        </w:rPr>
        <w:t xml:space="preserve"> ECOST computation performance variation for network reinforcement</w:t>
      </w:r>
    </w:p>
    <w:tbl>
      <w:tblPr>
        <w:tblStyle w:val="TableGrid"/>
        <w:tblW w:w="0" w:type="auto"/>
        <w:jc w:val="center"/>
        <w:tblLook w:val="04A0" w:firstRow="1" w:lastRow="0" w:firstColumn="1" w:lastColumn="0" w:noHBand="0" w:noVBand="1"/>
      </w:tblPr>
      <w:tblGrid>
        <w:gridCol w:w="644"/>
        <w:gridCol w:w="931"/>
        <w:gridCol w:w="931"/>
        <w:gridCol w:w="931"/>
        <w:gridCol w:w="931"/>
      </w:tblGrid>
      <w:tr w:rsidR="00F80409" w:rsidRPr="00CD5679" w:rsidTr="00956813">
        <w:trPr>
          <w:trHeight w:val="95"/>
          <w:jc w:val="center"/>
        </w:trPr>
        <w:tc>
          <w:tcPr>
            <w:tcW w:w="0" w:type="auto"/>
            <w:vMerge w:val="restart"/>
            <w:noWrap/>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Case</w:t>
            </w:r>
          </w:p>
        </w:tc>
        <w:tc>
          <w:tcPr>
            <w:tcW w:w="0" w:type="auto"/>
            <w:gridSpan w:val="2"/>
          </w:tcPr>
          <w:p w:rsidR="00F80409" w:rsidRPr="00CD5679" w:rsidRDefault="00AC3F32" w:rsidP="00956813">
            <w:pPr>
              <w:spacing w:line="228" w:lineRule="auto"/>
              <w:jc w:val="center"/>
              <w:rPr>
                <w:rFonts w:ascii="Times New Roman" w:hAnsi="Times New Roman"/>
                <w:color w:val="000000"/>
                <w:sz w:val="22"/>
                <w:szCs w:val="22"/>
              </w:rPr>
            </w:pPr>
            <w:r>
              <w:rPr>
                <w:rFonts w:ascii="Times New Roman" w:hAnsi="Times New Roman"/>
                <w:color w:val="000000"/>
                <w:sz w:val="22"/>
                <w:szCs w:val="22"/>
              </w:rPr>
              <w:t>ECOST (k$/yr</w:t>
            </w:r>
            <w:r w:rsidR="00F80409" w:rsidRPr="00CD5679">
              <w:rPr>
                <w:rFonts w:ascii="Times New Roman" w:hAnsi="Times New Roman"/>
                <w:color w:val="000000"/>
                <w:sz w:val="22"/>
                <w:szCs w:val="22"/>
              </w:rPr>
              <w:t>)</w:t>
            </w:r>
          </w:p>
        </w:tc>
        <w:tc>
          <w:tcPr>
            <w:tcW w:w="0" w:type="auto"/>
            <w:gridSpan w:val="2"/>
            <w:noWrap/>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CPU time (s)</w:t>
            </w:r>
          </w:p>
        </w:tc>
      </w:tr>
      <w:tr w:rsidR="00F80409" w:rsidRPr="00CD5679" w:rsidTr="00956813">
        <w:trPr>
          <w:trHeight w:val="42"/>
          <w:jc w:val="center"/>
        </w:trPr>
        <w:tc>
          <w:tcPr>
            <w:tcW w:w="0" w:type="auto"/>
            <w:vMerge/>
            <w:noWrap/>
            <w:hideMark/>
          </w:tcPr>
          <w:p w:rsidR="00F80409" w:rsidRPr="00CD5679" w:rsidRDefault="00F80409" w:rsidP="00956813">
            <w:pPr>
              <w:spacing w:line="228" w:lineRule="auto"/>
              <w:jc w:val="center"/>
              <w:rPr>
                <w:rFonts w:ascii="Times New Roman" w:hAnsi="Times New Roman"/>
                <w:color w:val="000000"/>
                <w:sz w:val="22"/>
                <w:szCs w:val="22"/>
              </w:rPr>
            </w:pPr>
          </w:p>
        </w:tc>
        <w:tc>
          <w:tcPr>
            <w:tcW w:w="0" w:type="auto"/>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 xml:space="preserve">MC </w:t>
            </w:r>
          </w:p>
        </w:tc>
        <w:tc>
          <w:tcPr>
            <w:tcW w:w="0" w:type="auto"/>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 xml:space="preserve">MLMC </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 xml:space="preserve">MC </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 xml:space="preserve">MLMC </w:t>
            </w:r>
          </w:p>
        </w:tc>
      </w:tr>
      <w:tr w:rsidR="00F80409" w:rsidRPr="00CD5679" w:rsidTr="00956813">
        <w:trPr>
          <w:trHeight w:val="82"/>
          <w:jc w:val="center"/>
        </w:trPr>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A</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185.51</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190.18</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35.23</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1.14</w:t>
            </w:r>
          </w:p>
        </w:tc>
      </w:tr>
      <w:tr w:rsidR="00F80409" w:rsidRPr="00CD5679" w:rsidTr="00956813">
        <w:trPr>
          <w:trHeight w:val="99"/>
          <w:jc w:val="center"/>
        </w:trPr>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B</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1253.90</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1287.50</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1110.13</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48.19</w:t>
            </w:r>
          </w:p>
        </w:tc>
      </w:tr>
      <w:tr w:rsidR="00F80409" w:rsidRPr="00CD5679" w:rsidTr="00956813">
        <w:trPr>
          <w:trHeight w:val="117"/>
          <w:jc w:val="center"/>
        </w:trPr>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C</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220.16</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225.95</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49.67</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1.71</w:t>
            </w:r>
          </w:p>
        </w:tc>
      </w:tr>
      <w:tr w:rsidR="00F80409" w:rsidRPr="00CD5679" w:rsidTr="00956813">
        <w:trPr>
          <w:trHeight w:val="149"/>
          <w:jc w:val="center"/>
        </w:trPr>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D</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299.28</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307.37</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80.19</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2.76</w:t>
            </w:r>
          </w:p>
        </w:tc>
      </w:tr>
      <w:tr w:rsidR="00F80409" w:rsidRPr="00CD5679" w:rsidTr="00956813">
        <w:trPr>
          <w:trHeight w:val="53"/>
          <w:jc w:val="center"/>
        </w:trPr>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E</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28.60</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29.33</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0.9151</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0.03228</w:t>
            </w:r>
          </w:p>
        </w:tc>
      </w:tr>
      <w:tr w:rsidR="00F80409" w:rsidRPr="00CD5679" w:rsidTr="00956813">
        <w:trPr>
          <w:trHeight w:val="53"/>
          <w:jc w:val="center"/>
        </w:trPr>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F</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907.76</w:t>
            </w:r>
          </w:p>
        </w:tc>
        <w:tc>
          <w:tcPr>
            <w:tcW w:w="0" w:type="auto"/>
            <w:vAlign w:val="bottom"/>
          </w:tcPr>
          <w:p w:rsidR="00F80409" w:rsidRPr="00CD5679" w:rsidRDefault="00F80409" w:rsidP="00956813">
            <w:pPr>
              <w:spacing w:line="228" w:lineRule="auto"/>
              <w:jc w:val="right"/>
              <w:rPr>
                <w:rFonts w:ascii="Times New Roman" w:hAnsi="Times New Roman"/>
                <w:color w:val="000000"/>
                <w:sz w:val="22"/>
                <w:szCs w:val="22"/>
              </w:rPr>
            </w:pPr>
            <w:r w:rsidRPr="00CD5679">
              <w:rPr>
                <w:rFonts w:ascii="Times New Roman" w:hAnsi="Times New Roman"/>
                <w:color w:val="000000"/>
                <w:sz w:val="22"/>
                <w:szCs w:val="22"/>
              </w:rPr>
              <w:t>931.79</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317.25</w:t>
            </w:r>
          </w:p>
        </w:tc>
        <w:tc>
          <w:tcPr>
            <w:tcW w:w="0" w:type="auto"/>
            <w:noWrap/>
            <w:hideMark/>
          </w:tcPr>
          <w:p w:rsidR="00F80409" w:rsidRPr="00CD5679" w:rsidRDefault="00F80409" w:rsidP="00956813">
            <w:pPr>
              <w:spacing w:line="228" w:lineRule="auto"/>
              <w:jc w:val="center"/>
              <w:rPr>
                <w:rFonts w:ascii="Times New Roman" w:hAnsi="Times New Roman"/>
                <w:color w:val="000000"/>
                <w:sz w:val="22"/>
                <w:szCs w:val="22"/>
              </w:rPr>
            </w:pPr>
            <w:r w:rsidRPr="00CD5679">
              <w:rPr>
                <w:rFonts w:ascii="Times New Roman" w:hAnsi="Times New Roman"/>
                <w:color w:val="000000"/>
                <w:sz w:val="22"/>
                <w:szCs w:val="22"/>
              </w:rPr>
              <w:t>25.15</w:t>
            </w:r>
          </w:p>
        </w:tc>
      </w:tr>
    </w:tbl>
    <w:p w:rsidR="00F80409" w:rsidRPr="004339D6" w:rsidRDefault="00F80409" w:rsidP="00911A82">
      <w:pPr>
        <w:pStyle w:val="Heading2"/>
        <w:numPr>
          <w:ilvl w:val="0"/>
          <w:numId w:val="0"/>
        </w:numPr>
        <w:rPr>
          <w:i w:val="0"/>
        </w:rPr>
      </w:pPr>
    </w:p>
    <w:p w:rsidR="00911A82" w:rsidRPr="00CD5679" w:rsidRDefault="00F80409" w:rsidP="00F80409">
      <w:pPr>
        <w:pStyle w:val="Heading2"/>
        <w:numPr>
          <w:ilvl w:val="0"/>
          <w:numId w:val="0"/>
        </w:numPr>
        <w:spacing w:line="480" w:lineRule="auto"/>
        <w:jc w:val="both"/>
        <w:rPr>
          <w:b/>
          <w:i w:val="0"/>
          <w:sz w:val="22"/>
          <w:szCs w:val="22"/>
        </w:rPr>
      </w:pPr>
      <w:r w:rsidRPr="00CD5679">
        <w:rPr>
          <w:b/>
          <w:i w:val="0"/>
          <w:sz w:val="22"/>
          <w:szCs w:val="22"/>
        </w:rPr>
        <w:t>4.2</w:t>
      </w:r>
      <w:r w:rsidR="00D458E1" w:rsidRPr="00CD5679">
        <w:rPr>
          <w:b/>
          <w:i w:val="0"/>
          <w:sz w:val="22"/>
          <w:szCs w:val="22"/>
        </w:rPr>
        <w:t xml:space="preserve">.4. </w:t>
      </w:r>
      <w:r w:rsidRPr="00CD5679">
        <w:rPr>
          <w:b/>
          <w:i w:val="0"/>
          <w:sz w:val="22"/>
          <w:szCs w:val="22"/>
        </w:rPr>
        <w:t>Effect of t</w:t>
      </w:r>
      <w:r w:rsidR="00911A82" w:rsidRPr="00CD5679">
        <w:rPr>
          <w:b/>
          <w:i w:val="0"/>
          <w:sz w:val="22"/>
          <w:szCs w:val="22"/>
        </w:rPr>
        <w:t xml:space="preserve">ransformer </w:t>
      </w:r>
      <w:r w:rsidRPr="00CD5679">
        <w:rPr>
          <w:b/>
          <w:i w:val="0"/>
          <w:sz w:val="22"/>
          <w:szCs w:val="22"/>
        </w:rPr>
        <w:t>f</w:t>
      </w:r>
      <w:r w:rsidR="0036427A" w:rsidRPr="00CD5679">
        <w:rPr>
          <w:b/>
          <w:i w:val="0"/>
          <w:sz w:val="22"/>
          <w:szCs w:val="22"/>
        </w:rPr>
        <w:t>ailure</w:t>
      </w:r>
      <w:r w:rsidR="00911A82" w:rsidRPr="00CD5679">
        <w:rPr>
          <w:b/>
          <w:i w:val="0"/>
          <w:sz w:val="22"/>
          <w:szCs w:val="22"/>
        </w:rPr>
        <w:t xml:space="preserve"> </w:t>
      </w:r>
      <w:r w:rsidRPr="00CD5679">
        <w:rPr>
          <w:b/>
          <w:i w:val="0"/>
          <w:sz w:val="22"/>
          <w:szCs w:val="22"/>
        </w:rPr>
        <w:t>r</w:t>
      </w:r>
      <w:r w:rsidR="00911A82" w:rsidRPr="00CD5679">
        <w:rPr>
          <w:b/>
          <w:i w:val="0"/>
          <w:sz w:val="22"/>
          <w:szCs w:val="22"/>
        </w:rPr>
        <w:t xml:space="preserve">ate </w:t>
      </w:r>
    </w:p>
    <w:p w:rsidR="00F80409" w:rsidRDefault="00DA7785" w:rsidP="00C816DE">
      <w:pPr>
        <w:spacing w:line="480" w:lineRule="auto"/>
        <w:ind w:firstLine="289"/>
        <w:jc w:val="both"/>
        <w:rPr>
          <w:sz w:val="22"/>
          <w:szCs w:val="22"/>
        </w:rPr>
      </w:pPr>
      <w:r w:rsidRPr="002E2E0C">
        <w:rPr>
          <w:color w:val="FF0000"/>
          <w:sz w:val="22"/>
          <w:szCs w:val="22"/>
        </w:rPr>
        <w:t xml:space="preserve">Customer interruption cost could be reduced by </w:t>
      </w:r>
      <w:r w:rsidR="00101DDF" w:rsidRPr="002E2E0C">
        <w:rPr>
          <w:color w:val="FF0000"/>
          <w:sz w:val="22"/>
          <w:szCs w:val="22"/>
        </w:rPr>
        <w:t>decreas</w:t>
      </w:r>
      <w:r w:rsidRPr="002E2E0C">
        <w:rPr>
          <w:color w:val="FF0000"/>
          <w:sz w:val="22"/>
          <w:szCs w:val="22"/>
        </w:rPr>
        <w:t xml:space="preserve">ing the failure rate of the </w:t>
      </w:r>
      <w:r w:rsidRPr="002E2E0C">
        <w:rPr>
          <w:noProof/>
          <w:color w:val="FF0000"/>
          <w:sz w:val="22"/>
          <w:szCs w:val="22"/>
        </w:rPr>
        <w:t>low-voltage</w:t>
      </w:r>
      <w:r w:rsidRPr="002E2E0C">
        <w:rPr>
          <w:color w:val="FF0000"/>
          <w:sz w:val="22"/>
          <w:szCs w:val="22"/>
        </w:rPr>
        <w:t xml:space="preserve"> </w:t>
      </w:r>
      <w:r w:rsidR="00831A82" w:rsidRPr="002E2E0C">
        <w:rPr>
          <w:color w:val="FF0000"/>
          <w:sz w:val="22"/>
          <w:szCs w:val="22"/>
        </w:rPr>
        <w:t xml:space="preserve">distribution </w:t>
      </w:r>
      <w:r w:rsidRPr="002E2E0C">
        <w:rPr>
          <w:color w:val="FF0000"/>
          <w:sz w:val="22"/>
          <w:szCs w:val="22"/>
        </w:rPr>
        <w:t>transformer (TFR)</w:t>
      </w:r>
      <w:r w:rsidR="00911A82" w:rsidRPr="002E2E0C">
        <w:rPr>
          <w:color w:val="FF0000"/>
          <w:sz w:val="22"/>
          <w:szCs w:val="22"/>
        </w:rPr>
        <w:t xml:space="preserve">. </w:t>
      </w:r>
      <w:r w:rsidR="00911A82" w:rsidRPr="00CD5679">
        <w:rPr>
          <w:sz w:val="22"/>
          <w:szCs w:val="22"/>
        </w:rPr>
        <w:t xml:space="preserve">In order to examine the effect of </w:t>
      </w:r>
      <w:r w:rsidR="00831A82" w:rsidRPr="00CD5679">
        <w:rPr>
          <w:sz w:val="22"/>
          <w:szCs w:val="22"/>
        </w:rPr>
        <w:t xml:space="preserve">this </w:t>
      </w:r>
      <w:r w:rsidR="00831A82" w:rsidRPr="00CD5679">
        <w:rPr>
          <w:noProof/>
          <w:sz w:val="22"/>
          <w:szCs w:val="22"/>
        </w:rPr>
        <w:t>parameter</w:t>
      </w:r>
      <w:r w:rsidR="00911A82" w:rsidRPr="00CD5679">
        <w:rPr>
          <w:sz w:val="22"/>
          <w:szCs w:val="22"/>
        </w:rPr>
        <w:t>, T</w:t>
      </w:r>
      <w:r w:rsidRPr="00CD5679">
        <w:rPr>
          <w:sz w:val="22"/>
          <w:szCs w:val="22"/>
        </w:rPr>
        <w:t>F</w:t>
      </w:r>
      <w:r w:rsidR="00911A82" w:rsidRPr="00CD5679">
        <w:rPr>
          <w:sz w:val="22"/>
          <w:szCs w:val="22"/>
        </w:rPr>
        <w:t>R</w:t>
      </w:r>
      <w:r w:rsidRPr="00CD5679">
        <w:rPr>
          <w:sz w:val="22"/>
          <w:szCs w:val="22"/>
        </w:rPr>
        <w:t xml:space="preserve"> is varied</w:t>
      </w:r>
      <w:r w:rsidR="00911A82" w:rsidRPr="00CD5679">
        <w:rPr>
          <w:sz w:val="22"/>
          <w:szCs w:val="22"/>
          <w:vertAlign w:val="subscript"/>
        </w:rPr>
        <w:t xml:space="preserve"> </w:t>
      </w:r>
      <w:r w:rsidRPr="00CD5679">
        <w:rPr>
          <w:sz w:val="22"/>
          <w:szCs w:val="22"/>
        </w:rPr>
        <w:t>from 0.005 f/yr</w:t>
      </w:r>
      <w:r w:rsidR="00911A82" w:rsidRPr="00CD5679">
        <w:rPr>
          <w:sz w:val="22"/>
          <w:szCs w:val="22"/>
        </w:rPr>
        <w:t xml:space="preserve"> to </w:t>
      </w:r>
      <w:r w:rsidRPr="00CD5679">
        <w:rPr>
          <w:sz w:val="22"/>
          <w:szCs w:val="22"/>
        </w:rPr>
        <w:t xml:space="preserve">0.25 f/yr for ECOST </w:t>
      </w:r>
      <w:r w:rsidR="00911A82" w:rsidRPr="00CD5679">
        <w:rPr>
          <w:sz w:val="22"/>
          <w:szCs w:val="22"/>
        </w:rPr>
        <w:t>calculation</w:t>
      </w:r>
      <w:r w:rsidRPr="00CD5679">
        <w:rPr>
          <w:sz w:val="22"/>
          <w:szCs w:val="22"/>
        </w:rPr>
        <w:t xml:space="preserve"> of B2 and B6 systems</w:t>
      </w:r>
      <w:r w:rsidR="00911A82" w:rsidRPr="00CD5679">
        <w:rPr>
          <w:sz w:val="22"/>
          <w:szCs w:val="22"/>
        </w:rPr>
        <w:t xml:space="preserve">. </w:t>
      </w:r>
      <w:r w:rsidR="00911A82" w:rsidRPr="00CD5679">
        <w:rPr>
          <w:sz w:val="22"/>
          <w:szCs w:val="22"/>
          <w:lang w:eastAsia="en-AU"/>
        </w:rPr>
        <w:t xml:space="preserve">From </w:t>
      </w:r>
      <w:r w:rsidR="002014B9">
        <w:rPr>
          <w:color w:val="0070C0"/>
          <w:sz w:val="22"/>
          <w:szCs w:val="22"/>
          <w:lang w:eastAsia="en-AU"/>
        </w:rPr>
        <w:t>Fig. 4</w:t>
      </w:r>
      <w:r w:rsidR="00093822" w:rsidRPr="00CD5679">
        <w:rPr>
          <w:color w:val="0070C0"/>
          <w:sz w:val="22"/>
          <w:szCs w:val="22"/>
          <w:lang w:eastAsia="en-AU"/>
        </w:rPr>
        <w:t xml:space="preserve">, </w:t>
      </w:r>
      <w:r w:rsidR="00911A82" w:rsidRPr="00CD5679">
        <w:rPr>
          <w:sz w:val="22"/>
          <w:szCs w:val="22"/>
          <w:lang w:eastAsia="en-AU"/>
        </w:rPr>
        <w:t xml:space="preserve">it </w:t>
      </w:r>
      <w:r w:rsidR="00093822" w:rsidRPr="00CD5679">
        <w:rPr>
          <w:sz w:val="22"/>
          <w:szCs w:val="22"/>
          <w:lang w:eastAsia="en-AU"/>
        </w:rPr>
        <w:t>is</w:t>
      </w:r>
      <w:r w:rsidR="00D70F0E" w:rsidRPr="00CD5679">
        <w:rPr>
          <w:sz w:val="22"/>
          <w:szCs w:val="22"/>
          <w:lang w:eastAsia="en-AU"/>
        </w:rPr>
        <w:t xml:space="preserve"> </w:t>
      </w:r>
      <w:r w:rsidR="00911A82" w:rsidRPr="00CD5679">
        <w:rPr>
          <w:sz w:val="22"/>
          <w:szCs w:val="22"/>
          <w:lang w:eastAsia="en-AU"/>
        </w:rPr>
        <w:t>seen that</w:t>
      </w:r>
      <w:r w:rsidR="00911A82" w:rsidRPr="00CD5679">
        <w:rPr>
          <w:sz w:val="22"/>
          <w:szCs w:val="22"/>
        </w:rPr>
        <w:t xml:space="preserve"> the system </w:t>
      </w:r>
      <w:r w:rsidRPr="00CD5679">
        <w:rPr>
          <w:sz w:val="22"/>
          <w:szCs w:val="22"/>
        </w:rPr>
        <w:t>ECOST</w:t>
      </w:r>
      <w:r w:rsidR="00911A82" w:rsidRPr="00CD5679">
        <w:rPr>
          <w:sz w:val="22"/>
          <w:szCs w:val="22"/>
        </w:rPr>
        <w:t xml:space="preserve"> increase</w:t>
      </w:r>
      <w:r w:rsidR="00093822" w:rsidRPr="00CD5679">
        <w:rPr>
          <w:sz w:val="22"/>
          <w:szCs w:val="22"/>
        </w:rPr>
        <w:t>s</w:t>
      </w:r>
      <w:r w:rsidR="00911A82" w:rsidRPr="00CD5679">
        <w:rPr>
          <w:sz w:val="22"/>
          <w:szCs w:val="22"/>
        </w:rPr>
        <w:t xml:space="preserve"> </w:t>
      </w:r>
      <w:r w:rsidR="00D70F0E" w:rsidRPr="00CD5679">
        <w:rPr>
          <w:sz w:val="22"/>
          <w:szCs w:val="22"/>
        </w:rPr>
        <w:t xml:space="preserve">gradually </w:t>
      </w:r>
      <w:r w:rsidR="00093822" w:rsidRPr="00CD5679">
        <w:rPr>
          <w:sz w:val="22"/>
          <w:szCs w:val="22"/>
        </w:rPr>
        <w:t>with</w:t>
      </w:r>
      <w:r w:rsidR="00911A82" w:rsidRPr="00CD5679">
        <w:rPr>
          <w:sz w:val="22"/>
          <w:szCs w:val="22"/>
        </w:rPr>
        <w:t xml:space="preserve"> the </w:t>
      </w:r>
      <w:r w:rsidR="00093822" w:rsidRPr="00CD5679">
        <w:rPr>
          <w:sz w:val="22"/>
          <w:szCs w:val="22"/>
        </w:rPr>
        <w:t xml:space="preserve">increase of </w:t>
      </w:r>
      <w:r w:rsidR="00911A82" w:rsidRPr="00CD5679">
        <w:rPr>
          <w:sz w:val="22"/>
          <w:szCs w:val="22"/>
        </w:rPr>
        <w:t>T</w:t>
      </w:r>
      <w:r w:rsidRPr="00CD5679">
        <w:rPr>
          <w:sz w:val="22"/>
          <w:szCs w:val="22"/>
        </w:rPr>
        <w:t>FR</w:t>
      </w:r>
      <w:r w:rsidR="00911A82" w:rsidRPr="00CD5679">
        <w:rPr>
          <w:sz w:val="22"/>
          <w:szCs w:val="22"/>
        </w:rPr>
        <w:t xml:space="preserve">. </w:t>
      </w:r>
      <w:r w:rsidR="00831A82" w:rsidRPr="00CD5679">
        <w:rPr>
          <w:sz w:val="22"/>
          <w:szCs w:val="22"/>
        </w:rPr>
        <w:t xml:space="preserve">For the B2 </w:t>
      </w:r>
      <w:r w:rsidR="008D2D97" w:rsidRPr="00CD5679">
        <w:rPr>
          <w:sz w:val="22"/>
          <w:szCs w:val="22"/>
        </w:rPr>
        <w:t>system, the rate of ECOST increase is higher than</w:t>
      </w:r>
      <w:r w:rsidR="00101DDF" w:rsidRPr="00CD5679">
        <w:rPr>
          <w:sz w:val="22"/>
          <w:szCs w:val="22"/>
        </w:rPr>
        <w:t xml:space="preserve"> the</w:t>
      </w:r>
      <w:r w:rsidR="008D2D97" w:rsidRPr="00CD5679">
        <w:rPr>
          <w:sz w:val="22"/>
          <w:szCs w:val="22"/>
        </w:rPr>
        <w:t xml:space="preserve"> </w:t>
      </w:r>
      <w:r w:rsidR="008D2D97" w:rsidRPr="00CD5679">
        <w:rPr>
          <w:noProof/>
          <w:sz w:val="22"/>
          <w:szCs w:val="22"/>
        </w:rPr>
        <w:t>B6</w:t>
      </w:r>
      <w:r w:rsidR="008D2D97" w:rsidRPr="00CD5679">
        <w:rPr>
          <w:sz w:val="22"/>
          <w:szCs w:val="22"/>
        </w:rPr>
        <w:t xml:space="preserve"> </w:t>
      </w:r>
      <w:r w:rsidR="00831A82" w:rsidRPr="00CD5679">
        <w:rPr>
          <w:sz w:val="22"/>
          <w:szCs w:val="22"/>
        </w:rPr>
        <w:t>system</w:t>
      </w:r>
      <w:r w:rsidR="008D2D97" w:rsidRPr="00CD5679">
        <w:rPr>
          <w:sz w:val="22"/>
          <w:szCs w:val="22"/>
        </w:rPr>
        <w:t xml:space="preserve">. </w:t>
      </w:r>
      <w:r w:rsidR="00093822" w:rsidRPr="00CD5679">
        <w:rPr>
          <w:sz w:val="22"/>
          <w:szCs w:val="22"/>
        </w:rPr>
        <w:t xml:space="preserve">This is mainly due to higher interruption cost of affected load points in </w:t>
      </w:r>
      <w:r w:rsidR="00D70F0E" w:rsidRPr="00CD5679">
        <w:rPr>
          <w:sz w:val="22"/>
          <w:szCs w:val="22"/>
        </w:rPr>
        <w:t xml:space="preserve">the </w:t>
      </w:r>
      <w:r w:rsidR="00093822" w:rsidRPr="00CD5679">
        <w:rPr>
          <w:noProof/>
          <w:sz w:val="22"/>
          <w:szCs w:val="22"/>
        </w:rPr>
        <w:t>B2</w:t>
      </w:r>
      <w:r w:rsidR="000F07C3">
        <w:rPr>
          <w:sz w:val="22"/>
          <w:szCs w:val="22"/>
        </w:rPr>
        <w:t xml:space="preserve"> system</w:t>
      </w:r>
      <w:r w:rsidR="000F07C3" w:rsidRPr="002E2E0C">
        <w:rPr>
          <w:color w:val="FF0000"/>
          <w:sz w:val="22"/>
          <w:szCs w:val="22"/>
        </w:rPr>
        <w:t xml:space="preserve">. </w:t>
      </w:r>
      <w:r w:rsidR="00093822" w:rsidRPr="002E2E0C">
        <w:rPr>
          <w:color w:val="FF0000"/>
          <w:sz w:val="22"/>
          <w:szCs w:val="22"/>
        </w:rPr>
        <w:t xml:space="preserve">From the computational perspective, the calculation time of ECOST </w:t>
      </w:r>
      <w:r w:rsidR="00093822" w:rsidRPr="002E2E0C">
        <w:rPr>
          <w:color w:val="FF0000"/>
          <w:sz w:val="22"/>
          <w:szCs w:val="22"/>
        </w:rPr>
        <w:lastRenderedPageBreak/>
        <w:t>increases also as TFR is in</w:t>
      </w:r>
      <w:r w:rsidR="00084535" w:rsidRPr="002E2E0C">
        <w:rPr>
          <w:color w:val="FF0000"/>
          <w:sz w:val="22"/>
          <w:szCs w:val="22"/>
        </w:rPr>
        <w:t xml:space="preserve">creased and the proposed method could save a huge amount of CPU time </w:t>
      </w:r>
      <w:r w:rsidR="00084535" w:rsidRPr="00CD5679">
        <w:rPr>
          <w:sz w:val="22"/>
          <w:szCs w:val="22"/>
        </w:rPr>
        <w:t>compared with direct MC method</w:t>
      </w:r>
      <w:r w:rsidR="007778A2">
        <w:rPr>
          <w:sz w:val="22"/>
          <w:szCs w:val="22"/>
        </w:rPr>
        <w:t xml:space="preserve"> as shown in </w:t>
      </w:r>
      <w:r w:rsidR="007778A2" w:rsidRPr="007778A2">
        <w:rPr>
          <w:color w:val="0070C0"/>
          <w:sz w:val="22"/>
          <w:szCs w:val="22"/>
        </w:rPr>
        <w:t>Fig. 5</w:t>
      </w:r>
      <w:r w:rsidR="00084535" w:rsidRPr="00CD5679">
        <w:rPr>
          <w:sz w:val="22"/>
          <w:szCs w:val="22"/>
        </w:rPr>
        <w:t xml:space="preserve">.  </w:t>
      </w:r>
    </w:p>
    <w:p w:rsidR="00384C96" w:rsidRPr="00CD5679" w:rsidRDefault="005A1BF7" w:rsidP="00D92B0E">
      <w:pPr>
        <w:spacing w:line="480" w:lineRule="auto"/>
        <w:ind w:firstLine="289"/>
        <w:jc w:val="center"/>
        <w:rPr>
          <w:sz w:val="22"/>
          <w:szCs w:val="22"/>
        </w:rPr>
      </w:pPr>
      <w:r>
        <w:rPr>
          <w:noProof/>
        </w:rPr>
        <w:drawing>
          <wp:inline distT="0" distB="0" distL="0" distR="0" wp14:anchorId="739BBAA5" wp14:editId="38543D15">
            <wp:extent cx="4286250" cy="2752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2C3D" w:rsidRPr="002E2E0C" w:rsidRDefault="00D46929" w:rsidP="005A1BF7">
      <w:pPr>
        <w:spacing w:line="480" w:lineRule="auto"/>
        <w:jc w:val="center"/>
        <w:rPr>
          <w:color w:val="FF0000"/>
          <w:sz w:val="22"/>
          <w:szCs w:val="22"/>
        </w:rPr>
      </w:pPr>
      <w:r w:rsidRPr="002E2E0C">
        <w:rPr>
          <w:color w:val="FF0000"/>
          <w:sz w:val="22"/>
          <w:szCs w:val="22"/>
        </w:rPr>
        <w:t xml:space="preserve">Fig. </w:t>
      </w:r>
      <w:r w:rsidR="002014B9" w:rsidRPr="002E2E0C">
        <w:rPr>
          <w:color w:val="FF0000"/>
          <w:sz w:val="22"/>
          <w:szCs w:val="22"/>
        </w:rPr>
        <w:t>4</w:t>
      </w:r>
      <w:r w:rsidR="00F80409" w:rsidRPr="002E2E0C">
        <w:rPr>
          <w:color w:val="FF0000"/>
          <w:sz w:val="22"/>
          <w:szCs w:val="22"/>
        </w:rPr>
        <w:t>. ECOST</w:t>
      </w:r>
      <w:r w:rsidR="00F80409" w:rsidRPr="002E2E0C">
        <w:rPr>
          <w:rFonts w:eastAsia="Arial"/>
          <w:color w:val="FF0000"/>
          <w:sz w:val="22"/>
          <w:szCs w:val="22"/>
        </w:rPr>
        <w:t xml:space="preserve"> </w:t>
      </w:r>
      <w:r w:rsidRPr="002E2E0C">
        <w:rPr>
          <w:rFonts w:eastAsia="Arial"/>
          <w:color w:val="FF0000"/>
          <w:sz w:val="22"/>
          <w:szCs w:val="22"/>
        </w:rPr>
        <w:t xml:space="preserve">magnitude </w:t>
      </w:r>
      <w:r w:rsidR="00F80409" w:rsidRPr="002E2E0C">
        <w:rPr>
          <w:color w:val="FF0000"/>
          <w:sz w:val="22"/>
          <w:szCs w:val="22"/>
        </w:rPr>
        <w:t>variation for varying transformer failure rate</w:t>
      </w:r>
    </w:p>
    <w:p w:rsidR="009C2C3D" w:rsidRPr="00CD5679" w:rsidRDefault="009C2C3D" w:rsidP="009C2C3D">
      <w:pPr>
        <w:spacing w:line="480" w:lineRule="auto"/>
        <w:jc w:val="center"/>
        <w:rPr>
          <w:sz w:val="22"/>
          <w:szCs w:val="22"/>
        </w:rPr>
      </w:pPr>
      <w:r>
        <w:rPr>
          <w:noProof/>
        </w:rPr>
        <w:drawing>
          <wp:inline distT="0" distB="0" distL="0" distR="0" wp14:anchorId="6E63A848" wp14:editId="003BBE5B">
            <wp:extent cx="3736138" cy="2008314"/>
            <wp:effectExtent l="0" t="0" r="17145"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0409" w:rsidRPr="002E2E0C" w:rsidRDefault="009C2C3D" w:rsidP="009C2C3D">
      <w:pPr>
        <w:spacing w:line="480" w:lineRule="auto"/>
        <w:jc w:val="center"/>
        <w:rPr>
          <w:color w:val="FF0000"/>
          <w:sz w:val="22"/>
          <w:szCs w:val="22"/>
        </w:rPr>
      </w:pPr>
      <w:r w:rsidRPr="002E2E0C">
        <w:rPr>
          <w:color w:val="FF0000"/>
          <w:sz w:val="22"/>
          <w:szCs w:val="22"/>
        </w:rPr>
        <w:t xml:space="preserve">Fig. </w:t>
      </w:r>
      <w:r w:rsidR="002014B9" w:rsidRPr="002E2E0C">
        <w:rPr>
          <w:color w:val="FF0000"/>
          <w:sz w:val="22"/>
          <w:szCs w:val="22"/>
        </w:rPr>
        <w:t>5</w:t>
      </w:r>
      <w:r w:rsidRPr="002E2E0C">
        <w:rPr>
          <w:color w:val="FF0000"/>
          <w:sz w:val="22"/>
          <w:szCs w:val="22"/>
        </w:rPr>
        <w:t xml:space="preserve">. </w:t>
      </w:r>
      <w:r w:rsidR="00F80409" w:rsidRPr="002E2E0C">
        <w:rPr>
          <w:color w:val="FF0000"/>
          <w:sz w:val="22"/>
          <w:szCs w:val="22"/>
        </w:rPr>
        <w:t>ECOST computation time variation for varying transformer failure rate</w:t>
      </w:r>
    </w:p>
    <w:p w:rsidR="00911A82" w:rsidRPr="00CD5679" w:rsidRDefault="00F80409" w:rsidP="00F80409">
      <w:pPr>
        <w:pStyle w:val="Heading2"/>
        <w:numPr>
          <w:ilvl w:val="0"/>
          <w:numId w:val="0"/>
        </w:numPr>
        <w:spacing w:line="480" w:lineRule="auto"/>
        <w:rPr>
          <w:b/>
          <w:i w:val="0"/>
          <w:sz w:val="22"/>
          <w:szCs w:val="22"/>
        </w:rPr>
      </w:pPr>
      <w:r w:rsidRPr="00CD5679">
        <w:rPr>
          <w:b/>
          <w:i w:val="0"/>
          <w:sz w:val="22"/>
          <w:szCs w:val="22"/>
        </w:rPr>
        <w:t>4.2</w:t>
      </w:r>
      <w:r w:rsidR="00D458E1" w:rsidRPr="00CD5679">
        <w:rPr>
          <w:b/>
          <w:i w:val="0"/>
          <w:sz w:val="22"/>
          <w:szCs w:val="22"/>
        </w:rPr>
        <w:t xml:space="preserve">.5. </w:t>
      </w:r>
      <w:r w:rsidR="00911A82" w:rsidRPr="00CD5679">
        <w:rPr>
          <w:b/>
          <w:i w:val="0"/>
          <w:sz w:val="22"/>
          <w:szCs w:val="22"/>
        </w:rPr>
        <w:t xml:space="preserve">Effect of </w:t>
      </w:r>
      <w:r w:rsidRPr="00CD5679">
        <w:rPr>
          <w:b/>
          <w:i w:val="0"/>
          <w:sz w:val="22"/>
          <w:szCs w:val="22"/>
        </w:rPr>
        <w:t>l</w:t>
      </w:r>
      <w:r w:rsidR="00911A82" w:rsidRPr="00CD5679">
        <w:rPr>
          <w:b/>
          <w:i w:val="0"/>
          <w:sz w:val="22"/>
          <w:szCs w:val="22"/>
        </w:rPr>
        <w:t xml:space="preserve">ine </w:t>
      </w:r>
      <w:r w:rsidRPr="00CD5679">
        <w:rPr>
          <w:b/>
          <w:i w:val="0"/>
          <w:sz w:val="22"/>
          <w:szCs w:val="22"/>
        </w:rPr>
        <w:t>f</w:t>
      </w:r>
      <w:r w:rsidR="00911A82" w:rsidRPr="00CD5679">
        <w:rPr>
          <w:b/>
          <w:i w:val="0"/>
          <w:sz w:val="22"/>
          <w:szCs w:val="22"/>
        </w:rPr>
        <w:t xml:space="preserve">ailure </w:t>
      </w:r>
      <w:r w:rsidRPr="00CD5679">
        <w:rPr>
          <w:b/>
          <w:i w:val="0"/>
          <w:sz w:val="22"/>
          <w:szCs w:val="22"/>
        </w:rPr>
        <w:t>r</w:t>
      </w:r>
      <w:r w:rsidR="00911A82" w:rsidRPr="00CD5679">
        <w:rPr>
          <w:b/>
          <w:i w:val="0"/>
          <w:sz w:val="22"/>
          <w:szCs w:val="22"/>
        </w:rPr>
        <w:t>ate</w:t>
      </w:r>
      <w:r w:rsidR="00FF1089" w:rsidRPr="00CD5679">
        <w:rPr>
          <w:b/>
          <w:i w:val="0"/>
          <w:sz w:val="22"/>
          <w:szCs w:val="22"/>
        </w:rPr>
        <w:t xml:space="preserve"> </w:t>
      </w:r>
    </w:p>
    <w:p w:rsidR="00783FFF" w:rsidRDefault="005C653B" w:rsidP="00050FCC">
      <w:pPr>
        <w:spacing w:line="480" w:lineRule="auto"/>
        <w:ind w:firstLine="289"/>
        <w:jc w:val="both"/>
        <w:rPr>
          <w:sz w:val="22"/>
          <w:szCs w:val="22"/>
        </w:rPr>
      </w:pPr>
      <w:r w:rsidRPr="00CD5679">
        <w:rPr>
          <w:sz w:val="22"/>
          <w:szCs w:val="22"/>
        </w:rPr>
        <w:t xml:space="preserve">The failure rate of overhead distribution line </w:t>
      </w:r>
      <w:r w:rsidR="009D68D3" w:rsidRPr="00CD5679">
        <w:rPr>
          <w:sz w:val="22"/>
          <w:szCs w:val="22"/>
        </w:rPr>
        <w:t xml:space="preserve">(LFR) </w:t>
      </w:r>
      <w:r w:rsidRPr="00CD5679">
        <w:rPr>
          <w:sz w:val="22"/>
          <w:szCs w:val="22"/>
        </w:rPr>
        <w:t xml:space="preserve">has an impact </w:t>
      </w:r>
      <w:r w:rsidRPr="00D75ACB">
        <w:rPr>
          <w:noProof/>
          <w:sz w:val="22"/>
          <w:szCs w:val="22"/>
        </w:rPr>
        <w:t>of</w:t>
      </w:r>
      <w:r w:rsidRPr="00CD5679">
        <w:rPr>
          <w:sz w:val="22"/>
          <w:szCs w:val="22"/>
        </w:rPr>
        <w:t xml:space="preserve"> interruption cost estimation</w:t>
      </w:r>
      <w:r w:rsidR="000B2048" w:rsidRPr="00CD5679">
        <w:rPr>
          <w:sz w:val="22"/>
          <w:szCs w:val="22"/>
        </w:rPr>
        <w:t xml:space="preserve">. </w:t>
      </w:r>
      <w:r w:rsidR="00762D6C" w:rsidRPr="00CD5679">
        <w:rPr>
          <w:sz w:val="22"/>
          <w:szCs w:val="22"/>
        </w:rPr>
        <w:t>For investigating</w:t>
      </w:r>
      <w:r w:rsidR="000B2048" w:rsidRPr="00CD5679">
        <w:rPr>
          <w:sz w:val="22"/>
          <w:szCs w:val="22"/>
        </w:rPr>
        <w:t xml:space="preserve"> the effect</w:t>
      </w:r>
      <w:r w:rsidR="00762D6C" w:rsidRPr="00CD5679">
        <w:rPr>
          <w:sz w:val="22"/>
          <w:szCs w:val="22"/>
        </w:rPr>
        <w:t>, a sensitivity analysis is carried out where LFR</w:t>
      </w:r>
      <w:r w:rsidR="000B2048" w:rsidRPr="00CD5679">
        <w:rPr>
          <w:sz w:val="22"/>
          <w:szCs w:val="22"/>
        </w:rPr>
        <w:t xml:space="preserve"> is varied</w:t>
      </w:r>
      <w:r w:rsidR="000B2048" w:rsidRPr="00CD5679">
        <w:rPr>
          <w:sz w:val="22"/>
          <w:szCs w:val="22"/>
          <w:vertAlign w:val="subscript"/>
        </w:rPr>
        <w:t xml:space="preserve"> </w:t>
      </w:r>
      <w:r w:rsidR="00762D6C" w:rsidRPr="00CD5679">
        <w:rPr>
          <w:sz w:val="22"/>
          <w:szCs w:val="22"/>
        </w:rPr>
        <w:t>from 0.02</w:t>
      </w:r>
      <w:r w:rsidR="000B2048" w:rsidRPr="00CD5679">
        <w:rPr>
          <w:sz w:val="22"/>
          <w:szCs w:val="22"/>
        </w:rPr>
        <w:t xml:space="preserve">5 f/yr to </w:t>
      </w:r>
      <w:r w:rsidR="00762D6C" w:rsidRPr="00CD5679">
        <w:rPr>
          <w:sz w:val="22"/>
          <w:szCs w:val="22"/>
        </w:rPr>
        <w:t>0.1</w:t>
      </w:r>
      <w:r w:rsidR="000B2048" w:rsidRPr="00CD5679">
        <w:rPr>
          <w:sz w:val="22"/>
          <w:szCs w:val="22"/>
        </w:rPr>
        <w:t xml:space="preserve">5 f/yr for ECOST calculation of B2 and B6 systems. </w:t>
      </w:r>
      <w:r w:rsidR="00762D6C" w:rsidRPr="00CD5679">
        <w:rPr>
          <w:sz w:val="22"/>
          <w:szCs w:val="22"/>
          <w:lang w:eastAsia="en-AU"/>
        </w:rPr>
        <w:t xml:space="preserve">As shown in </w:t>
      </w:r>
      <w:r w:rsidR="002014B9">
        <w:rPr>
          <w:color w:val="0070C0"/>
          <w:sz w:val="22"/>
          <w:szCs w:val="22"/>
          <w:lang w:eastAsia="en-AU"/>
        </w:rPr>
        <w:t>Fig. 6</w:t>
      </w:r>
      <w:r w:rsidR="000B2048" w:rsidRPr="00CD5679">
        <w:rPr>
          <w:color w:val="0070C0"/>
          <w:sz w:val="22"/>
          <w:szCs w:val="22"/>
          <w:lang w:eastAsia="en-AU"/>
        </w:rPr>
        <w:t xml:space="preserve">, </w:t>
      </w:r>
      <w:r w:rsidR="000B2048" w:rsidRPr="00CD5679">
        <w:rPr>
          <w:sz w:val="22"/>
          <w:szCs w:val="22"/>
        </w:rPr>
        <w:t>the system ECOST increases</w:t>
      </w:r>
      <w:r w:rsidR="00762D6C" w:rsidRPr="00CD5679">
        <w:rPr>
          <w:sz w:val="22"/>
          <w:szCs w:val="22"/>
        </w:rPr>
        <w:t xml:space="preserve"> at a higher rate </w:t>
      </w:r>
      <w:r w:rsidR="000B2048" w:rsidRPr="00CD5679">
        <w:rPr>
          <w:sz w:val="22"/>
          <w:szCs w:val="22"/>
        </w:rPr>
        <w:t xml:space="preserve">with the increase of </w:t>
      </w:r>
      <w:r w:rsidR="00762D6C" w:rsidRPr="00CD5679">
        <w:rPr>
          <w:sz w:val="22"/>
          <w:szCs w:val="22"/>
        </w:rPr>
        <w:t>LFR</w:t>
      </w:r>
      <w:r w:rsidR="000B2048" w:rsidRPr="00CD5679">
        <w:rPr>
          <w:sz w:val="22"/>
          <w:szCs w:val="22"/>
        </w:rPr>
        <w:t>.</w:t>
      </w:r>
      <w:r w:rsidR="00762D6C" w:rsidRPr="00CD5679">
        <w:rPr>
          <w:sz w:val="22"/>
          <w:szCs w:val="22"/>
        </w:rPr>
        <w:t xml:space="preserve"> </w:t>
      </w:r>
      <w:r w:rsidR="000B2048" w:rsidRPr="00CD5679">
        <w:rPr>
          <w:sz w:val="22"/>
          <w:szCs w:val="22"/>
        </w:rPr>
        <w:t xml:space="preserve"> </w:t>
      </w:r>
      <w:r w:rsidR="00363232" w:rsidRPr="00CD5679">
        <w:rPr>
          <w:sz w:val="22"/>
          <w:szCs w:val="22"/>
        </w:rPr>
        <w:t>Overhead line is a very basic component of a feed</w:t>
      </w:r>
      <w:r w:rsidR="00F71135" w:rsidRPr="00CD5679">
        <w:rPr>
          <w:sz w:val="22"/>
          <w:szCs w:val="22"/>
        </w:rPr>
        <w:t>er.</w:t>
      </w:r>
      <w:r w:rsidR="00363232" w:rsidRPr="00CD5679">
        <w:rPr>
          <w:sz w:val="22"/>
          <w:szCs w:val="22"/>
        </w:rPr>
        <w:t xml:space="preserve"> </w:t>
      </w:r>
      <w:r w:rsidR="00F71135" w:rsidRPr="00CD5679">
        <w:rPr>
          <w:sz w:val="22"/>
          <w:szCs w:val="22"/>
        </w:rPr>
        <w:t xml:space="preserve">In the radial system, </w:t>
      </w:r>
      <w:r w:rsidR="00363232" w:rsidRPr="00CD5679">
        <w:rPr>
          <w:sz w:val="22"/>
          <w:szCs w:val="22"/>
        </w:rPr>
        <w:t xml:space="preserve">any failure </w:t>
      </w:r>
      <w:r w:rsidR="00F71135" w:rsidRPr="00CD5679">
        <w:rPr>
          <w:sz w:val="22"/>
          <w:szCs w:val="22"/>
        </w:rPr>
        <w:t>in a feeder line section could interrupt</w:t>
      </w:r>
      <w:r w:rsidR="00363232" w:rsidRPr="00CD5679">
        <w:rPr>
          <w:sz w:val="22"/>
          <w:szCs w:val="22"/>
        </w:rPr>
        <w:t xml:space="preserve"> </w:t>
      </w:r>
      <w:r w:rsidR="00F71135" w:rsidRPr="00CD5679">
        <w:rPr>
          <w:sz w:val="22"/>
          <w:szCs w:val="22"/>
        </w:rPr>
        <w:t>the function of all the connected</w:t>
      </w:r>
      <w:r w:rsidR="00363232" w:rsidRPr="00CD5679">
        <w:rPr>
          <w:sz w:val="22"/>
          <w:szCs w:val="22"/>
        </w:rPr>
        <w:t xml:space="preserve"> supply </w:t>
      </w:r>
      <w:r w:rsidR="00F71135" w:rsidRPr="00CD5679">
        <w:rPr>
          <w:sz w:val="22"/>
          <w:szCs w:val="22"/>
        </w:rPr>
        <w:t>points of the feeder</w:t>
      </w:r>
      <w:r w:rsidR="00363232" w:rsidRPr="00CD5679">
        <w:rPr>
          <w:sz w:val="22"/>
          <w:szCs w:val="22"/>
        </w:rPr>
        <w:t xml:space="preserve">. </w:t>
      </w:r>
      <w:r w:rsidR="000B2048" w:rsidRPr="00CD5679">
        <w:rPr>
          <w:sz w:val="22"/>
          <w:szCs w:val="22"/>
        </w:rPr>
        <w:t xml:space="preserve">From the computational perspective in </w:t>
      </w:r>
      <w:r w:rsidR="002014B9">
        <w:rPr>
          <w:color w:val="0070C0"/>
          <w:sz w:val="22"/>
          <w:szCs w:val="22"/>
        </w:rPr>
        <w:t>Fig. 7</w:t>
      </w:r>
      <w:r w:rsidR="000B2048" w:rsidRPr="00CD5679">
        <w:rPr>
          <w:sz w:val="22"/>
          <w:szCs w:val="22"/>
        </w:rPr>
        <w:t xml:space="preserve">, the calculation </w:t>
      </w:r>
      <w:r w:rsidR="000B2048" w:rsidRPr="00CD5679">
        <w:rPr>
          <w:sz w:val="22"/>
          <w:szCs w:val="22"/>
        </w:rPr>
        <w:lastRenderedPageBreak/>
        <w:t xml:space="preserve">time of ECOST increases also as </w:t>
      </w:r>
      <w:r w:rsidR="00762D6C" w:rsidRPr="00CD5679">
        <w:rPr>
          <w:sz w:val="22"/>
          <w:szCs w:val="22"/>
        </w:rPr>
        <w:t>LFR</w:t>
      </w:r>
      <w:r w:rsidR="000B2048" w:rsidRPr="00CD5679">
        <w:rPr>
          <w:sz w:val="22"/>
          <w:szCs w:val="22"/>
        </w:rPr>
        <w:t xml:space="preserve"> is increased and the proposed method could </w:t>
      </w:r>
      <w:r w:rsidR="00762D6C" w:rsidRPr="00CD5679">
        <w:rPr>
          <w:sz w:val="22"/>
          <w:szCs w:val="22"/>
        </w:rPr>
        <w:t>accelerate the computation</w:t>
      </w:r>
      <w:r w:rsidR="000B2048" w:rsidRPr="00CD5679">
        <w:rPr>
          <w:sz w:val="22"/>
          <w:szCs w:val="22"/>
        </w:rPr>
        <w:t xml:space="preserve"> </w:t>
      </w:r>
      <w:r w:rsidR="00762D6C" w:rsidRPr="00CD5679">
        <w:rPr>
          <w:sz w:val="22"/>
          <w:szCs w:val="22"/>
        </w:rPr>
        <w:t xml:space="preserve">process </w:t>
      </w:r>
      <w:r w:rsidR="000B2048" w:rsidRPr="00CD5679">
        <w:rPr>
          <w:sz w:val="22"/>
          <w:szCs w:val="22"/>
        </w:rPr>
        <w:t>compared with MC method.</w:t>
      </w:r>
      <w:r w:rsidR="00230F5A" w:rsidRPr="00CD5679">
        <w:rPr>
          <w:sz w:val="22"/>
          <w:szCs w:val="22"/>
        </w:rPr>
        <w:t xml:space="preserve"> Similarly, </w:t>
      </w:r>
      <w:r w:rsidR="00230F5A" w:rsidRPr="002E2E0C">
        <w:rPr>
          <w:color w:val="FF0000"/>
          <w:sz w:val="22"/>
          <w:szCs w:val="22"/>
        </w:rPr>
        <w:t>the length of a line section influences the</w:t>
      </w:r>
      <w:r w:rsidR="007102B7" w:rsidRPr="002E2E0C">
        <w:rPr>
          <w:noProof/>
          <w:color w:val="FF0000"/>
          <w:sz w:val="22"/>
          <w:szCs w:val="22"/>
        </w:rPr>
        <w:t xml:space="preserve"> </w:t>
      </w:r>
      <w:r w:rsidR="007778A2" w:rsidRPr="002E2E0C">
        <w:rPr>
          <w:noProof/>
          <w:color w:val="FF0000"/>
          <w:sz w:val="22"/>
          <w:szCs w:val="22"/>
        </w:rPr>
        <w:t>ECOST estimation</w:t>
      </w:r>
      <w:r w:rsidR="007102B7" w:rsidRPr="002E2E0C">
        <w:rPr>
          <w:noProof/>
          <w:color w:val="FF0000"/>
          <w:sz w:val="22"/>
          <w:szCs w:val="22"/>
        </w:rPr>
        <w:t xml:space="preserve"> since a long-</w:t>
      </w:r>
      <w:r w:rsidR="00230F5A" w:rsidRPr="002E2E0C">
        <w:rPr>
          <w:noProof/>
          <w:color w:val="FF0000"/>
          <w:sz w:val="22"/>
          <w:szCs w:val="22"/>
        </w:rPr>
        <w:t>length</w:t>
      </w:r>
      <w:r w:rsidR="00230F5A" w:rsidRPr="002E2E0C">
        <w:rPr>
          <w:color w:val="FF0000"/>
          <w:sz w:val="22"/>
          <w:szCs w:val="22"/>
        </w:rPr>
        <w:t xml:space="preserve"> line increases the failur</w:t>
      </w:r>
      <w:r w:rsidR="007102B7" w:rsidRPr="002E2E0C">
        <w:rPr>
          <w:color w:val="FF0000"/>
          <w:sz w:val="22"/>
          <w:szCs w:val="22"/>
        </w:rPr>
        <w:t xml:space="preserve">e rate compared with </w:t>
      </w:r>
      <w:r w:rsidR="00C816DE" w:rsidRPr="002E2E0C">
        <w:rPr>
          <w:noProof/>
          <w:color w:val="FF0000"/>
          <w:sz w:val="22"/>
          <w:szCs w:val="22"/>
        </w:rPr>
        <w:t xml:space="preserve">the </w:t>
      </w:r>
      <w:r w:rsidR="007102B7" w:rsidRPr="002E2E0C">
        <w:rPr>
          <w:noProof/>
          <w:color w:val="FF0000"/>
          <w:sz w:val="22"/>
          <w:szCs w:val="22"/>
        </w:rPr>
        <w:t>short-</w:t>
      </w:r>
      <w:r w:rsidR="00230F5A" w:rsidRPr="002E2E0C">
        <w:rPr>
          <w:noProof/>
          <w:color w:val="FF0000"/>
          <w:sz w:val="22"/>
          <w:szCs w:val="22"/>
        </w:rPr>
        <w:t>length</w:t>
      </w:r>
      <w:r w:rsidR="00230F5A" w:rsidRPr="002E2E0C">
        <w:rPr>
          <w:color w:val="FF0000"/>
          <w:sz w:val="22"/>
          <w:szCs w:val="22"/>
        </w:rPr>
        <w:t xml:space="preserve"> line. </w:t>
      </w:r>
      <w:r w:rsidR="00F71135" w:rsidRPr="002E2E0C">
        <w:rPr>
          <w:color w:val="FF0000"/>
          <w:sz w:val="22"/>
          <w:szCs w:val="22"/>
        </w:rPr>
        <w:t xml:space="preserve"> </w:t>
      </w:r>
      <w:r w:rsidR="00363232" w:rsidRPr="002E2E0C">
        <w:rPr>
          <w:color w:val="FF0000"/>
          <w:sz w:val="22"/>
          <w:szCs w:val="22"/>
        </w:rPr>
        <w:t xml:space="preserve"> </w:t>
      </w:r>
      <w:r w:rsidR="000B2048" w:rsidRPr="00CD5679">
        <w:rPr>
          <w:sz w:val="22"/>
          <w:szCs w:val="22"/>
        </w:rPr>
        <w:t xml:space="preserve">   </w:t>
      </w:r>
      <w:r w:rsidR="00363232" w:rsidRPr="00CD5679">
        <w:rPr>
          <w:sz w:val="22"/>
          <w:szCs w:val="22"/>
        </w:rPr>
        <w:t xml:space="preserve"> </w:t>
      </w:r>
      <w:r w:rsidR="009D68D3" w:rsidRPr="00CD5679">
        <w:rPr>
          <w:sz w:val="22"/>
          <w:szCs w:val="22"/>
        </w:rPr>
        <w:t xml:space="preserve"> </w:t>
      </w:r>
    </w:p>
    <w:p w:rsidR="00783FFF" w:rsidRPr="00CD5679" w:rsidRDefault="00783FFF" w:rsidP="00783FFF">
      <w:pPr>
        <w:spacing w:line="480" w:lineRule="auto"/>
        <w:ind w:firstLine="289"/>
        <w:jc w:val="center"/>
        <w:rPr>
          <w:sz w:val="22"/>
          <w:szCs w:val="22"/>
        </w:rPr>
      </w:pPr>
      <w:r>
        <w:rPr>
          <w:noProof/>
        </w:rPr>
        <w:drawing>
          <wp:inline distT="0" distB="0" distL="0" distR="0" wp14:anchorId="1CFFF5D8" wp14:editId="32C66166">
            <wp:extent cx="4286250" cy="277177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43AA" w:rsidRPr="002E2E0C" w:rsidRDefault="00050FCC" w:rsidP="003613E5">
      <w:pPr>
        <w:spacing w:line="480" w:lineRule="auto"/>
        <w:jc w:val="center"/>
        <w:rPr>
          <w:color w:val="FF0000"/>
          <w:sz w:val="22"/>
          <w:szCs w:val="22"/>
        </w:rPr>
      </w:pPr>
      <w:proofErr w:type="gramStart"/>
      <w:r w:rsidRPr="002E2E0C">
        <w:rPr>
          <w:color w:val="FF0000"/>
          <w:sz w:val="22"/>
          <w:szCs w:val="22"/>
        </w:rPr>
        <w:t>Fig</w:t>
      </w:r>
      <w:r w:rsidR="00F80409" w:rsidRPr="002E2E0C">
        <w:rPr>
          <w:color w:val="FF0000"/>
          <w:sz w:val="22"/>
          <w:szCs w:val="22"/>
        </w:rPr>
        <w:t>.</w:t>
      </w:r>
      <w:r w:rsidRPr="002E2E0C">
        <w:rPr>
          <w:color w:val="FF0000"/>
          <w:sz w:val="22"/>
          <w:szCs w:val="22"/>
        </w:rPr>
        <w:t xml:space="preserve"> </w:t>
      </w:r>
      <w:r w:rsidR="002014B9" w:rsidRPr="002E2E0C">
        <w:rPr>
          <w:color w:val="FF0000"/>
          <w:sz w:val="22"/>
          <w:szCs w:val="22"/>
        </w:rPr>
        <w:t>6</w:t>
      </w:r>
      <w:r w:rsidRPr="002E2E0C">
        <w:rPr>
          <w:color w:val="FF0000"/>
          <w:sz w:val="22"/>
          <w:szCs w:val="22"/>
        </w:rPr>
        <w:t>.</w:t>
      </w:r>
      <w:proofErr w:type="gramEnd"/>
      <w:r w:rsidR="00F80409" w:rsidRPr="002E2E0C">
        <w:rPr>
          <w:color w:val="FF0000"/>
          <w:sz w:val="22"/>
          <w:szCs w:val="22"/>
        </w:rPr>
        <w:t xml:space="preserve"> ECOST variation for varying line failure rate</w:t>
      </w:r>
    </w:p>
    <w:p w:rsidR="00E843AA" w:rsidRPr="00CD5679" w:rsidRDefault="00E843AA" w:rsidP="00050FCC">
      <w:pPr>
        <w:spacing w:line="480" w:lineRule="auto"/>
        <w:jc w:val="center"/>
        <w:rPr>
          <w:sz w:val="22"/>
          <w:szCs w:val="22"/>
        </w:rPr>
      </w:pPr>
      <w:r>
        <w:rPr>
          <w:noProof/>
        </w:rPr>
        <w:drawing>
          <wp:inline distT="0" distB="0" distL="0" distR="0" wp14:anchorId="09FC5F2A" wp14:editId="4CE77CA6">
            <wp:extent cx="3808800" cy="1936800"/>
            <wp:effectExtent l="0" t="0" r="2032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0409" w:rsidRPr="002E2E0C" w:rsidRDefault="00E843AA" w:rsidP="00E843AA">
      <w:pPr>
        <w:spacing w:line="480" w:lineRule="auto"/>
        <w:jc w:val="center"/>
        <w:rPr>
          <w:color w:val="FF0000"/>
          <w:sz w:val="22"/>
          <w:szCs w:val="22"/>
        </w:rPr>
      </w:pPr>
      <w:r w:rsidRPr="002E2E0C">
        <w:rPr>
          <w:color w:val="FF0000"/>
          <w:sz w:val="22"/>
          <w:szCs w:val="22"/>
        </w:rPr>
        <w:t xml:space="preserve">Fig. </w:t>
      </w:r>
      <w:r w:rsidR="002014B9" w:rsidRPr="002E2E0C">
        <w:rPr>
          <w:color w:val="FF0000"/>
          <w:sz w:val="22"/>
          <w:szCs w:val="22"/>
        </w:rPr>
        <w:t>7</w:t>
      </w:r>
      <w:r w:rsidR="00F80409" w:rsidRPr="002E2E0C">
        <w:rPr>
          <w:color w:val="FF0000"/>
          <w:sz w:val="22"/>
          <w:szCs w:val="22"/>
        </w:rPr>
        <w:t>. ECOST computation time for varying line failure rate</w:t>
      </w:r>
    </w:p>
    <w:p w:rsidR="00911A82" w:rsidRPr="00E843AA" w:rsidRDefault="00D76BDB" w:rsidP="00F80409">
      <w:pPr>
        <w:pStyle w:val="Heading2"/>
        <w:numPr>
          <w:ilvl w:val="0"/>
          <w:numId w:val="0"/>
        </w:numPr>
        <w:spacing w:line="480" w:lineRule="auto"/>
        <w:jc w:val="both"/>
        <w:rPr>
          <w:i w:val="0"/>
          <w:sz w:val="22"/>
          <w:szCs w:val="22"/>
        </w:rPr>
      </w:pPr>
      <w:r w:rsidRPr="00CD5679">
        <w:rPr>
          <w:b/>
          <w:i w:val="0"/>
          <w:sz w:val="22"/>
          <w:szCs w:val="22"/>
        </w:rPr>
        <w:t>4.2.6. Effect of drift and volatility values</w:t>
      </w:r>
      <w:r w:rsidRPr="00CD5679">
        <w:rPr>
          <w:b/>
          <w:sz w:val="22"/>
          <w:szCs w:val="22"/>
        </w:rPr>
        <w:t xml:space="preserve"> </w:t>
      </w:r>
    </w:p>
    <w:p w:rsidR="00F80409" w:rsidRPr="00CD5679" w:rsidRDefault="00230F5A" w:rsidP="00C816DE">
      <w:pPr>
        <w:spacing w:line="480" w:lineRule="auto"/>
        <w:ind w:firstLine="289"/>
        <w:jc w:val="both"/>
        <w:rPr>
          <w:rFonts w:eastAsiaTheme="minorEastAsia"/>
          <w:sz w:val="22"/>
          <w:szCs w:val="22"/>
        </w:rPr>
      </w:pPr>
      <w:r w:rsidRPr="002E2E0C">
        <w:rPr>
          <w:color w:val="FF0000"/>
          <w:sz w:val="22"/>
          <w:szCs w:val="22"/>
        </w:rPr>
        <w:t xml:space="preserve">The values of drift and volatility parameters of stochastic failure process could be found from time series of TTF </w:t>
      </w:r>
      <w:r w:rsidRPr="002E2E0C">
        <w:rPr>
          <w:color w:val="FF0000"/>
          <w:sz w:val="22"/>
          <w:szCs w:val="22"/>
        </w:rPr>
        <w:fldChar w:fldCharType="begin"/>
      </w:r>
      <w:r w:rsidR="000E3022" w:rsidRPr="002E2E0C">
        <w:rPr>
          <w:color w:val="FF0000"/>
          <w:sz w:val="22"/>
          <w:szCs w:val="22"/>
        </w:rPr>
        <w:instrText xml:space="preserve"> ADDIN EN.CITE &lt;EndNote&gt;&lt;Cite&gt;&lt;Author&gt;Wang&lt;/Author&gt;&lt;Year&gt;2012&lt;/Year&gt;&lt;RecNum&gt;353&lt;/RecNum&gt;&lt;DisplayText&gt;[38]&lt;/DisplayText&gt;&lt;record&gt;&lt;rec-number&gt;353&lt;/rec-number&gt;&lt;foreign-keys&gt;&lt;key app="EN" db-id="pva2xwvsmd99foe9e5f52d0taxdt9vat2xx9" timestamp="1461912970"&gt;353&lt;/key&gt;&lt;/foreign-keys&gt;&lt;ref-type name="Conference Proceedings"&gt;10&lt;/ref-type&gt;&lt;contributors&gt;&lt;authors&gt;&lt;author&gt;Wang, Keyou&lt;/author&gt;&lt;author&gt;Crow, Mariesa L&lt;/author&gt;&lt;/authors&gt;&lt;/contributors&gt;&lt;titles&gt;&lt;title&gt;Fokker-Planck equation application to analysis of a simplified wind turbine model&lt;/title&gt;&lt;secondary-title&gt;North American Power Symposium (NAPS), 2012&lt;/secondary-title&gt;&lt;/titles&gt;&lt;pages&gt;1-5&lt;/pages&gt;&lt;dates&gt;&lt;year&gt;2012&lt;/year&gt;&lt;/dates&gt;&lt;publisher&gt;IEEE&lt;/publisher&gt;&lt;isbn&gt;1467323063&lt;/isbn&gt;&lt;urls&gt;&lt;/urls&gt;&lt;/record&gt;&lt;/Cite&gt;&lt;/EndNote&gt;</w:instrText>
      </w:r>
      <w:r w:rsidRPr="002E2E0C">
        <w:rPr>
          <w:color w:val="FF0000"/>
          <w:sz w:val="22"/>
          <w:szCs w:val="22"/>
        </w:rPr>
        <w:fldChar w:fldCharType="separate"/>
      </w:r>
      <w:r w:rsidR="000E3022" w:rsidRPr="002E2E0C">
        <w:rPr>
          <w:noProof/>
          <w:color w:val="FF0000"/>
          <w:sz w:val="22"/>
          <w:szCs w:val="22"/>
        </w:rPr>
        <w:t>[38]</w:t>
      </w:r>
      <w:r w:rsidRPr="002E2E0C">
        <w:rPr>
          <w:color w:val="FF0000"/>
          <w:sz w:val="22"/>
          <w:szCs w:val="22"/>
        </w:rPr>
        <w:fldChar w:fldCharType="end"/>
      </w:r>
      <w:r w:rsidR="00C46EA2" w:rsidRPr="002E2E0C">
        <w:rPr>
          <w:color w:val="FF0000"/>
          <w:sz w:val="22"/>
          <w:szCs w:val="22"/>
        </w:rPr>
        <w:t>. However, due to the</w:t>
      </w:r>
      <w:r w:rsidRPr="002E2E0C">
        <w:rPr>
          <w:color w:val="FF0000"/>
          <w:sz w:val="22"/>
          <w:szCs w:val="22"/>
        </w:rPr>
        <w:t xml:space="preserve"> data constraint</w:t>
      </w:r>
      <w:r w:rsidR="00696425" w:rsidRPr="002E2E0C">
        <w:rPr>
          <w:color w:val="FF0000"/>
          <w:sz w:val="22"/>
          <w:szCs w:val="22"/>
        </w:rPr>
        <w:t xml:space="preserve">, </w:t>
      </w:r>
      <w:r w:rsidRPr="002E2E0C">
        <w:rPr>
          <w:color w:val="FF0000"/>
          <w:sz w:val="22"/>
          <w:szCs w:val="22"/>
        </w:rPr>
        <w:t xml:space="preserve">the drift and volatility </w:t>
      </w:r>
      <w:r w:rsidR="00C46EA2" w:rsidRPr="002E2E0C">
        <w:rPr>
          <w:color w:val="FF0000"/>
          <w:sz w:val="22"/>
          <w:szCs w:val="22"/>
        </w:rPr>
        <w:t xml:space="preserve">in this study </w:t>
      </w:r>
      <w:r w:rsidRPr="002E2E0C">
        <w:rPr>
          <w:color w:val="FF0000"/>
          <w:sz w:val="22"/>
          <w:szCs w:val="22"/>
        </w:rPr>
        <w:t xml:space="preserve">are determined by adjusting based on the accuracy and assumed these values as constant for all case studies. </w:t>
      </w:r>
      <w:r w:rsidR="00C56BFD" w:rsidRPr="002E2E0C">
        <w:rPr>
          <w:color w:val="FF0000"/>
          <w:sz w:val="22"/>
          <w:szCs w:val="22"/>
        </w:rPr>
        <w:t xml:space="preserve">Here </w:t>
      </w:r>
      <w:r w:rsidR="00C56BFD" w:rsidRPr="002E2E0C">
        <w:rPr>
          <w:rFonts w:eastAsiaTheme="minorEastAsia"/>
          <w:color w:val="FF0000"/>
          <w:sz w:val="22"/>
          <w:szCs w:val="22"/>
        </w:rPr>
        <w:t xml:space="preserve">the effect of both parameters </w:t>
      </w:r>
      <w:r w:rsidR="006164E2" w:rsidRPr="002E2E0C">
        <w:rPr>
          <w:rFonts w:eastAsiaTheme="minorEastAsia"/>
          <w:color w:val="FF0000"/>
          <w:sz w:val="22"/>
          <w:szCs w:val="22"/>
        </w:rPr>
        <w:t xml:space="preserve">on </w:t>
      </w:r>
      <w:r w:rsidR="00C56BFD" w:rsidRPr="002E2E0C">
        <w:rPr>
          <w:rFonts w:eastAsiaTheme="minorEastAsia"/>
          <w:color w:val="FF0000"/>
          <w:sz w:val="22"/>
          <w:szCs w:val="22"/>
        </w:rPr>
        <w:t xml:space="preserve">system ECOST evaluation accuracy </w:t>
      </w:r>
      <w:r w:rsidR="006164E2" w:rsidRPr="002E2E0C">
        <w:rPr>
          <w:rFonts w:eastAsiaTheme="minorEastAsia"/>
          <w:color w:val="FF0000"/>
          <w:sz w:val="22"/>
          <w:szCs w:val="22"/>
        </w:rPr>
        <w:t>and time</w:t>
      </w:r>
      <w:r w:rsidR="00C56BFD" w:rsidRPr="002E2E0C">
        <w:rPr>
          <w:rFonts w:eastAsiaTheme="minorEastAsia"/>
          <w:color w:val="FF0000"/>
          <w:sz w:val="22"/>
          <w:szCs w:val="22"/>
        </w:rPr>
        <w:t xml:space="preserve"> are </w:t>
      </w:r>
      <w:r w:rsidR="00C56BFD" w:rsidRPr="002E2E0C">
        <w:rPr>
          <w:rFonts w:eastAsiaTheme="minorEastAsia"/>
          <w:color w:val="FF0000"/>
          <w:sz w:val="22"/>
          <w:szCs w:val="22"/>
        </w:rPr>
        <w:lastRenderedPageBreak/>
        <w:t>investigated</w:t>
      </w:r>
      <w:r w:rsidR="006164E2" w:rsidRPr="002E2E0C">
        <w:rPr>
          <w:rFonts w:eastAsiaTheme="minorEastAsia"/>
          <w:color w:val="FF0000"/>
          <w:sz w:val="22"/>
          <w:szCs w:val="22"/>
        </w:rPr>
        <w:t>.</w:t>
      </w:r>
      <w:r w:rsidR="00C56BFD" w:rsidRPr="00CD5679">
        <w:rPr>
          <w:rFonts w:eastAsiaTheme="minorEastAsia"/>
          <w:sz w:val="22"/>
          <w:szCs w:val="22"/>
        </w:rPr>
        <w:t xml:space="preserve"> For example, </w:t>
      </w:r>
      <w:r w:rsidR="00C56BFD" w:rsidRPr="00511D01">
        <w:rPr>
          <w:rFonts w:eastAsiaTheme="minorEastAsia"/>
          <w:color w:val="0070C0"/>
          <w:sz w:val="22"/>
          <w:szCs w:val="22"/>
        </w:rPr>
        <w:t xml:space="preserve">Table </w:t>
      </w:r>
      <w:r w:rsidR="0072670F">
        <w:rPr>
          <w:rFonts w:eastAsiaTheme="minorEastAsia"/>
          <w:color w:val="0070C0"/>
          <w:sz w:val="22"/>
          <w:szCs w:val="22"/>
        </w:rPr>
        <w:t>5</w:t>
      </w:r>
      <w:r w:rsidR="00F80409" w:rsidRPr="00511D01">
        <w:rPr>
          <w:rFonts w:eastAsiaTheme="minorEastAsia"/>
          <w:color w:val="0070C0"/>
          <w:sz w:val="22"/>
          <w:szCs w:val="22"/>
        </w:rPr>
        <w:t xml:space="preserve"> </w:t>
      </w:r>
      <w:r w:rsidR="00C56BFD" w:rsidRPr="00CD5679">
        <w:rPr>
          <w:rFonts w:eastAsiaTheme="minorEastAsia"/>
          <w:sz w:val="22"/>
          <w:szCs w:val="22"/>
        </w:rPr>
        <w:t>presents the variation of ECOST value and computation time of B4 system by varying</w:t>
      </w:r>
      <w:r w:rsidR="006164E2" w:rsidRPr="00CD5679">
        <w:rPr>
          <w:rFonts w:eastAsiaTheme="minorEastAsia"/>
          <w:sz w:val="22"/>
          <w:szCs w:val="22"/>
        </w:rPr>
        <w:t xml:space="preserve"> </w:t>
      </w:r>
      <m:oMath>
        <m:r>
          <w:rPr>
            <w:rFonts w:ascii="Cambria Math" w:hAnsi="Cambria Math"/>
            <w:sz w:val="22"/>
            <w:szCs w:val="22"/>
          </w:rPr>
          <m:t>μ</m:t>
        </m:r>
      </m:oMath>
      <w:r w:rsidR="00C56BFD" w:rsidRPr="00CD5679">
        <w:rPr>
          <w:sz w:val="22"/>
          <w:szCs w:val="22"/>
          <w:lang w:bidi="bn-BD"/>
        </w:rPr>
        <w:t xml:space="preserve"> while </w:t>
      </w:r>
      <m:oMath>
        <m:r>
          <w:rPr>
            <w:rFonts w:ascii="Cambria Math" w:hAnsi="Cambria Math"/>
            <w:sz w:val="22"/>
            <w:szCs w:val="22"/>
          </w:rPr>
          <m:t>σ=</m:t>
        </m:r>
      </m:oMath>
      <w:r w:rsidR="00C56BFD" w:rsidRPr="00CD5679">
        <w:rPr>
          <w:sz w:val="22"/>
          <w:szCs w:val="22"/>
        </w:rPr>
        <w:t xml:space="preserve">0.8 is </w:t>
      </w:r>
      <w:r w:rsidR="00E548F8" w:rsidRPr="00CD5679">
        <w:rPr>
          <w:sz w:val="22"/>
          <w:szCs w:val="22"/>
        </w:rPr>
        <w:t xml:space="preserve">set </w:t>
      </w:r>
      <w:r w:rsidR="00C56BFD" w:rsidRPr="00CD5679">
        <w:rPr>
          <w:sz w:val="22"/>
          <w:szCs w:val="22"/>
        </w:rPr>
        <w:t xml:space="preserve">as constant. A gradual decrease of ECOST value and its computation time is noticed when </w:t>
      </w:r>
      <m:oMath>
        <m:r>
          <w:rPr>
            <w:rFonts w:ascii="Cambria Math" w:hAnsi="Cambria Math"/>
            <w:sz w:val="22"/>
            <w:szCs w:val="22"/>
          </w:rPr>
          <m:t>μ</m:t>
        </m:r>
      </m:oMath>
      <w:r w:rsidR="00C56BFD" w:rsidRPr="00CD5679">
        <w:rPr>
          <w:sz w:val="22"/>
          <w:szCs w:val="22"/>
        </w:rPr>
        <w:t xml:space="preserve"> is varied from 0.03 to 0.2. Similarly, </w:t>
      </w:r>
      <w:r w:rsidR="006D5800">
        <w:rPr>
          <w:rFonts w:eastAsiaTheme="minorEastAsia"/>
          <w:color w:val="0070C0"/>
          <w:sz w:val="22"/>
          <w:szCs w:val="22"/>
        </w:rPr>
        <w:t xml:space="preserve">Table </w:t>
      </w:r>
      <w:r w:rsidR="0072670F">
        <w:rPr>
          <w:rFonts w:eastAsiaTheme="minorEastAsia"/>
          <w:color w:val="0070C0"/>
          <w:sz w:val="22"/>
          <w:szCs w:val="22"/>
        </w:rPr>
        <w:t>6</w:t>
      </w:r>
      <w:r w:rsidR="00C56BFD" w:rsidRPr="00511D01">
        <w:rPr>
          <w:rFonts w:eastAsiaTheme="minorEastAsia"/>
          <w:color w:val="0070C0"/>
          <w:sz w:val="22"/>
          <w:szCs w:val="22"/>
        </w:rPr>
        <w:t xml:space="preserve"> </w:t>
      </w:r>
      <w:r w:rsidR="00C56BFD" w:rsidRPr="00CD5679">
        <w:rPr>
          <w:rFonts w:eastAsiaTheme="minorEastAsia"/>
          <w:sz w:val="22"/>
          <w:szCs w:val="22"/>
        </w:rPr>
        <w:t xml:space="preserve">shows the variation of ECOST value and computation time of the same system by varying </w:t>
      </w:r>
      <m:oMath>
        <m:r>
          <w:rPr>
            <w:rFonts w:ascii="Cambria Math" w:hAnsi="Cambria Math"/>
            <w:sz w:val="22"/>
            <w:szCs w:val="22"/>
          </w:rPr>
          <m:t>σ</m:t>
        </m:r>
      </m:oMath>
      <w:r w:rsidR="00C56BFD" w:rsidRPr="00CD5679">
        <w:rPr>
          <w:sz w:val="22"/>
          <w:szCs w:val="22"/>
          <w:lang w:bidi="bn-BD"/>
        </w:rPr>
        <w:t xml:space="preserve"> while </w:t>
      </w:r>
      <m:oMath>
        <m:r>
          <w:rPr>
            <w:rFonts w:ascii="Cambria Math" w:hAnsi="Cambria Math"/>
            <w:sz w:val="22"/>
            <w:szCs w:val="22"/>
          </w:rPr>
          <m:t>μ=</m:t>
        </m:r>
      </m:oMath>
      <w:r w:rsidR="00C46EA2" w:rsidRPr="00CD5679">
        <w:rPr>
          <w:sz w:val="22"/>
          <w:szCs w:val="22"/>
        </w:rPr>
        <w:t xml:space="preserve">0.8 is set as constant. </w:t>
      </w:r>
      <w:r w:rsidR="006164E2" w:rsidRPr="00CD5679">
        <w:rPr>
          <w:rFonts w:eastAsiaTheme="minorEastAsia"/>
          <w:sz w:val="22"/>
          <w:szCs w:val="22"/>
        </w:rPr>
        <w:t xml:space="preserve">The </w:t>
      </w:r>
      <w:r w:rsidR="0031141E" w:rsidRPr="00CD5679">
        <w:rPr>
          <w:sz w:val="22"/>
          <w:szCs w:val="22"/>
        </w:rPr>
        <w:t xml:space="preserve">results show that both </w:t>
      </w:r>
      <w:r w:rsidR="006164E2" w:rsidRPr="00CD5679">
        <w:rPr>
          <w:rFonts w:eastAsiaTheme="minorEastAsia"/>
          <w:sz w:val="22"/>
          <w:szCs w:val="22"/>
        </w:rPr>
        <w:t xml:space="preserve">the computation time and value of </w:t>
      </w:r>
      <w:r w:rsidR="0031141E" w:rsidRPr="00CD5679">
        <w:rPr>
          <w:sz w:val="22"/>
          <w:szCs w:val="22"/>
          <w:lang w:bidi="bn-BD"/>
        </w:rPr>
        <w:t>ECOST</w:t>
      </w:r>
      <w:r w:rsidR="006164E2" w:rsidRPr="00CD5679">
        <w:rPr>
          <w:rFonts w:eastAsiaTheme="minorEastAsia"/>
          <w:sz w:val="22"/>
          <w:szCs w:val="22"/>
        </w:rPr>
        <w:t xml:space="preserve"> </w:t>
      </w:r>
      <w:r w:rsidR="0031141E" w:rsidRPr="00CD5679">
        <w:rPr>
          <w:rFonts w:eastAsiaTheme="minorEastAsia"/>
          <w:sz w:val="22"/>
          <w:szCs w:val="22"/>
        </w:rPr>
        <w:t>increase</w:t>
      </w:r>
      <w:r w:rsidR="006164E2" w:rsidRPr="00CD5679">
        <w:rPr>
          <w:rFonts w:eastAsiaTheme="minorEastAsia"/>
          <w:sz w:val="22"/>
          <w:szCs w:val="22"/>
        </w:rPr>
        <w:t xml:space="preserve"> slowly with the increase </w:t>
      </w:r>
      <w:proofErr w:type="gramStart"/>
      <w:r w:rsidR="006164E2" w:rsidRPr="00CD5679">
        <w:rPr>
          <w:rFonts w:eastAsiaTheme="minorEastAsia"/>
          <w:sz w:val="22"/>
          <w:szCs w:val="22"/>
        </w:rPr>
        <w:t xml:space="preserve">of </w:t>
      </w:r>
      <w:proofErr w:type="gramEnd"/>
      <m:oMath>
        <m:r>
          <w:rPr>
            <w:rFonts w:ascii="Cambria Math" w:hAnsi="Cambria Math"/>
            <w:sz w:val="22"/>
            <w:szCs w:val="22"/>
          </w:rPr>
          <m:t>σ</m:t>
        </m:r>
      </m:oMath>
      <w:r w:rsidR="006164E2" w:rsidRPr="00CD5679">
        <w:rPr>
          <w:sz w:val="22"/>
          <w:szCs w:val="22"/>
          <w:lang w:bidi="bn-BD"/>
        </w:rPr>
        <w:t>.</w:t>
      </w:r>
      <w:r w:rsidR="0031141E" w:rsidRPr="00CD5679">
        <w:rPr>
          <w:sz w:val="22"/>
          <w:szCs w:val="22"/>
          <w:lang w:bidi="bn-BD"/>
        </w:rPr>
        <w:t xml:space="preserve"> </w:t>
      </w:r>
      <w:r w:rsidR="006164E2" w:rsidRPr="00CD5679">
        <w:rPr>
          <w:rFonts w:eastAsiaTheme="minorEastAsia"/>
          <w:sz w:val="22"/>
          <w:szCs w:val="22"/>
        </w:rPr>
        <w:t xml:space="preserve">  </w:t>
      </w:r>
    </w:p>
    <w:p w:rsidR="00911A82" w:rsidRPr="00CD5679" w:rsidRDefault="00F80409" w:rsidP="0023687D">
      <w:pPr>
        <w:spacing w:line="480" w:lineRule="auto"/>
        <w:jc w:val="center"/>
        <w:rPr>
          <w:sz w:val="22"/>
          <w:szCs w:val="22"/>
        </w:rPr>
      </w:pPr>
      <w:r w:rsidRPr="00CD5679">
        <w:rPr>
          <w:sz w:val="22"/>
          <w:szCs w:val="22"/>
        </w:rPr>
        <w:t>T</w:t>
      </w:r>
      <w:r w:rsidR="00C011A9" w:rsidRPr="00CD5679">
        <w:rPr>
          <w:sz w:val="22"/>
          <w:szCs w:val="22"/>
        </w:rPr>
        <w:t xml:space="preserve">able </w:t>
      </w:r>
      <w:r w:rsidR="0072670F">
        <w:rPr>
          <w:sz w:val="22"/>
          <w:szCs w:val="22"/>
        </w:rPr>
        <w:t>5</w:t>
      </w:r>
      <w:r w:rsidR="00911A82" w:rsidRPr="00CD5679">
        <w:rPr>
          <w:sz w:val="22"/>
          <w:szCs w:val="22"/>
        </w:rPr>
        <w:t>. ECOST variation for varying drift</w:t>
      </w:r>
    </w:p>
    <w:tbl>
      <w:tblPr>
        <w:tblStyle w:val="TableGrid"/>
        <w:tblW w:w="0" w:type="auto"/>
        <w:jc w:val="center"/>
        <w:tblLook w:val="04A0" w:firstRow="1" w:lastRow="0" w:firstColumn="1" w:lastColumn="0" w:noHBand="0" w:noVBand="1"/>
      </w:tblPr>
      <w:tblGrid>
        <w:gridCol w:w="1774"/>
        <w:gridCol w:w="821"/>
        <w:gridCol w:w="821"/>
        <w:gridCol w:w="821"/>
        <w:gridCol w:w="821"/>
        <w:gridCol w:w="821"/>
      </w:tblGrid>
      <w:tr w:rsidR="00911A82" w:rsidRPr="00CD5679" w:rsidTr="00914F60">
        <w:trPr>
          <w:trHeight w:val="125"/>
          <w:jc w:val="center"/>
        </w:trPr>
        <w:tc>
          <w:tcPr>
            <w:tcW w:w="0" w:type="auto"/>
            <w:noWrap/>
            <w:hideMark/>
          </w:tcPr>
          <w:p w:rsidR="00911A82" w:rsidRPr="00CD5679" w:rsidRDefault="0072670F" w:rsidP="00914F60">
            <w:pPr>
              <w:jc w:val="center"/>
              <w:rPr>
                <w:rFonts w:ascii="Times New Roman" w:hAnsi="Times New Roman"/>
                <w:color w:val="000000"/>
                <w:sz w:val="22"/>
                <w:szCs w:val="22"/>
                <w:lang w:eastAsia="en-AU"/>
              </w:rPr>
            </w:pPr>
            <m:oMathPara>
              <m:oMath>
                <m:r>
                  <m:rPr>
                    <m:sty m:val="p"/>
                  </m:rPr>
                  <w:rPr>
                    <w:rFonts w:ascii="Cambria Math" w:hAnsi="Cambria Math"/>
                    <w:sz w:val="22"/>
                    <w:szCs w:val="22"/>
                  </w:rPr>
                  <m:t>Μ</m:t>
                </m:r>
              </m:oMath>
            </m:oMathPara>
          </w:p>
        </w:tc>
        <w:tc>
          <w:tcPr>
            <w:tcW w:w="0" w:type="auto"/>
            <w:noWrap/>
            <w:hideMark/>
          </w:tcPr>
          <w:p w:rsidR="00911A82" w:rsidRPr="00CD5679" w:rsidRDefault="00911A82"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0.03</w:t>
            </w:r>
          </w:p>
        </w:tc>
        <w:tc>
          <w:tcPr>
            <w:tcW w:w="0" w:type="auto"/>
            <w:noWrap/>
            <w:hideMark/>
          </w:tcPr>
          <w:p w:rsidR="00911A82" w:rsidRPr="00CD5679" w:rsidRDefault="00911A82"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0.05</w:t>
            </w:r>
          </w:p>
        </w:tc>
        <w:tc>
          <w:tcPr>
            <w:tcW w:w="0" w:type="auto"/>
            <w:noWrap/>
            <w:hideMark/>
          </w:tcPr>
          <w:p w:rsidR="00911A82" w:rsidRPr="00CD5679" w:rsidRDefault="00911A82"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0.09</w:t>
            </w:r>
          </w:p>
        </w:tc>
        <w:tc>
          <w:tcPr>
            <w:tcW w:w="0" w:type="auto"/>
            <w:noWrap/>
            <w:hideMark/>
          </w:tcPr>
          <w:p w:rsidR="00911A82" w:rsidRPr="00CD5679" w:rsidRDefault="00911A82"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0.12</w:t>
            </w:r>
          </w:p>
        </w:tc>
        <w:tc>
          <w:tcPr>
            <w:tcW w:w="0" w:type="auto"/>
            <w:noWrap/>
            <w:hideMark/>
          </w:tcPr>
          <w:p w:rsidR="00911A82" w:rsidRPr="00CD5679" w:rsidRDefault="00911A82"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0.2</w:t>
            </w:r>
          </w:p>
        </w:tc>
      </w:tr>
      <w:tr w:rsidR="00911A82" w:rsidRPr="00CD5679" w:rsidTr="00914F60">
        <w:trPr>
          <w:trHeight w:val="157"/>
          <w:jc w:val="center"/>
        </w:trPr>
        <w:tc>
          <w:tcPr>
            <w:tcW w:w="0" w:type="auto"/>
            <w:noWrap/>
            <w:hideMark/>
          </w:tcPr>
          <w:p w:rsidR="00911A82" w:rsidRPr="00CD5679" w:rsidRDefault="00E62A87"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ECOST</w:t>
            </w:r>
            <w:r w:rsidR="00BA1C35" w:rsidRPr="00CD5679">
              <w:rPr>
                <w:rFonts w:ascii="Times New Roman" w:hAnsi="Times New Roman"/>
                <w:color w:val="000000"/>
                <w:sz w:val="22"/>
                <w:szCs w:val="22"/>
                <w:lang w:eastAsia="en-AU"/>
              </w:rPr>
              <w:t xml:space="preserve"> (k</w:t>
            </w:r>
            <w:r w:rsidR="00911A82" w:rsidRPr="00CD5679">
              <w:rPr>
                <w:rFonts w:ascii="Times New Roman" w:hAnsi="Times New Roman"/>
                <w:color w:val="000000"/>
                <w:sz w:val="22"/>
                <w:szCs w:val="22"/>
                <w:lang w:eastAsia="en-AU"/>
              </w:rPr>
              <w:t>$/year)</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227.11</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222.72</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214.14</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208.23</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193.85</w:t>
            </w:r>
          </w:p>
        </w:tc>
      </w:tr>
      <w:tr w:rsidR="00911A82" w:rsidRPr="00CD5679" w:rsidTr="00914F60">
        <w:trPr>
          <w:trHeight w:val="157"/>
          <w:jc w:val="center"/>
        </w:trPr>
        <w:tc>
          <w:tcPr>
            <w:tcW w:w="0" w:type="auto"/>
            <w:noWrap/>
          </w:tcPr>
          <w:p w:rsidR="00911A82" w:rsidRPr="00CD5679" w:rsidRDefault="00911A82" w:rsidP="00914F60">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CPU time (s)</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1.73</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1.65</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1.40</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1.30</w:t>
            </w:r>
          </w:p>
        </w:tc>
        <w:tc>
          <w:tcPr>
            <w:tcW w:w="0" w:type="auto"/>
            <w:noWrap/>
            <w:vAlign w:val="bottom"/>
          </w:tcPr>
          <w:p w:rsidR="00911A82" w:rsidRPr="00CD5679" w:rsidRDefault="00911A82" w:rsidP="00914F60">
            <w:pPr>
              <w:jc w:val="center"/>
              <w:rPr>
                <w:rFonts w:ascii="Times New Roman" w:hAnsi="Times New Roman"/>
                <w:color w:val="000000"/>
                <w:sz w:val="22"/>
                <w:szCs w:val="22"/>
              </w:rPr>
            </w:pPr>
            <w:r w:rsidRPr="00CD5679">
              <w:rPr>
                <w:rFonts w:ascii="Times New Roman" w:hAnsi="Times New Roman"/>
                <w:color w:val="000000"/>
                <w:sz w:val="22"/>
                <w:szCs w:val="22"/>
              </w:rPr>
              <w:t>1.02</w:t>
            </w:r>
          </w:p>
        </w:tc>
      </w:tr>
    </w:tbl>
    <w:p w:rsidR="0023687D" w:rsidRPr="00CD5679" w:rsidRDefault="0023687D" w:rsidP="00C46EA2">
      <w:pPr>
        <w:spacing w:line="480" w:lineRule="auto"/>
        <w:rPr>
          <w:sz w:val="22"/>
          <w:szCs w:val="22"/>
        </w:rPr>
      </w:pPr>
    </w:p>
    <w:p w:rsidR="00F80409" w:rsidRPr="00CD5679" w:rsidRDefault="006D5800" w:rsidP="0023687D">
      <w:pPr>
        <w:spacing w:line="480" w:lineRule="auto"/>
        <w:jc w:val="center"/>
        <w:rPr>
          <w:rFonts w:eastAsiaTheme="minorEastAsia"/>
          <w:sz w:val="22"/>
          <w:szCs w:val="22"/>
        </w:rPr>
      </w:pPr>
      <w:r>
        <w:rPr>
          <w:sz w:val="22"/>
          <w:szCs w:val="22"/>
        </w:rPr>
        <w:t xml:space="preserve">Table </w:t>
      </w:r>
      <w:r w:rsidR="0072670F">
        <w:rPr>
          <w:sz w:val="22"/>
          <w:szCs w:val="22"/>
        </w:rPr>
        <w:t>6</w:t>
      </w:r>
      <w:r w:rsidR="00F80409" w:rsidRPr="00CD5679">
        <w:rPr>
          <w:sz w:val="22"/>
          <w:szCs w:val="22"/>
        </w:rPr>
        <w:t>. ECOST variation for varying volatility</w:t>
      </w:r>
    </w:p>
    <w:tbl>
      <w:tblPr>
        <w:tblStyle w:val="TableGrid"/>
        <w:tblW w:w="0" w:type="auto"/>
        <w:jc w:val="center"/>
        <w:tblLook w:val="04A0" w:firstRow="1" w:lastRow="0" w:firstColumn="1" w:lastColumn="0" w:noHBand="0" w:noVBand="1"/>
      </w:tblPr>
      <w:tblGrid>
        <w:gridCol w:w="1774"/>
        <w:gridCol w:w="821"/>
        <w:gridCol w:w="821"/>
        <w:gridCol w:w="821"/>
        <w:gridCol w:w="821"/>
        <w:gridCol w:w="821"/>
      </w:tblGrid>
      <w:tr w:rsidR="00F80409" w:rsidRPr="00CD5679" w:rsidTr="00956813">
        <w:trPr>
          <w:trHeight w:val="125"/>
          <w:jc w:val="center"/>
        </w:trPr>
        <w:tc>
          <w:tcPr>
            <w:tcW w:w="0" w:type="auto"/>
            <w:noWrap/>
            <w:hideMark/>
          </w:tcPr>
          <w:p w:rsidR="00F80409" w:rsidRPr="00CD5679" w:rsidRDefault="00F80409" w:rsidP="00956813">
            <w:pPr>
              <w:jc w:val="center"/>
              <w:rPr>
                <w:rFonts w:ascii="Times New Roman" w:hAnsi="Times New Roman"/>
                <w:color w:val="000000"/>
                <w:sz w:val="22"/>
                <w:szCs w:val="22"/>
                <w:lang w:eastAsia="en-AU"/>
              </w:rPr>
            </w:pPr>
            <m:oMathPara>
              <m:oMath>
                <m:r>
                  <m:rPr>
                    <m:sty m:val="p"/>
                  </m:rPr>
                  <w:rPr>
                    <w:rFonts w:ascii="Cambria Math" w:hAnsi="Cambria Math"/>
                    <w:sz w:val="22"/>
                    <w:szCs w:val="22"/>
                  </w:rPr>
                  <m:t>σ</m:t>
                </m:r>
              </m:oMath>
            </m:oMathPara>
          </w:p>
        </w:tc>
        <w:tc>
          <w:tcPr>
            <w:tcW w:w="0" w:type="auto"/>
            <w:noWrap/>
            <w:hideMark/>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0.3</w:t>
            </w:r>
          </w:p>
        </w:tc>
        <w:tc>
          <w:tcPr>
            <w:tcW w:w="0" w:type="auto"/>
            <w:noWrap/>
            <w:hideMark/>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0.5</w:t>
            </w:r>
          </w:p>
        </w:tc>
        <w:tc>
          <w:tcPr>
            <w:tcW w:w="0" w:type="auto"/>
            <w:noWrap/>
            <w:hideMark/>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1.0</w:t>
            </w:r>
          </w:p>
        </w:tc>
        <w:tc>
          <w:tcPr>
            <w:tcW w:w="0" w:type="auto"/>
            <w:noWrap/>
            <w:hideMark/>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1.20</w:t>
            </w:r>
          </w:p>
        </w:tc>
        <w:tc>
          <w:tcPr>
            <w:tcW w:w="0" w:type="auto"/>
            <w:noWrap/>
            <w:hideMark/>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1.25</w:t>
            </w:r>
          </w:p>
        </w:tc>
      </w:tr>
      <w:tr w:rsidR="00F80409" w:rsidRPr="00CD5679" w:rsidTr="00956813">
        <w:trPr>
          <w:trHeight w:val="157"/>
          <w:jc w:val="center"/>
        </w:trPr>
        <w:tc>
          <w:tcPr>
            <w:tcW w:w="0" w:type="auto"/>
            <w:noWrap/>
            <w:hideMark/>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ECOST (k$/year)</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228.80</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228.90</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234.81</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239.47</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240.90</w:t>
            </w:r>
          </w:p>
        </w:tc>
      </w:tr>
      <w:tr w:rsidR="00F80409" w:rsidRPr="00CD5679" w:rsidTr="00956813">
        <w:trPr>
          <w:trHeight w:val="157"/>
          <w:jc w:val="center"/>
        </w:trPr>
        <w:tc>
          <w:tcPr>
            <w:tcW w:w="0" w:type="auto"/>
            <w:noWrap/>
          </w:tcPr>
          <w:p w:rsidR="00F80409" w:rsidRPr="00CD5679" w:rsidRDefault="00F80409" w:rsidP="00956813">
            <w:pPr>
              <w:jc w:val="center"/>
              <w:rPr>
                <w:rFonts w:ascii="Times New Roman" w:hAnsi="Times New Roman"/>
                <w:color w:val="000000"/>
                <w:sz w:val="22"/>
                <w:szCs w:val="22"/>
                <w:lang w:eastAsia="en-AU"/>
              </w:rPr>
            </w:pPr>
            <w:r w:rsidRPr="00CD5679">
              <w:rPr>
                <w:rFonts w:ascii="Times New Roman" w:hAnsi="Times New Roman"/>
                <w:color w:val="000000"/>
                <w:sz w:val="22"/>
                <w:szCs w:val="22"/>
                <w:lang w:eastAsia="en-AU"/>
              </w:rPr>
              <w:t>CPU time (s)</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0.58</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0.85</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3.25</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5.84</w:t>
            </w:r>
          </w:p>
        </w:tc>
        <w:tc>
          <w:tcPr>
            <w:tcW w:w="0" w:type="auto"/>
            <w:noWrap/>
            <w:vAlign w:val="bottom"/>
          </w:tcPr>
          <w:p w:rsidR="00F80409" w:rsidRPr="00CD5679" w:rsidRDefault="00F80409" w:rsidP="00956813">
            <w:pPr>
              <w:jc w:val="center"/>
              <w:rPr>
                <w:rFonts w:ascii="Times New Roman" w:hAnsi="Times New Roman"/>
                <w:color w:val="000000"/>
                <w:sz w:val="22"/>
                <w:szCs w:val="22"/>
              </w:rPr>
            </w:pPr>
            <w:r w:rsidRPr="00CD5679">
              <w:rPr>
                <w:rFonts w:ascii="Times New Roman" w:hAnsi="Times New Roman"/>
                <w:color w:val="000000"/>
                <w:sz w:val="22"/>
                <w:szCs w:val="22"/>
              </w:rPr>
              <w:t>6.72</w:t>
            </w:r>
          </w:p>
        </w:tc>
      </w:tr>
    </w:tbl>
    <w:p w:rsidR="00C163EA" w:rsidRDefault="00C163EA" w:rsidP="00F80409">
      <w:pPr>
        <w:pStyle w:val="Heading2"/>
        <w:numPr>
          <w:ilvl w:val="0"/>
          <w:numId w:val="0"/>
        </w:numPr>
        <w:spacing w:line="480" w:lineRule="auto"/>
        <w:jc w:val="both"/>
        <w:rPr>
          <w:b/>
          <w:i w:val="0"/>
          <w:sz w:val="22"/>
          <w:szCs w:val="22"/>
        </w:rPr>
      </w:pPr>
    </w:p>
    <w:p w:rsidR="00380C7B" w:rsidRPr="00CD5679" w:rsidRDefault="00F80409" w:rsidP="00F80409">
      <w:pPr>
        <w:pStyle w:val="Heading2"/>
        <w:numPr>
          <w:ilvl w:val="0"/>
          <w:numId w:val="0"/>
        </w:numPr>
        <w:spacing w:line="480" w:lineRule="auto"/>
        <w:jc w:val="both"/>
        <w:rPr>
          <w:b/>
          <w:i w:val="0"/>
          <w:sz w:val="22"/>
          <w:szCs w:val="22"/>
        </w:rPr>
      </w:pPr>
      <w:r w:rsidRPr="00CD5679">
        <w:rPr>
          <w:b/>
          <w:i w:val="0"/>
          <w:sz w:val="22"/>
          <w:szCs w:val="22"/>
        </w:rPr>
        <w:t>4.2</w:t>
      </w:r>
      <w:r w:rsidR="00380C7B" w:rsidRPr="00CD5679">
        <w:rPr>
          <w:b/>
          <w:i w:val="0"/>
          <w:sz w:val="22"/>
          <w:szCs w:val="22"/>
        </w:rPr>
        <w:t xml:space="preserve">.7. Effect of </w:t>
      </w:r>
      <w:r w:rsidRPr="00CD5679">
        <w:rPr>
          <w:b/>
          <w:i w:val="0"/>
          <w:sz w:val="22"/>
          <w:szCs w:val="22"/>
        </w:rPr>
        <w:t>a</w:t>
      </w:r>
      <w:r w:rsidR="00380C7B" w:rsidRPr="00CD5679">
        <w:rPr>
          <w:b/>
          <w:i w:val="0"/>
          <w:sz w:val="22"/>
          <w:szCs w:val="22"/>
        </w:rPr>
        <w:t xml:space="preserve">ccuracy </w:t>
      </w:r>
      <w:r w:rsidRPr="00CD5679">
        <w:rPr>
          <w:b/>
          <w:i w:val="0"/>
          <w:sz w:val="22"/>
          <w:szCs w:val="22"/>
        </w:rPr>
        <w:t>l</w:t>
      </w:r>
      <w:r w:rsidR="00380C7B" w:rsidRPr="00CD5679">
        <w:rPr>
          <w:b/>
          <w:i w:val="0"/>
          <w:sz w:val="22"/>
          <w:szCs w:val="22"/>
        </w:rPr>
        <w:t xml:space="preserve">evel </w:t>
      </w:r>
    </w:p>
    <w:p w:rsidR="00F80409" w:rsidRPr="00CD5679" w:rsidRDefault="00FF734B" w:rsidP="00356482">
      <w:pPr>
        <w:autoSpaceDE w:val="0"/>
        <w:autoSpaceDN w:val="0"/>
        <w:adjustRightInd w:val="0"/>
        <w:spacing w:line="480" w:lineRule="auto"/>
        <w:ind w:firstLine="289"/>
        <w:jc w:val="both"/>
        <w:rPr>
          <w:rFonts w:eastAsia="TimesNewRoman"/>
          <w:sz w:val="22"/>
          <w:szCs w:val="22"/>
          <w:lang w:val="en-AU"/>
        </w:rPr>
      </w:pPr>
      <w:r w:rsidRPr="002E2E0C">
        <w:rPr>
          <w:color w:val="FF0000"/>
          <w:sz w:val="22"/>
          <w:szCs w:val="22"/>
        </w:rPr>
        <w:t>The proposed</w:t>
      </w:r>
      <w:r w:rsidR="00807D6C" w:rsidRPr="002E2E0C">
        <w:rPr>
          <w:color w:val="FF0000"/>
          <w:sz w:val="22"/>
          <w:szCs w:val="22"/>
        </w:rPr>
        <w:t xml:space="preserve"> method could be more efficient </w:t>
      </w:r>
      <w:r w:rsidR="00807D6C" w:rsidRPr="002E2E0C">
        <w:rPr>
          <w:color w:val="FF0000"/>
          <w:sz w:val="22"/>
          <w:szCs w:val="22"/>
          <w:lang w:val="en-AU"/>
        </w:rPr>
        <w:t xml:space="preserve">for estimating small probabilities, i.e., the probabilities of rare events, with a high accuracy when compared to MC method. </w:t>
      </w:r>
      <w:r w:rsidR="00007AD1" w:rsidRPr="00CD5679">
        <w:rPr>
          <w:sz w:val="22"/>
          <w:szCs w:val="22"/>
        </w:rPr>
        <w:t xml:space="preserve">For example, </w:t>
      </w:r>
      <w:r w:rsidRPr="00511D01">
        <w:rPr>
          <w:color w:val="0070C0"/>
          <w:sz w:val="22"/>
          <w:szCs w:val="22"/>
        </w:rPr>
        <w:t xml:space="preserve">Table </w:t>
      </w:r>
      <w:r w:rsidR="0072670F">
        <w:rPr>
          <w:color w:val="0070C0"/>
          <w:sz w:val="22"/>
          <w:szCs w:val="22"/>
        </w:rPr>
        <w:t>7</w:t>
      </w:r>
      <w:r w:rsidR="00F80409" w:rsidRPr="00511D01">
        <w:rPr>
          <w:color w:val="0070C0"/>
          <w:sz w:val="22"/>
          <w:szCs w:val="22"/>
        </w:rPr>
        <w:t xml:space="preserve"> </w:t>
      </w:r>
      <w:r w:rsidRPr="00CD5679">
        <w:rPr>
          <w:sz w:val="22"/>
          <w:szCs w:val="22"/>
        </w:rPr>
        <w:t>presents the performance of B4 system ECOST at different accuracy levels. It is</w:t>
      </w:r>
      <w:r w:rsidR="00007AD1" w:rsidRPr="00CD5679">
        <w:rPr>
          <w:sz w:val="22"/>
          <w:szCs w:val="22"/>
        </w:rPr>
        <w:t xml:space="preserve"> found that MLMC method</w:t>
      </w:r>
      <w:r w:rsidR="00807D6C" w:rsidRPr="00CD5679">
        <w:rPr>
          <w:sz w:val="22"/>
          <w:szCs w:val="22"/>
        </w:rPr>
        <w:t xml:space="preserve"> </w:t>
      </w:r>
      <w:r w:rsidR="00007AD1" w:rsidRPr="00CD5679">
        <w:rPr>
          <w:sz w:val="22"/>
          <w:szCs w:val="22"/>
        </w:rPr>
        <w:t xml:space="preserve">greatly </w:t>
      </w:r>
      <w:r w:rsidR="00807D6C" w:rsidRPr="00CD5679">
        <w:rPr>
          <w:sz w:val="22"/>
          <w:szCs w:val="22"/>
        </w:rPr>
        <w:t>reduces</w:t>
      </w:r>
      <w:r w:rsidR="001E46B9" w:rsidRPr="00CD5679">
        <w:rPr>
          <w:sz w:val="22"/>
          <w:szCs w:val="22"/>
        </w:rPr>
        <w:t xml:space="preserve"> </w:t>
      </w:r>
      <w:r w:rsidRPr="00CD5679">
        <w:rPr>
          <w:sz w:val="22"/>
          <w:szCs w:val="22"/>
        </w:rPr>
        <w:t>t</w:t>
      </w:r>
      <w:r w:rsidR="00007AD1" w:rsidRPr="00CD5679">
        <w:rPr>
          <w:sz w:val="22"/>
          <w:szCs w:val="22"/>
        </w:rPr>
        <w:t xml:space="preserve">he computation cost </w:t>
      </w:r>
      <w:r w:rsidR="00007AD1" w:rsidRPr="00CD5679">
        <w:rPr>
          <w:rFonts w:eastAsia="TimesNewRoman"/>
          <w:sz w:val="22"/>
          <w:szCs w:val="22"/>
          <w:lang w:val="en-AU"/>
        </w:rPr>
        <w:t xml:space="preserve">without compromising the accuracy of the </w:t>
      </w:r>
      <w:r w:rsidR="008F5DDE" w:rsidRPr="00CD5679">
        <w:rPr>
          <w:rFonts w:eastAsia="TimesNewRoman"/>
          <w:sz w:val="22"/>
          <w:szCs w:val="22"/>
          <w:lang w:val="en-AU"/>
        </w:rPr>
        <w:t>index</w:t>
      </w:r>
      <w:r w:rsidR="00007AD1" w:rsidRPr="00CD5679">
        <w:rPr>
          <w:rFonts w:eastAsia="TimesNewRoman"/>
          <w:sz w:val="22"/>
          <w:szCs w:val="22"/>
          <w:lang w:val="en-AU"/>
        </w:rPr>
        <w:t xml:space="preserve">. </w:t>
      </w:r>
    </w:p>
    <w:p w:rsidR="005A76B7" w:rsidRPr="00CD5679" w:rsidRDefault="00F80409" w:rsidP="00F80409">
      <w:pPr>
        <w:autoSpaceDE w:val="0"/>
        <w:autoSpaceDN w:val="0"/>
        <w:adjustRightInd w:val="0"/>
        <w:spacing w:line="480" w:lineRule="auto"/>
        <w:jc w:val="center"/>
        <w:rPr>
          <w:sz w:val="22"/>
          <w:szCs w:val="22"/>
          <w:lang w:val="en-AU"/>
        </w:rPr>
      </w:pPr>
      <w:r w:rsidRPr="00CD5679">
        <w:rPr>
          <w:sz w:val="22"/>
          <w:szCs w:val="22"/>
        </w:rPr>
        <w:t>T</w:t>
      </w:r>
      <w:r w:rsidR="005A76B7" w:rsidRPr="00CD5679">
        <w:rPr>
          <w:sz w:val="22"/>
          <w:szCs w:val="22"/>
        </w:rPr>
        <w:t xml:space="preserve">able </w:t>
      </w:r>
      <w:r w:rsidR="0072670F">
        <w:rPr>
          <w:sz w:val="22"/>
          <w:szCs w:val="22"/>
        </w:rPr>
        <w:t>7</w:t>
      </w:r>
      <w:r w:rsidR="005A76B7" w:rsidRPr="00CD5679">
        <w:rPr>
          <w:sz w:val="22"/>
          <w:szCs w:val="22"/>
        </w:rPr>
        <w:t xml:space="preserve">. </w:t>
      </w:r>
      <w:r w:rsidR="005A76B7" w:rsidRPr="00CD5679">
        <w:rPr>
          <w:bCs/>
          <w:sz w:val="22"/>
          <w:szCs w:val="22"/>
        </w:rPr>
        <w:t>ECOST computation at different accuracy levels</w:t>
      </w:r>
    </w:p>
    <w:tbl>
      <w:tblPr>
        <w:tblStyle w:val="TableGrid"/>
        <w:tblW w:w="0" w:type="auto"/>
        <w:jc w:val="center"/>
        <w:tblLook w:val="04A0" w:firstRow="1" w:lastRow="0" w:firstColumn="1" w:lastColumn="0" w:noHBand="0" w:noVBand="1"/>
      </w:tblPr>
      <w:tblGrid>
        <w:gridCol w:w="711"/>
        <w:gridCol w:w="1420"/>
        <w:gridCol w:w="1750"/>
        <w:gridCol w:w="1041"/>
        <w:gridCol w:w="1176"/>
      </w:tblGrid>
      <w:tr w:rsidR="005A76B7" w:rsidRPr="00CD5679" w:rsidTr="00ED3041">
        <w:trPr>
          <w:trHeight w:val="126"/>
          <w:jc w:val="center"/>
        </w:trPr>
        <w:tc>
          <w:tcPr>
            <w:tcW w:w="0" w:type="auto"/>
            <w:noWrap/>
            <w:hideMark/>
          </w:tcPr>
          <w:p w:rsidR="005A76B7" w:rsidRPr="00CD5679" w:rsidRDefault="0067722F" w:rsidP="00ED3041">
            <w:pPr>
              <w:spacing w:line="228" w:lineRule="auto"/>
              <w:jc w:val="center"/>
              <w:rPr>
                <w:rFonts w:ascii="Times New Roman" w:eastAsia="Arial" w:hAnsi="Times New Roman"/>
                <w:sz w:val="22"/>
                <w:szCs w:val="22"/>
              </w:rPr>
            </w:pPr>
            <m:oMathPara>
              <m:oMath>
                <m:r>
                  <m:rPr>
                    <m:sty m:val="p"/>
                  </m:rPr>
                  <w:rPr>
                    <w:rFonts w:ascii="Cambria Math" w:hAnsi="Cambria Math"/>
                    <w:sz w:val="22"/>
                    <w:szCs w:val="22"/>
                  </w:rPr>
                  <m:t>ε</m:t>
                </m:r>
              </m:oMath>
            </m:oMathPara>
          </w:p>
        </w:tc>
        <w:tc>
          <w:tcPr>
            <w:tcW w:w="0" w:type="auto"/>
            <w:noWrap/>
            <w:hideMark/>
          </w:tcPr>
          <w:p w:rsidR="005A76B7" w:rsidRPr="00CD5679" w:rsidRDefault="005A76B7" w:rsidP="00ED3041">
            <w:pPr>
              <w:spacing w:line="228" w:lineRule="auto"/>
              <w:rPr>
                <w:rFonts w:ascii="Times New Roman" w:eastAsia="Arial" w:hAnsi="Times New Roman"/>
                <w:sz w:val="22"/>
                <w:szCs w:val="22"/>
              </w:rPr>
            </w:pPr>
            <w:r w:rsidRPr="00CD5679">
              <w:rPr>
                <w:rFonts w:ascii="Times New Roman" w:eastAsia="Arial" w:hAnsi="Times New Roman"/>
                <w:sz w:val="22"/>
                <w:szCs w:val="22"/>
              </w:rPr>
              <w:t>MC (k$/year)</w:t>
            </w:r>
          </w:p>
        </w:tc>
        <w:tc>
          <w:tcPr>
            <w:tcW w:w="0" w:type="auto"/>
            <w:noWrap/>
            <w:hideMark/>
          </w:tcPr>
          <w:p w:rsidR="005A76B7" w:rsidRPr="00CD5679" w:rsidRDefault="005A76B7" w:rsidP="00ED3041">
            <w:pPr>
              <w:spacing w:line="228" w:lineRule="auto"/>
              <w:rPr>
                <w:rFonts w:ascii="Times New Roman" w:eastAsia="Arial" w:hAnsi="Times New Roman"/>
                <w:sz w:val="22"/>
                <w:szCs w:val="22"/>
              </w:rPr>
            </w:pPr>
            <w:r w:rsidRPr="00CD5679">
              <w:rPr>
                <w:rFonts w:ascii="Times New Roman" w:eastAsia="Arial" w:hAnsi="Times New Roman"/>
                <w:sz w:val="22"/>
                <w:szCs w:val="22"/>
              </w:rPr>
              <w:t>MLMC (k$/year)</w:t>
            </w:r>
          </w:p>
        </w:tc>
        <w:tc>
          <w:tcPr>
            <w:tcW w:w="0" w:type="auto"/>
          </w:tcPr>
          <w:p w:rsidR="005A76B7" w:rsidRPr="00CD5679" w:rsidRDefault="005A76B7" w:rsidP="00ED3041">
            <w:pPr>
              <w:spacing w:line="228" w:lineRule="auto"/>
              <w:rPr>
                <w:rFonts w:ascii="Times New Roman" w:hAnsi="Times New Roman"/>
                <w:sz w:val="22"/>
                <w:szCs w:val="22"/>
              </w:rPr>
            </w:pPr>
            <w:r w:rsidRPr="00CD5679">
              <w:rPr>
                <w:rFonts w:ascii="Times New Roman" w:hAnsi="Times New Roman"/>
                <w:sz w:val="22"/>
                <w:szCs w:val="22"/>
              </w:rPr>
              <w:t>MC (s)</w:t>
            </w:r>
          </w:p>
        </w:tc>
        <w:tc>
          <w:tcPr>
            <w:tcW w:w="0" w:type="auto"/>
          </w:tcPr>
          <w:p w:rsidR="005A76B7" w:rsidRPr="00CD5679" w:rsidRDefault="005A76B7" w:rsidP="00ED3041">
            <w:pPr>
              <w:spacing w:line="228" w:lineRule="auto"/>
              <w:jc w:val="center"/>
              <w:rPr>
                <w:rFonts w:ascii="Times New Roman" w:hAnsi="Times New Roman"/>
                <w:sz w:val="22"/>
                <w:szCs w:val="22"/>
                <w:lang w:eastAsia="en-AU"/>
              </w:rPr>
            </w:pPr>
            <w:r w:rsidRPr="00CD5679">
              <w:rPr>
                <w:rFonts w:ascii="Times New Roman" w:hAnsi="Times New Roman"/>
                <w:sz w:val="22"/>
                <w:szCs w:val="22"/>
              </w:rPr>
              <w:t>MLMC (s)</w:t>
            </w:r>
          </w:p>
        </w:tc>
      </w:tr>
      <w:tr w:rsidR="005A76B7" w:rsidRPr="00CD5679" w:rsidTr="00ED3041">
        <w:trPr>
          <w:trHeight w:val="144"/>
          <w:jc w:val="center"/>
        </w:trPr>
        <w:tc>
          <w:tcPr>
            <w:tcW w:w="0" w:type="auto"/>
            <w:noWrap/>
            <w:hideMark/>
          </w:tcPr>
          <w:p w:rsidR="005A76B7" w:rsidRPr="00CD5679" w:rsidRDefault="005A76B7"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0.001</w:t>
            </w:r>
          </w:p>
        </w:tc>
        <w:tc>
          <w:tcPr>
            <w:tcW w:w="0" w:type="auto"/>
            <w:noWrap/>
            <w:hideMark/>
          </w:tcPr>
          <w:p w:rsidR="005A76B7" w:rsidRPr="00CD5679" w:rsidRDefault="00C763E6"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225.67</w:t>
            </w:r>
          </w:p>
        </w:tc>
        <w:tc>
          <w:tcPr>
            <w:tcW w:w="0" w:type="auto"/>
            <w:noWrap/>
            <w:hideMark/>
          </w:tcPr>
          <w:p w:rsidR="005A76B7" w:rsidRPr="00CD5679" w:rsidRDefault="00232800"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231.68</w:t>
            </w:r>
          </w:p>
        </w:tc>
        <w:tc>
          <w:tcPr>
            <w:tcW w:w="0" w:type="auto"/>
          </w:tcPr>
          <w:p w:rsidR="005A76B7" w:rsidRPr="00CD5679" w:rsidRDefault="00C763E6"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lang w:eastAsia="en-AU"/>
              </w:rPr>
              <w:t>38812.93</w:t>
            </w:r>
          </w:p>
        </w:tc>
        <w:tc>
          <w:tcPr>
            <w:tcW w:w="0" w:type="auto"/>
          </w:tcPr>
          <w:p w:rsidR="005A76B7" w:rsidRPr="00CD5679" w:rsidRDefault="001012D7"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lang w:eastAsia="en-AU"/>
              </w:rPr>
              <w:t>1641.74</w:t>
            </w:r>
          </w:p>
        </w:tc>
      </w:tr>
      <w:tr w:rsidR="005A76B7" w:rsidRPr="00CD5679" w:rsidTr="00232800">
        <w:trPr>
          <w:trHeight w:val="162"/>
          <w:jc w:val="center"/>
        </w:trPr>
        <w:tc>
          <w:tcPr>
            <w:tcW w:w="0" w:type="auto"/>
            <w:noWrap/>
            <w:hideMark/>
          </w:tcPr>
          <w:p w:rsidR="005A76B7" w:rsidRPr="00CD5679" w:rsidRDefault="005A76B7"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0.01</w:t>
            </w:r>
          </w:p>
        </w:tc>
        <w:tc>
          <w:tcPr>
            <w:tcW w:w="0" w:type="auto"/>
            <w:noWrap/>
          </w:tcPr>
          <w:p w:rsidR="005A76B7" w:rsidRPr="00CD5679" w:rsidRDefault="002C032C" w:rsidP="004B538A">
            <w:pPr>
              <w:spacing w:line="228" w:lineRule="auto"/>
              <w:jc w:val="center"/>
              <w:rPr>
                <w:rFonts w:ascii="Times New Roman" w:eastAsia="Arial" w:hAnsi="Times New Roman"/>
                <w:sz w:val="22"/>
                <w:szCs w:val="22"/>
              </w:rPr>
            </w:pPr>
            <w:r w:rsidRPr="00CD5679">
              <w:rPr>
                <w:rFonts w:ascii="Times New Roman" w:hAnsi="Times New Roman"/>
                <w:sz w:val="22"/>
                <w:szCs w:val="22"/>
                <w:lang w:eastAsia="en-AU"/>
              </w:rPr>
              <w:t>225.69</w:t>
            </w:r>
          </w:p>
        </w:tc>
        <w:tc>
          <w:tcPr>
            <w:tcW w:w="0" w:type="auto"/>
            <w:noWrap/>
          </w:tcPr>
          <w:p w:rsidR="005A76B7" w:rsidRPr="00CD5679" w:rsidRDefault="00F97D31"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231.73</w:t>
            </w:r>
          </w:p>
        </w:tc>
        <w:tc>
          <w:tcPr>
            <w:tcW w:w="0" w:type="auto"/>
          </w:tcPr>
          <w:p w:rsidR="005A76B7" w:rsidRPr="00CD5679" w:rsidRDefault="001012D7"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lang w:eastAsia="en-AU"/>
              </w:rPr>
              <w:t>359.43</w:t>
            </w:r>
          </w:p>
        </w:tc>
        <w:tc>
          <w:tcPr>
            <w:tcW w:w="0" w:type="auto"/>
          </w:tcPr>
          <w:p w:rsidR="005A76B7" w:rsidRPr="00CD5679" w:rsidRDefault="001012D7"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lang w:eastAsia="en-AU"/>
              </w:rPr>
              <w:t>16.83</w:t>
            </w:r>
          </w:p>
        </w:tc>
      </w:tr>
      <w:tr w:rsidR="002C032C" w:rsidRPr="00CD5679" w:rsidTr="00232800">
        <w:trPr>
          <w:trHeight w:val="180"/>
          <w:jc w:val="center"/>
        </w:trPr>
        <w:tc>
          <w:tcPr>
            <w:tcW w:w="0" w:type="auto"/>
            <w:noWrap/>
            <w:hideMark/>
          </w:tcPr>
          <w:p w:rsidR="002C032C" w:rsidRPr="00CD5679" w:rsidRDefault="002C032C"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0.03</w:t>
            </w:r>
          </w:p>
        </w:tc>
        <w:tc>
          <w:tcPr>
            <w:tcW w:w="0" w:type="auto"/>
            <w:noWrap/>
          </w:tcPr>
          <w:p w:rsidR="002C032C" w:rsidRPr="00CD5679" w:rsidRDefault="002C032C"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225.66</w:t>
            </w:r>
          </w:p>
        </w:tc>
        <w:tc>
          <w:tcPr>
            <w:tcW w:w="0" w:type="auto"/>
            <w:noWrap/>
          </w:tcPr>
          <w:p w:rsidR="002C032C" w:rsidRPr="00CD5679" w:rsidRDefault="002C032C"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231.81</w:t>
            </w:r>
          </w:p>
        </w:tc>
        <w:tc>
          <w:tcPr>
            <w:tcW w:w="0" w:type="auto"/>
          </w:tcPr>
          <w:p w:rsidR="002C032C" w:rsidRPr="00CD5679" w:rsidRDefault="002C032C"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rPr>
              <w:t>49.33</w:t>
            </w:r>
          </w:p>
        </w:tc>
        <w:tc>
          <w:tcPr>
            <w:tcW w:w="0" w:type="auto"/>
          </w:tcPr>
          <w:p w:rsidR="002C032C" w:rsidRPr="00CD5679" w:rsidRDefault="002C032C"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rPr>
              <w:t>1.85</w:t>
            </w:r>
          </w:p>
        </w:tc>
      </w:tr>
      <w:tr w:rsidR="002C032C" w:rsidRPr="00CD5679" w:rsidTr="00232800">
        <w:trPr>
          <w:trHeight w:val="143"/>
          <w:jc w:val="center"/>
        </w:trPr>
        <w:tc>
          <w:tcPr>
            <w:tcW w:w="0" w:type="auto"/>
            <w:noWrap/>
            <w:hideMark/>
          </w:tcPr>
          <w:p w:rsidR="002C032C" w:rsidRPr="00CD5679" w:rsidRDefault="002C032C"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0.05</w:t>
            </w:r>
          </w:p>
        </w:tc>
        <w:tc>
          <w:tcPr>
            <w:tcW w:w="0" w:type="auto"/>
            <w:noWrap/>
          </w:tcPr>
          <w:p w:rsidR="002C032C" w:rsidRPr="00CD5679" w:rsidRDefault="002C032C"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225.72</w:t>
            </w:r>
          </w:p>
        </w:tc>
        <w:tc>
          <w:tcPr>
            <w:tcW w:w="0" w:type="auto"/>
            <w:noWrap/>
          </w:tcPr>
          <w:p w:rsidR="002C032C" w:rsidRPr="00CD5679" w:rsidRDefault="002C032C" w:rsidP="004B538A">
            <w:pPr>
              <w:spacing w:line="228" w:lineRule="auto"/>
              <w:jc w:val="center"/>
              <w:rPr>
                <w:rFonts w:ascii="Times New Roman" w:eastAsia="Arial" w:hAnsi="Times New Roman"/>
                <w:sz w:val="22"/>
                <w:szCs w:val="22"/>
              </w:rPr>
            </w:pPr>
            <w:r w:rsidRPr="00CD5679">
              <w:rPr>
                <w:rFonts w:ascii="Times New Roman" w:eastAsia="Arial" w:hAnsi="Times New Roman"/>
                <w:sz w:val="22"/>
                <w:szCs w:val="22"/>
              </w:rPr>
              <w:t>231.44</w:t>
            </w:r>
          </w:p>
        </w:tc>
        <w:tc>
          <w:tcPr>
            <w:tcW w:w="0" w:type="auto"/>
          </w:tcPr>
          <w:p w:rsidR="002C032C" w:rsidRPr="00CD5679" w:rsidRDefault="001012D7"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lang w:eastAsia="en-AU"/>
              </w:rPr>
              <w:t>18.64</w:t>
            </w:r>
          </w:p>
        </w:tc>
        <w:tc>
          <w:tcPr>
            <w:tcW w:w="0" w:type="auto"/>
          </w:tcPr>
          <w:p w:rsidR="002C032C" w:rsidRPr="00CD5679" w:rsidRDefault="001012D7" w:rsidP="004B538A">
            <w:pPr>
              <w:spacing w:line="228" w:lineRule="auto"/>
              <w:jc w:val="center"/>
              <w:rPr>
                <w:rFonts w:ascii="Times New Roman" w:hAnsi="Times New Roman"/>
                <w:sz w:val="22"/>
                <w:szCs w:val="22"/>
                <w:lang w:eastAsia="en-AU"/>
              </w:rPr>
            </w:pPr>
            <w:r w:rsidRPr="00CD5679">
              <w:rPr>
                <w:rFonts w:ascii="Times New Roman" w:hAnsi="Times New Roman"/>
                <w:sz w:val="22"/>
                <w:szCs w:val="22"/>
                <w:lang w:eastAsia="en-AU"/>
              </w:rPr>
              <w:t>0.68</w:t>
            </w:r>
          </w:p>
        </w:tc>
      </w:tr>
    </w:tbl>
    <w:p w:rsidR="00F80409" w:rsidRPr="00CD5679" w:rsidRDefault="00F80409" w:rsidP="000B5E37">
      <w:pPr>
        <w:autoSpaceDE w:val="0"/>
        <w:autoSpaceDN w:val="0"/>
        <w:adjustRightInd w:val="0"/>
        <w:spacing w:after="120" w:line="228" w:lineRule="auto"/>
        <w:jc w:val="both"/>
        <w:rPr>
          <w:sz w:val="22"/>
          <w:szCs w:val="22"/>
          <w:lang w:val="en-AU"/>
        </w:rPr>
      </w:pPr>
    </w:p>
    <w:p w:rsidR="00F80409" w:rsidRPr="00CD5679" w:rsidRDefault="00F80409" w:rsidP="00F80409">
      <w:pPr>
        <w:autoSpaceDE w:val="0"/>
        <w:autoSpaceDN w:val="0"/>
        <w:adjustRightInd w:val="0"/>
        <w:spacing w:after="120" w:line="480" w:lineRule="auto"/>
        <w:jc w:val="both"/>
        <w:rPr>
          <w:b/>
          <w:sz w:val="22"/>
          <w:szCs w:val="22"/>
          <w:lang w:val="en-AU"/>
        </w:rPr>
      </w:pPr>
      <w:r w:rsidRPr="00CD5679">
        <w:rPr>
          <w:b/>
          <w:sz w:val="22"/>
          <w:szCs w:val="22"/>
          <w:lang w:val="en-AU"/>
        </w:rPr>
        <w:t xml:space="preserve">5. Conclusions </w:t>
      </w:r>
    </w:p>
    <w:p w:rsidR="00BF632B" w:rsidRPr="00A55C04" w:rsidRDefault="00786B73" w:rsidP="00BF632B">
      <w:pPr>
        <w:spacing w:line="480" w:lineRule="auto"/>
        <w:ind w:firstLine="289"/>
        <w:jc w:val="both"/>
        <w:rPr>
          <w:sz w:val="22"/>
          <w:szCs w:val="22"/>
          <w:lang w:val="en-AU"/>
        </w:rPr>
      </w:pPr>
      <w:r w:rsidRPr="00A55C04">
        <w:rPr>
          <w:sz w:val="22"/>
          <w:szCs w:val="22"/>
          <w:lang w:val="en-AU"/>
        </w:rPr>
        <w:t xml:space="preserve">This paper briefly illustrates the application of a </w:t>
      </w:r>
      <w:r w:rsidR="0011316B" w:rsidRPr="00A55C04">
        <w:rPr>
          <w:sz w:val="22"/>
          <w:szCs w:val="22"/>
          <w:lang w:val="en-AU"/>
        </w:rPr>
        <w:t xml:space="preserve">novel Multilevel Monte Carlo (MLMC) method </w:t>
      </w:r>
      <w:r w:rsidRPr="00A55C04">
        <w:rPr>
          <w:sz w:val="22"/>
          <w:szCs w:val="22"/>
          <w:lang w:val="en-AU"/>
        </w:rPr>
        <w:t xml:space="preserve">in </w:t>
      </w:r>
      <w:r w:rsidR="00BE5010" w:rsidRPr="00A55C04">
        <w:rPr>
          <w:sz w:val="22"/>
          <w:szCs w:val="22"/>
          <w:lang w:val="en-AU"/>
        </w:rPr>
        <w:t xml:space="preserve">distribution systems </w:t>
      </w:r>
      <w:r w:rsidR="0011316B" w:rsidRPr="00A55C04">
        <w:rPr>
          <w:sz w:val="22"/>
          <w:szCs w:val="22"/>
          <w:lang w:val="en-AU"/>
        </w:rPr>
        <w:t>interruption cost</w:t>
      </w:r>
      <w:r w:rsidRPr="00A55C04">
        <w:rPr>
          <w:sz w:val="22"/>
          <w:szCs w:val="22"/>
          <w:lang w:val="en-AU"/>
        </w:rPr>
        <w:t xml:space="preserve"> estimation</w:t>
      </w:r>
      <w:r w:rsidR="0011316B" w:rsidRPr="00A55C04">
        <w:rPr>
          <w:sz w:val="22"/>
          <w:szCs w:val="22"/>
          <w:lang w:val="en-AU"/>
        </w:rPr>
        <w:t>.</w:t>
      </w:r>
      <w:r w:rsidR="009E6EA5" w:rsidRPr="00A55C04">
        <w:rPr>
          <w:sz w:val="22"/>
          <w:szCs w:val="22"/>
          <w:lang w:val="en-AU"/>
        </w:rPr>
        <w:t xml:space="preserve"> </w:t>
      </w:r>
      <w:r w:rsidR="00BE1F0B" w:rsidRPr="00A55C04">
        <w:rPr>
          <w:bCs/>
          <w:sz w:val="22"/>
          <w:szCs w:val="22"/>
        </w:rPr>
        <w:t xml:space="preserve">MLMC is a variance reduction technique of Monte Carlo (MC) simulation. MLMC reduces the computational cost by performing most of the simulations </w:t>
      </w:r>
      <w:r w:rsidR="00BE1F0B" w:rsidRPr="00A55C04">
        <w:rPr>
          <w:bCs/>
          <w:sz w:val="22"/>
          <w:szCs w:val="22"/>
        </w:rPr>
        <w:lastRenderedPageBreak/>
        <w:t xml:space="preserve">with low accuracy at a correspondingly low cost on the coarse grids and relatively few simulations being performed on the computationally expensive fine grids at high accuracy and high cost. </w:t>
      </w:r>
      <w:r w:rsidR="00BF632B" w:rsidRPr="00A55C04">
        <w:rPr>
          <w:bCs/>
          <w:sz w:val="22"/>
          <w:szCs w:val="22"/>
        </w:rPr>
        <w:t xml:space="preserve">Both accuracy and computational efficiency of the MLMC are considered to demonstrate the practicability of the proposed method. Comparisons of results obtained using the basic MC simulation are presented. </w:t>
      </w:r>
      <w:r w:rsidR="0034777E" w:rsidRPr="00A55C04">
        <w:rPr>
          <w:sz w:val="22"/>
          <w:szCs w:val="22"/>
          <w:lang w:val="en-AU"/>
        </w:rPr>
        <w:t xml:space="preserve">The results show that the proposed method could estimate the average customer interruption cost accurately and also </w:t>
      </w:r>
      <w:r w:rsidR="00440CF0" w:rsidRPr="00A55C04">
        <w:rPr>
          <w:sz w:val="22"/>
          <w:szCs w:val="22"/>
          <w:lang w:val="en-AU"/>
        </w:rPr>
        <w:t>gives a significant speed-up</w:t>
      </w:r>
      <w:r w:rsidR="0034777E" w:rsidRPr="00A55C04">
        <w:rPr>
          <w:sz w:val="22"/>
          <w:szCs w:val="22"/>
          <w:lang w:val="en-AU"/>
        </w:rPr>
        <w:t xml:space="preserve"> </w:t>
      </w:r>
      <w:r w:rsidR="00F95711" w:rsidRPr="00A55C04">
        <w:rPr>
          <w:sz w:val="22"/>
          <w:szCs w:val="22"/>
          <w:lang w:val="en-AU"/>
        </w:rPr>
        <w:t xml:space="preserve">over the </w:t>
      </w:r>
      <w:r w:rsidR="0034777E" w:rsidRPr="00A55C04">
        <w:rPr>
          <w:sz w:val="22"/>
          <w:szCs w:val="22"/>
          <w:lang w:val="en-AU"/>
        </w:rPr>
        <w:t xml:space="preserve">MC based computation. </w:t>
      </w:r>
    </w:p>
    <w:p w:rsidR="00B63501" w:rsidRDefault="00BE5010" w:rsidP="00BB644C">
      <w:pPr>
        <w:pStyle w:val="ListParagraph"/>
        <w:ind w:left="0" w:firstLine="289"/>
        <w:rPr>
          <w:rFonts w:ascii="Times New Roman" w:hAnsi="Times New Roman" w:cs="Times New Roman"/>
        </w:rPr>
      </w:pPr>
      <w:r w:rsidRPr="00A55C04">
        <w:rPr>
          <w:rFonts w:ascii="Times New Roman" w:hAnsi="Times New Roman" w:cs="Times New Roman"/>
        </w:rPr>
        <w:t xml:space="preserve">A number of sensitivity analyses have been carried out to show the effect of different parameters on the computation process. We found that network configuration and load type, time-varying load and cost models, network reinforcement, transformer and line failure rate, drift and volatility values parameters have </w:t>
      </w:r>
      <w:r w:rsidRPr="00A55C04">
        <w:rPr>
          <w:rFonts w:ascii="Times New Roman" w:hAnsi="Times New Roman" w:cs="Times New Roman"/>
          <w:noProof/>
        </w:rPr>
        <w:t>a considerable</w:t>
      </w:r>
      <w:r w:rsidRPr="00A55C04">
        <w:rPr>
          <w:rFonts w:ascii="Times New Roman" w:hAnsi="Times New Roman" w:cs="Times New Roman"/>
        </w:rPr>
        <w:t xml:space="preserve"> effect of MLMC </w:t>
      </w:r>
      <w:r w:rsidR="003613E5">
        <w:rPr>
          <w:rFonts w:ascii="Times New Roman" w:hAnsi="Times New Roman" w:cs="Times New Roman"/>
        </w:rPr>
        <w:t xml:space="preserve">based system ECOST computation. </w:t>
      </w:r>
    </w:p>
    <w:p w:rsidR="00BB644C" w:rsidRPr="002E2E0C" w:rsidRDefault="00A55C04" w:rsidP="00B63501">
      <w:pPr>
        <w:pStyle w:val="ListParagraph"/>
        <w:ind w:left="0" w:firstLine="289"/>
        <w:rPr>
          <w:rFonts w:ascii="Times New Roman" w:hAnsi="Times New Roman" w:cs="Times New Roman"/>
          <w:color w:val="FF0000"/>
        </w:rPr>
      </w:pPr>
      <w:r>
        <w:rPr>
          <w:rFonts w:ascii="Times New Roman" w:hAnsi="Times New Roman" w:cs="Times New Roman"/>
        </w:rPr>
        <w:t>Due to the data constraint, the research on c</w:t>
      </w:r>
      <w:r w:rsidRPr="00A55C04">
        <w:rPr>
          <w:rFonts w:ascii="Times New Roman" w:hAnsi="Times New Roman" w:cs="Times New Roman"/>
        </w:rPr>
        <w:t xml:space="preserve">omparisons with </w:t>
      </w:r>
      <w:r>
        <w:rPr>
          <w:rFonts w:ascii="Times New Roman" w:hAnsi="Times New Roman" w:cs="Times New Roman"/>
        </w:rPr>
        <w:t>other</w:t>
      </w:r>
      <w:r w:rsidRPr="00A55C04">
        <w:rPr>
          <w:rFonts w:ascii="Times New Roman" w:hAnsi="Times New Roman" w:cs="Times New Roman"/>
        </w:rPr>
        <w:t xml:space="preserve"> advanced MC methods </w:t>
      </w:r>
      <w:r w:rsidR="00B63501" w:rsidRPr="00A55C04">
        <w:rPr>
          <w:rFonts w:ascii="Times New Roman" w:hAnsi="Times New Roman" w:cs="Times New Roman"/>
        </w:rPr>
        <w:t xml:space="preserve">and the probability distributions of MLMC </w:t>
      </w:r>
      <w:r w:rsidR="00B63501" w:rsidRPr="00923483">
        <w:rPr>
          <w:rFonts w:ascii="Times New Roman" w:hAnsi="Times New Roman" w:cs="Times New Roman"/>
          <w:color w:val="0070C0"/>
        </w:rPr>
        <w:fldChar w:fldCharType="begin"/>
      </w:r>
      <w:r w:rsidR="00B63501" w:rsidRPr="00923483">
        <w:rPr>
          <w:rFonts w:ascii="Times New Roman" w:hAnsi="Times New Roman" w:cs="Times New Roman"/>
          <w:color w:val="0070C0"/>
        </w:rPr>
        <w:instrText xml:space="preserve"> ADDIN EN.CITE &lt;EndNote&gt;&lt;Cite&gt;&lt;Author&gt;Bierig&lt;/Author&gt;&lt;Year&gt;2016&lt;/Year&gt;&lt;RecNum&gt;318&lt;/RecNum&gt;&lt;DisplayText&gt;[39]&lt;/DisplayText&gt;&lt;record&gt;&lt;rec-number&gt;318&lt;/rec-number&gt;&lt;foreign-keys&gt;&lt;key app="EN" db-id="szxvppda2xv5wqefrdmvtfp2apwe09d5swe5" timestamp="1530188683"&gt;318&lt;/key&gt;&lt;/foreign-keys&gt;&lt;ref-type name="Journal Article"&gt;17&lt;/ref-type&gt;&lt;contributors&gt;&lt;authors&gt;&lt;author&gt;Bierig, Claudio&lt;/author&gt;&lt;author&gt;Chernov, Alexey&lt;/author&gt;&lt;/authors&gt;&lt;/contributors&gt;&lt;titles&gt;&lt;title&gt;Approximation of probability density functions by the Multilevel Monte Carlo Maximum Entropy method&lt;/title&gt;&lt;secondary-title&gt;Journal of Computational Physics&lt;/secondary-title&gt;&lt;/titles&gt;&lt;periodical&gt;&lt;full-title&gt;Journal of Computational Physics&lt;/full-title&gt;&lt;/periodical&gt;&lt;pages&gt;661-681&lt;/pages&gt;&lt;volume&gt;314&lt;/volume&gt;&lt;dates&gt;&lt;year&gt;2016&lt;/year&gt;&lt;/dates&gt;&lt;isbn&gt;0021-9991&lt;/isbn&gt;&lt;urls&gt;&lt;/urls&gt;&lt;/record&gt;&lt;/Cite&gt;&lt;/EndNote&gt;</w:instrText>
      </w:r>
      <w:r w:rsidR="00B63501" w:rsidRPr="00923483">
        <w:rPr>
          <w:rFonts w:ascii="Times New Roman" w:hAnsi="Times New Roman" w:cs="Times New Roman"/>
          <w:color w:val="0070C0"/>
        </w:rPr>
        <w:fldChar w:fldCharType="separate"/>
      </w:r>
      <w:r w:rsidR="00B63501" w:rsidRPr="00923483">
        <w:rPr>
          <w:rFonts w:ascii="Times New Roman" w:hAnsi="Times New Roman" w:cs="Times New Roman"/>
          <w:noProof/>
          <w:color w:val="0070C0"/>
        </w:rPr>
        <w:t>[39]</w:t>
      </w:r>
      <w:r w:rsidR="00B63501" w:rsidRPr="00923483">
        <w:rPr>
          <w:rFonts w:ascii="Times New Roman" w:hAnsi="Times New Roman" w:cs="Times New Roman"/>
          <w:color w:val="0070C0"/>
        </w:rPr>
        <w:fldChar w:fldCharType="end"/>
      </w:r>
      <w:r w:rsidR="00B63501" w:rsidRPr="00923483">
        <w:rPr>
          <w:rFonts w:ascii="Times New Roman" w:hAnsi="Times New Roman" w:cs="Times New Roman"/>
        </w:rPr>
        <w:t xml:space="preserve"> </w:t>
      </w:r>
      <w:r w:rsidR="00B63501" w:rsidRPr="00A55C04">
        <w:rPr>
          <w:rFonts w:ascii="Times New Roman" w:hAnsi="Times New Roman" w:cs="Times New Roman"/>
        </w:rPr>
        <w:t>based ECOST estimations will be carried out in the future.</w:t>
      </w:r>
      <w:r w:rsidR="00B63501">
        <w:rPr>
          <w:rFonts w:ascii="Times New Roman" w:hAnsi="Times New Roman" w:cs="Times New Roman"/>
        </w:rPr>
        <w:t xml:space="preserve"> </w:t>
      </w:r>
      <w:r w:rsidR="00B63501" w:rsidRPr="002E2E0C">
        <w:rPr>
          <w:rFonts w:ascii="Times New Roman" w:hAnsi="Times New Roman" w:cs="Times New Roman"/>
          <w:color w:val="FF0000"/>
        </w:rPr>
        <w:t xml:space="preserve">For estimating MLMC Maximum Entropy method based PDF in the current study, the authors believe that more studies should be conducted where some additional algorithms, coding, methodology, sensitivity studies of some assumptions (such as number of moments in the Maximum Entropy method) need to be completed for ECOST analysis in order to publish the PDF. Therefore, in the present </w:t>
      </w:r>
      <w:r w:rsidR="00B63501" w:rsidRPr="002E2E0C">
        <w:rPr>
          <w:rFonts w:ascii="Times New Roman" w:hAnsi="Times New Roman" w:cs="Times New Roman"/>
          <w:noProof/>
          <w:color w:val="FF0000"/>
        </w:rPr>
        <w:t>publication,</w:t>
      </w:r>
      <w:r w:rsidR="00B63501" w:rsidRPr="002E2E0C">
        <w:rPr>
          <w:rFonts w:ascii="Times New Roman" w:hAnsi="Times New Roman" w:cs="Times New Roman"/>
          <w:color w:val="FF0000"/>
        </w:rPr>
        <w:t xml:space="preserve"> we set our main focus to provide the MLMC based ECOST estimation to show its speed-up capability and also to present some sensitivity analysis which is necessary to analyse the </w:t>
      </w:r>
      <w:r w:rsidR="00B63501" w:rsidRPr="002E2E0C">
        <w:rPr>
          <w:rFonts w:ascii="Times New Roman" w:hAnsi="Times New Roman" w:cs="Times New Roman"/>
          <w:noProof/>
          <w:color w:val="FF0000"/>
        </w:rPr>
        <w:t>large</w:t>
      </w:r>
      <w:r w:rsidR="00B63501" w:rsidRPr="002E2E0C">
        <w:rPr>
          <w:rFonts w:ascii="Times New Roman" w:hAnsi="Times New Roman" w:cs="Times New Roman"/>
          <w:color w:val="FF0000"/>
        </w:rPr>
        <w:t xml:space="preserve"> real-life systems. </w:t>
      </w:r>
      <w:r w:rsidR="00BB644C" w:rsidRPr="002E2E0C">
        <w:rPr>
          <w:rFonts w:ascii="Times New Roman" w:hAnsi="Times New Roman" w:cs="Times New Roman"/>
          <w:color w:val="FF0000"/>
        </w:rPr>
        <w:t>The computational</w:t>
      </w:r>
      <w:r w:rsidR="00FF2400" w:rsidRPr="002E2E0C">
        <w:rPr>
          <w:rFonts w:ascii="Times New Roman" w:hAnsi="Times New Roman" w:cs="Times New Roman"/>
          <w:color w:val="FF0000"/>
        </w:rPr>
        <w:t>ly</w:t>
      </w:r>
      <w:r w:rsidR="00BB644C" w:rsidRPr="002E2E0C">
        <w:rPr>
          <w:rFonts w:ascii="Times New Roman" w:hAnsi="Times New Roman" w:cs="Times New Roman"/>
          <w:color w:val="FF0000"/>
        </w:rPr>
        <w:t xml:space="preserve"> efficient </w:t>
      </w:r>
      <w:r w:rsidR="00FF2400" w:rsidRPr="002E2E0C">
        <w:rPr>
          <w:rFonts w:ascii="Times New Roman" w:hAnsi="Times New Roman" w:cs="Times New Roman"/>
          <w:color w:val="FF0000"/>
        </w:rPr>
        <w:t>algorithm</w:t>
      </w:r>
      <w:r w:rsidR="00BB644C" w:rsidRPr="002E2E0C">
        <w:rPr>
          <w:rFonts w:ascii="Times New Roman" w:hAnsi="Times New Roman" w:cs="Times New Roman"/>
          <w:color w:val="FF0000"/>
        </w:rPr>
        <w:t xml:space="preserve"> and </w:t>
      </w:r>
      <w:r w:rsidR="00FF2400" w:rsidRPr="002E2E0C">
        <w:rPr>
          <w:rFonts w:ascii="Times New Roman" w:hAnsi="Times New Roman" w:cs="Times New Roman"/>
          <w:color w:val="FF0000"/>
        </w:rPr>
        <w:t xml:space="preserve">simulation </w:t>
      </w:r>
      <w:r w:rsidR="00BB644C" w:rsidRPr="002E2E0C">
        <w:rPr>
          <w:rFonts w:ascii="Times New Roman" w:hAnsi="Times New Roman" w:cs="Times New Roman"/>
          <w:color w:val="FF0000"/>
        </w:rPr>
        <w:t xml:space="preserve">examples </w:t>
      </w:r>
      <w:r w:rsidR="00FF2400" w:rsidRPr="002E2E0C">
        <w:rPr>
          <w:rFonts w:ascii="Times New Roman" w:hAnsi="Times New Roman" w:cs="Times New Roman"/>
          <w:color w:val="FF0000"/>
        </w:rPr>
        <w:t>presented</w:t>
      </w:r>
      <w:r w:rsidR="00BB644C" w:rsidRPr="002E2E0C">
        <w:rPr>
          <w:rFonts w:ascii="Times New Roman" w:hAnsi="Times New Roman" w:cs="Times New Roman"/>
          <w:color w:val="FF0000"/>
        </w:rPr>
        <w:t xml:space="preserve"> in this paper</w:t>
      </w:r>
      <w:r w:rsidR="00FF2400" w:rsidRPr="002E2E0C">
        <w:rPr>
          <w:rFonts w:ascii="Times New Roman" w:hAnsi="Times New Roman" w:cs="Times New Roman"/>
          <w:color w:val="FF0000"/>
        </w:rPr>
        <w:t xml:space="preserve"> would potentially</w:t>
      </w:r>
      <w:r w:rsidR="00BB644C" w:rsidRPr="002E2E0C">
        <w:rPr>
          <w:rFonts w:ascii="Times New Roman" w:hAnsi="Times New Roman" w:cs="Times New Roman"/>
          <w:color w:val="FF0000"/>
        </w:rPr>
        <w:t xml:space="preserve"> help system planners to </w:t>
      </w:r>
      <w:r w:rsidR="00847397" w:rsidRPr="002E2E0C">
        <w:rPr>
          <w:rFonts w:ascii="Times New Roman" w:hAnsi="Times New Roman" w:cs="Times New Roman"/>
          <w:noProof/>
          <w:color w:val="FF0000"/>
        </w:rPr>
        <w:t>collect the</w:t>
      </w:r>
      <w:r w:rsidR="00BB644C" w:rsidRPr="002E2E0C">
        <w:rPr>
          <w:rFonts w:ascii="Times New Roman" w:hAnsi="Times New Roman" w:cs="Times New Roman"/>
          <w:color w:val="FF0000"/>
        </w:rPr>
        <w:t xml:space="preserve"> useful information of reliability </w:t>
      </w:r>
      <w:r w:rsidR="00847397" w:rsidRPr="002E2E0C">
        <w:rPr>
          <w:rFonts w:ascii="Times New Roman" w:hAnsi="Times New Roman" w:cs="Times New Roman"/>
          <w:color w:val="FF0000"/>
        </w:rPr>
        <w:t xml:space="preserve">cost </w:t>
      </w:r>
      <w:r w:rsidR="00BB644C" w:rsidRPr="002E2E0C">
        <w:rPr>
          <w:rFonts w:ascii="Times New Roman" w:hAnsi="Times New Roman" w:cs="Times New Roman"/>
          <w:noProof/>
          <w:color w:val="FF0000"/>
        </w:rPr>
        <w:t>of</w:t>
      </w:r>
      <w:r w:rsidR="00BB644C" w:rsidRPr="002E2E0C">
        <w:rPr>
          <w:rFonts w:ascii="Times New Roman" w:hAnsi="Times New Roman" w:cs="Times New Roman"/>
          <w:color w:val="FF0000"/>
        </w:rPr>
        <w:t xml:space="preserve"> </w:t>
      </w:r>
      <w:r w:rsidR="00FF2400" w:rsidRPr="002E2E0C">
        <w:rPr>
          <w:rFonts w:ascii="Times New Roman" w:hAnsi="Times New Roman" w:cs="Times New Roman"/>
          <w:color w:val="FF0000"/>
        </w:rPr>
        <w:t xml:space="preserve">their respective </w:t>
      </w:r>
      <w:r w:rsidR="00BB644C" w:rsidRPr="002E2E0C">
        <w:rPr>
          <w:rFonts w:ascii="Times New Roman" w:hAnsi="Times New Roman" w:cs="Times New Roman"/>
          <w:color w:val="FF0000"/>
        </w:rPr>
        <w:t xml:space="preserve">distribution </w:t>
      </w:r>
      <w:r w:rsidR="00847397" w:rsidRPr="002E2E0C">
        <w:rPr>
          <w:rFonts w:ascii="Times New Roman" w:hAnsi="Times New Roman" w:cs="Times New Roman"/>
          <w:color w:val="FF0000"/>
        </w:rPr>
        <w:t>systems</w:t>
      </w:r>
      <w:r w:rsidR="00FF2400" w:rsidRPr="002E2E0C">
        <w:rPr>
          <w:rFonts w:ascii="Times New Roman" w:hAnsi="Times New Roman" w:cs="Times New Roman"/>
          <w:color w:val="FF0000"/>
        </w:rPr>
        <w:t>. We believe that the proposed algorithm will be able</w:t>
      </w:r>
      <w:r w:rsidR="00BB644C" w:rsidRPr="002E2E0C">
        <w:rPr>
          <w:rFonts w:ascii="Times New Roman" w:hAnsi="Times New Roman" w:cs="Times New Roman"/>
          <w:color w:val="FF0000"/>
        </w:rPr>
        <w:t xml:space="preserve"> to speed up the </w:t>
      </w:r>
      <w:r w:rsidR="00BB644C" w:rsidRPr="002E2E0C">
        <w:rPr>
          <w:rFonts w:ascii="Times New Roman" w:hAnsi="Times New Roman" w:cs="Times New Roman"/>
          <w:noProof/>
          <w:color w:val="FF0000"/>
        </w:rPr>
        <w:t>decision-making</w:t>
      </w:r>
      <w:r w:rsidR="00BB644C" w:rsidRPr="002E2E0C">
        <w:rPr>
          <w:rFonts w:ascii="Times New Roman" w:hAnsi="Times New Roman" w:cs="Times New Roman"/>
          <w:color w:val="FF0000"/>
        </w:rPr>
        <w:t xml:space="preserve"> process </w:t>
      </w:r>
      <w:r w:rsidR="00FF2400" w:rsidRPr="002E2E0C">
        <w:rPr>
          <w:rFonts w:ascii="Times New Roman" w:hAnsi="Times New Roman" w:cs="Times New Roman"/>
          <w:color w:val="FF0000"/>
        </w:rPr>
        <w:t>in</w:t>
      </w:r>
      <w:r w:rsidR="00BB644C" w:rsidRPr="002E2E0C">
        <w:rPr>
          <w:rFonts w:ascii="Times New Roman" w:hAnsi="Times New Roman" w:cs="Times New Roman"/>
          <w:color w:val="FF0000"/>
        </w:rPr>
        <w:t xml:space="preserve"> reliability improvement</w:t>
      </w:r>
      <w:r w:rsidR="00FF2400" w:rsidRPr="002E2E0C">
        <w:rPr>
          <w:rFonts w:ascii="Times New Roman" w:hAnsi="Times New Roman" w:cs="Times New Roman"/>
          <w:color w:val="FF0000"/>
        </w:rPr>
        <w:t xml:space="preserve"> process</w:t>
      </w:r>
      <w:r w:rsidR="00BB644C" w:rsidRPr="002E2E0C">
        <w:rPr>
          <w:rFonts w:ascii="Times New Roman" w:hAnsi="Times New Roman" w:cs="Times New Roman"/>
          <w:color w:val="FF0000"/>
        </w:rPr>
        <w:t>.</w:t>
      </w:r>
    </w:p>
    <w:p w:rsidR="00FF2400" w:rsidRPr="00FF2400" w:rsidRDefault="00FF2400" w:rsidP="00FF2400"/>
    <w:p w:rsidR="00BB644C" w:rsidRPr="008A2EA3" w:rsidRDefault="00BB644C" w:rsidP="008A2EA3">
      <w:pPr>
        <w:pStyle w:val="ListParagraph"/>
        <w:ind w:left="0" w:firstLine="289"/>
        <w:rPr>
          <w:rFonts w:ascii="Times New Roman" w:hAnsi="Times New Roman" w:cs="Times New Roman"/>
          <w:bCs/>
        </w:rPr>
      </w:pPr>
      <w:r>
        <w:rPr>
          <w:rFonts w:ascii="Times New Roman" w:hAnsi="Times New Roman" w:cs="Times New Roman"/>
          <w:bCs/>
        </w:rPr>
        <w:t xml:space="preserve"> </w:t>
      </w:r>
    </w:p>
    <w:p w:rsidR="00DF0E35" w:rsidRPr="00DF0E35" w:rsidRDefault="00F80409" w:rsidP="00DF0E35">
      <w:pPr>
        <w:pStyle w:val="EndNoteBibliography"/>
        <w:spacing w:line="480" w:lineRule="auto"/>
        <w:ind w:left="720" w:hanging="720"/>
        <w:jc w:val="left"/>
        <w:rPr>
          <w:b/>
          <w:sz w:val="22"/>
          <w:szCs w:val="22"/>
        </w:rPr>
      </w:pPr>
      <w:r w:rsidRPr="00CD5679">
        <w:rPr>
          <w:b/>
          <w:sz w:val="22"/>
          <w:szCs w:val="22"/>
        </w:rPr>
        <w:t>References</w:t>
      </w:r>
      <w:r w:rsidR="00D55A21" w:rsidRPr="00011DDD">
        <w:rPr>
          <w:sz w:val="22"/>
          <w:szCs w:val="22"/>
        </w:rPr>
        <w:fldChar w:fldCharType="begin"/>
      </w:r>
      <w:r w:rsidR="00653813" w:rsidRPr="00011DDD">
        <w:rPr>
          <w:sz w:val="22"/>
          <w:szCs w:val="22"/>
        </w:rPr>
        <w:instrText xml:space="preserve"> ADDIN EN.REFLIST </w:instrText>
      </w:r>
      <w:r w:rsidR="00D55A21" w:rsidRPr="00011DDD">
        <w:rPr>
          <w:sz w:val="22"/>
          <w:szCs w:val="22"/>
        </w:rPr>
        <w:fldChar w:fldCharType="separate"/>
      </w:r>
    </w:p>
    <w:p w:rsidR="00DF0E35" w:rsidRPr="00011DDD" w:rsidRDefault="00DF0E35" w:rsidP="00DF0E35">
      <w:pPr>
        <w:pStyle w:val="EndNoteBibliography"/>
        <w:ind w:left="720" w:hanging="720"/>
        <w:rPr>
          <w:sz w:val="22"/>
          <w:szCs w:val="22"/>
        </w:rPr>
      </w:pPr>
      <w:r w:rsidRPr="00011DDD">
        <w:rPr>
          <w:sz w:val="22"/>
          <w:szCs w:val="22"/>
        </w:rPr>
        <w:fldChar w:fldCharType="begin"/>
      </w:r>
      <w:r w:rsidRPr="00011DDD">
        <w:rPr>
          <w:sz w:val="22"/>
          <w:szCs w:val="22"/>
        </w:rPr>
        <w:instrText xml:space="preserve"> ADDIN EN.REFLIST </w:instrText>
      </w:r>
      <w:r w:rsidRPr="00011DDD">
        <w:rPr>
          <w:sz w:val="22"/>
          <w:szCs w:val="22"/>
        </w:rPr>
        <w:fldChar w:fldCharType="separate"/>
      </w:r>
      <w:r w:rsidRPr="00011DDD">
        <w:rPr>
          <w:sz w:val="22"/>
          <w:szCs w:val="22"/>
        </w:rPr>
        <w:t>[1]</w:t>
      </w:r>
      <w:r w:rsidRPr="00011DDD">
        <w:rPr>
          <w:sz w:val="22"/>
          <w:szCs w:val="22"/>
        </w:rPr>
        <w:tab/>
        <w:t xml:space="preserve">R. </w:t>
      </w:r>
      <w:r w:rsidRPr="001A5DD2">
        <w:rPr>
          <w:sz w:val="22"/>
          <w:szCs w:val="22"/>
        </w:rPr>
        <w:t>Billinton</w:t>
      </w:r>
      <w:r w:rsidRPr="00011DDD">
        <w:rPr>
          <w:sz w:val="22"/>
          <w:szCs w:val="22"/>
        </w:rPr>
        <w:t xml:space="preserve">, S. Ali, and G. Wacker, "Rural distribution system reliability worth evaluation using individual customer outage cost characteristics," </w:t>
      </w:r>
      <w:r w:rsidRPr="00011DDD">
        <w:rPr>
          <w:i/>
          <w:sz w:val="22"/>
          <w:szCs w:val="22"/>
        </w:rPr>
        <w:t xml:space="preserve">International Journal of Electrical Power &amp; Energy Systems, </w:t>
      </w:r>
      <w:r w:rsidRPr="00011DDD">
        <w:rPr>
          <w:sz w:val="22"/>
          <w:szCs w:val="22"/>
        </w:rPr>
        <w:t>vol. 26, pp. 235-240, 2004.</w:t>
      </w:r>
    </w:p>
    <w:p w:rsidR="00DF0E35" w:rsidRPr="00011DDD" w:rsidRDefault="00DF0E35" w:rsidP="00DF0E35">
      <w:pPr>
        <w:pStyle w:val="EndNoteBibliography"/>
        <w:ind w:left="720" w:hanging="720"/>
        <w:rPr>
          <w:sz w:val="22"/>
          <w:szCs w:val="22"/>
        </w:rPr>
      </w:pPr>
      <w:r w:rsidRPr="00011DDD">
        <w:rPr>
          <w:sz w:val="22"/>
          <w:szCs w:val="22"/>
        </w:rPr>
        <w:t>[2]</w:t>
      </w:r>
      <w:r w:rsidRPr="00011DDD">
        <w:rPr>
          <w:sz w:val="22"/>
          <w:szCs w:val="22"/>
        </w:rPr>
        <w:tab/>
        <w:t xml:space="preserve">M. De Nooij, C. Koopmans, and C. Bijvoet, "The value of supply security: The costs of power interruptions: </w:t>
      </w:r>
      <w:r w:rsidRPr="001A5DD2">
        <w:rPr>
          <w:sz w:val="22"/>
          <w:szCs w:val="22"/>
        </w:rPr>
        <w:t>Economic</w:t>
      </w:r>
      <w:r w:rsidRPr="00011DDD">
        <w:rPr>
          <w:sz w:val="22"/>
          <w:szCs w:val="22"/>
        </w:rPr>
        <w:t xml:space="preserve"> input for damage reduction and investment in networks," </w:t>
      </w:r>
      <w:r w:rsidRPr="00011DDD">
        <w:rPr>
          <w:i/>
          <w:sz w:val="22"/>
          <w:szCs w:val="22"/>
        </w:rPr>
        <w:t xml:space="preserve">Energy Economics, </w:t>
      </w:r>
      <w:r w:rsidRPr="00011DDD">
        <w:rPr>
          <w:sz w:val="22"/>
          <w:szCs w:val="22"/>
        </w:rPr>
        <w:t>vol. 29, pp. 277-295, 2007.</w:t>
      </w:r>
    </w:p>
    <w:p w:rsidR="00DF0E35" w:rsidRPr="00011DDD" w:rsidRDefault="00DF0E35" w:rsidP="00DF0E35">
      <w:pPr>
        <w:pStyle w:val="EndNoteBibliography"/>
        <w:ind w:left="720" w:hanging="720"/>
        <w:rPr>
          <w:sz w:val="22"/>
          <w:szCs w:val="22"/>
        </w:rPr>
      </w:pPr>
      <w:r w:rsidRPr="00011DDD">
        <w:rPr>
          <w:sz w:val="22"/>
          <w:szCs w:val="22"/>
        </w:rPr>
        <w:lastRenderedPageBreak/>
        <w:t>[3]</w:t>
      </w:r>
      <w:r w:rsidRPr="00011DDD">
        <w:rPr>
          <w:sz w:val="22"/>
          <w:szCs w:val="22"/>
        </w:rPr>
        <w:tab/>
        <w:t xml:space="preserve">O. Dzobo, C. Gaunt, and R. Herman, "Investigating the use of probability distribution functions in </w:t>
      </w:r>
      <w:r w:rsidRPr="001A5DD2">
        <w:rPr>
          <w:sz w:val="22"/>
          <w:szCs w:val="22"/>
        </w:rPr>
        <w:t>reliability-worth</w:t>
      </w:r>
      <w:r w:rsidRPr="00011DDD">
        <w:rPr>
          <w:sz w:val="22"/>
          <w:szCs w:val="22"/>
        </w:rPr>
        <w:t xml:space="preserve"> analysis of electric power systems," </w:t>
      </w:r>
      <w:r w:rsidRPr="00011DDD">
        <w:rPr>
          <w:i/>
          <w:sz w:val="22"/>
          <w:szCs w:val="22"/>
        </w:rPr>
        <w:t xml:space="preserve">International Journal of Electrical Power &amp; Energy Systems, </w:t>
      </w:r>
      <w:r w:rsidRPr="00011DDD">
        <w:rPr>
          <w:sz w:val="22"/>
          <w:szCs w:val="22"/>
        </w:rPr>
        <w:t>vol. 37, pp. 110-116, 2012.</w:t>
      </w:r>
    </w:p>
    <w:p w:rsidR="00DF0E35" w:rsidRPr="00011DDD" w:rsidRDefault="00DF0E35" w:rsidP="00DF0E35">
      <w:pPr>
        <w:pStyle w:val="EndNoteBibliography"/>
        <w:ind w:left="720" w:hanging="720"/>
        <w:rPr>
          <w:sz w:val="22"/>
          <w:szCs w:val="22"/>
        </w:rPr>
      </w:pPr>
      <w:r w:rsidRPr="00011DDD">
        <w:rPr>
          <w:sz w:val="22"/>
          <w:szCs w:val="22"/>
        </w:rPr>
        <w:t>[4]</w:t>
      </w:r>
      <w:r w:rsidRPr="00011DDD">
        <w:rPr>
          <w:sz w:val="22"/>
          <w:szCs w:val="22"/>
        </w:rPr>
        <w:tab/>
        <w:t xml:space="preserve">R. F. Ghajar and R. Billinton, "Economic costs of power interruptions: a consistent model and methodology," </w:t>
      </w:r>
      <w:r w:rsidRPr="00011DDD">
        <w:rPr>
          <w:i/>
          <w:sz w:val="22"/>
          <w:szCs w:val="22"/>
        </w:rPr>
        <w:t xml:space="preserve">International Journal of Electrical Power &amp; Energy Systems, </w:t>
      </w:r>
      <w:r w:rsidRPr="00011DDD">
        <w:rPr>
          <w:sz w:val="22"/>
          <w:szCs w:val="22"/>
        </w:rPr>
        <w:t>vol. 28, pp. 29-35, 2006.</w:t>
      </w:r>
    </w:p>
    <w:p w:rsidR="00DF0E35" w:rsidRPr="00011DDD" w:rsidRDefault="00DF0E35" w:rsidP="00DF0E35">
      <w:pPr>
        <w:pStyle w:val="EndNoteBibliography"/>
        <w:ind w:left="720" w:hanging="720"/>
        <w:rPr>
          <w:sz w:val="22"/>
          <w:szCs w:val="22"/>
        </w:rPr>
      </w:pPr>
      <w:r w:rsidRPr="00011DDD">
        <w:rPr>
          <w:sz w:val="22"/>
          <w:szCs w:val="22"/>
        </w:rPr>
        <w:t>[5]</w:t>
      </w:r>
      <w:r w:rsidRPr="00011DDD">
        <w:rPr>
          <w:sz w:val="22"/>
          <w:szCs w:val="22"/>
        </w:rPr>
        <w:tab/>
        <w:t xml:space="preserve">P. Wang and R. Billinton, "Time sequential distribution system reliability worth analysis considering </w:t>
      </w:r>
      <w:r w:rsidRPr="001A5DD2">
        <w:rPr>
          <w:sz w:val="22"/>
          <w:szCs w:val="22"/>
        </w:rPr>
        <w:t>time varying</w:t>
      </w:r>
      <w:r w:rsidRPr="00011DDD">
        <w:rPr>
          <w:sz w:val="22"/>
          <w:szCs w:val="22"/>
        </w:rPr>
        <w:t xml:space="preserve"> load and cost models," </w:t>
      </w:r>
      <w:r w:rsidRPr="00011DDD">
        <w:rPr>
          <w:i/>
          <w:sz w:val="22"/>
          <w:szCs w:val="22"/>
        </w:rPr>
        <w:t xml:space="preserve">IEEE Transactions on Power Delivery, </w:t>
      </w:r>
      <w:r w:rsidRPr="00011DDD">
        <w:rPr>
          <w:sz w:val="22"/>
          <w:szCs w:val="22"/>
        </w:rPr>
        <w:t>vol. 14, pp. 1046-1051, 1999.</w:t>
      </w:r>
    </w:p>
    <w:p w:rsidR="00DF0E35" w:rsidRPr="00011DDD" w:rsidRDefault="00DF0E35" w:rsidP="00DF0E35">
      <w:pPr>
        <w:pStyle w:val="EndNoteBibliography"/>
        <w:ind w:left="720" w:hanging="720"/>
        <w:rPr>
          <w:sz w:val="22"/>
          <w:szCs w:val="22"/>
        </w:rPr>
      </w:pPr>
      <w:r w:rsidRPr="00011DDD">
        <w:rPr>
          <w:sz w:val="22"/>
          <w:szCs w:val="22"/>
        </w:rPr>
        <w:t>[6]</w:t>
      </w:r>
      <w:r w:rsidRPr="00011DDD">
        <w:rPr>
          <w:sz w:val="22"/>
          <w:szCs w:val="22"/>
        </w:rPr>
        <w:tab/>
        <w:t xml:space="preserve">R. Billinton and P. Wang, "Distribution system reliability cost/worth analysis using analytical and sequential simulation techniques," </w:t>
      </w:r>
      <w:r w:rsidRPr="00CD5679">
        <w:rPr>
          <w:i/>
          <w:sz w:val="22"/>
          <w:szCs w:val="22"/>
        </w:rPr>
        <w:t xml:space="preserve">IEEE Transactions on Power </w:t>
      </w:r>
      <w:r>
        <w:rPr>
          <w:i/>
          <w:sz w:val="22"/>
          <w:szCs w:val="22"/>
        </w:rPr>
        <w:t>S</w:t>
      </w:r>
      <w:r w:rsidRPr="00011DDD">
        <w:rPr>
          <w:i/>
          <w:sz w:val="22"/>
          <w:szCs w:val="22"/>
        </w:rPr>
        <w:t xml:space="preserve">ystems, </w:t>
      </w:r>
      <w:r w:rsidRPr="00011DDD">
        <w:rPr>
          <w:sz w:val="22"/>
          <w:szCs w:val="22"/>
        </w:rPr>
        <w:t>vol. 13, pp. 1245-1250, 1998.</w:t>
      </w:r>
    </w:p>
    <w:p w:rsidR="00DF0E35" w:rsidRPr="00011DDD" w:rsidRDefault="00DF0E35" w:rsidP="00DF0E35">
      <w:pPr>
        <w:pStyle w:val="EndNoteBibliography"/>
        <w:ind w:left="720" w:hanging="720"/>
        <w:rPr>
          <w:sz w:val="22"/>
          <w:szCs w:val="22"/>
        </w:rPr>
      </w:pPr>
      <w:r w:rsidRPr="00011DDD">
        <w:rPr>
          <w:sz w:val="22"/>
          <w:szCs w:val="22"/>
        </w:rPr>
        <w:t>[7]</w:t>
      </w:r>
      <w:r w:rsidRPr="00011DDD">
        <w:rPr>
          <w:sz w:val="22"/>
          <w:szCs w:val="22"/>
        </w:rPr>
        <w:tab/>
        <w:t xml:space="preserve">A. Volkanovski, M. Čepin, and B. Mavko, "Application of the fault tree analysis for assessment of power system reliability," </w:t>
      </w:r>
      <w:r w:rsidRPr="00011DDD">
        <w:rPr>
          <w:i/>
          <w:sz w:val="22"/>
          <w:szCs w:val="22"/>
        </w:rPr>
        <w:t xml:space="preserve">Reliability Engineering &amp; System Safety, </w:t>
      </w:r>
      <w:r w:rsidRPr="00011DDD">
        <w:rPr>
          <w:sz w:val="22"/>
          <w:szCs w:val="22"/>
        </w:rPr>
        <w:t>vol. 94, pp. 1116-1127, 2009.</w:t>
      </w:r>
    </w:p>
    <w:p w:rsidR="00DF0E35" w:rsidRPr="00011DDD" w:rsidRDefault="00DF0E35" w:rsidP="00DF0E35">
      <w:pPr>
        <w:pStyle w:val="EndNoteBibliography"/>
        <w:ind w:left="720" w:hanging="720"/>
        <w:rPr>
          <w:sz w:val="22"/>
          <w:szCs w:val="22"/>
        </w:rPr>
      </w:pPr>
      <w:r w:rsidRPr="00011DDD">
        <w:rPr>
          <w:sz w:val="22"/>
          <w:szCs w:val="22"/>
        </w:rPr>
        <w:t>[8]</w:t>
      </w:r>
      <w:r w:rsidRPr="00011DDD">
        <w:rPr>
          <w:sz w:val="22"/>
          <w:szCs w:val="22"/>
        </w:rPr>
        <w:tab/>
        <w:t xml:space="preserve">Y. Ou and L. Goel, "Using Monte Carlo simulation for overall distribution system reliability worth assessment," in </w:t>
      </w:r>
      <w:r w:rsidRPr="00011DDD">
        <w:rPr>
          <w:i/>
          <w:sz w:val="22"/>
          <w:szCs w:val="22"/>
        </w:rPr>
        <w:t>Generation, Transmission and Distribution, IEE Proceedings-</w:t>
      </w:r>
      <w:r w:rsidRPr="00011DDD">
        <w:rPr>
          <w:sz w:val="22"/>
          <w:szCs w:val="22"/>
        </w:rPr>
        <w:t>, 1999, pp. 535-540.</w:t>
      </w:r>
    </w:p>
    <w:p w:rsidR="00DF0E35" w:rsidRPr="00011DDD" w:rsidRDefault="00DF0E35" w:rsidP="00DF0E35">
      <w:pPr>
        <w:pStyle w:val="EndNoteBibliography"/>
        <w:ind w:left="720" w:hanging="720"/>
        <w:rPr>
          <w:sz w:val="22"/>
          <w:szCs w:val="22"/>
        </w:rPr>
      </w:pPr>
      <w:r w:rsidRPr="00011DDD">
        <w:rPr>
          <w:sz w:val="22"/>
          <w:szCs w:val="22"/>
        </w:rPr>
        <w:t>[9]</w:t>
      </w:r>
      <w:r w:rsidRPr="00011DDD">
        <w:rPr>
          <w:sz w:val="22"/>
          <w:szCs w:val="22"/>
        </w:rPr>
        <w:tab/>
        <w:t xml:space="preserve">L. Goel and Y. Ou, "Reliability worth assessment in radial distribution systems using the Monte Carlo simulation technique," </w:t>
      </w:r>
      <w:r w:rsidRPr="00011DDD">
        <w:rPr>
          <w:i/>
          <w:sz w:val="22"/>
          <w:szCs w:val="22"/>
        </w:rPr>
        <w:t xml:space="preserve">Electric power systems research, </w:t>
      </w:r>
      <w:r w:rsidRPr="00011DDD">
        <w:rPr>
          <w:sz w:val="22"/>
          <w:szCs w:val="22"/>
        </w:rPr>
        <w:t>vol. 51, pp. 43-53, 1999.</w:t>
      </w:r>
    </w:p>
    <w:p w:rsidR="00DF0E35" w:rsidRPr="00011DDD" w:rsidRDefault="00DF0E35" w:rsidP="00DF0E35">
      <w:pPr>
        <w:pStyle w:val="EndNoteBibliography"/>
        <w:ind w:left="720" w:hanging="720"/>
        <w:rPr>
          <w:sz w:val="22"/>
          <w:szCs w:val="22"/>
        </w:rPr>
      </w:pPr>
      <w:r w:rsidRPr="00011DDD">
        <w:rPr>
          <w:sz w:val="22"/>
          <w:szCs w:val="22"/>
        </w:rPr>
        <w:t>[10]</w:t>
      </w:r>
      <w:r w:rsidRPr="00011DDD">
        <w:rPr>
          <w:sz w:val="22"/>
          <w:szCs w:val="22"/>
        </w:rPr>
        <w:tab/>
        <w:t xml:space="preserve">L. Goel, "Monte Carlo simulation-based reliability studies of a distribution test system," </w:t>
      </w:r>
      <w:r w:rsidRPr="00011DDD">
        <w:rPr>
          <w:i/>
          <w:sz w:val="22"/>
          <w:szCs w:val="22"/>
        </w:rPr>
        <w:t xml:space="preserve">Electric Power Systems Research, </w:t>
      </w:r>
      <w:r w:rsidRPr="00011DDD">
        <w:rPr>
          <w:sz w:val="22"/>
          <w:szCs w:val="22"/>
        </w:rPr>
        <w:t>vol. 54, pp. 55-65, 2000.</w:t>
      </w:r>
    </w:p>
    <w:p w:rsidR="00DF0E35" w:rsidRPr="00011DDD" w:rsidRDefault="00DF0E35" w:rsidP="00DF0E35">
      <w:pPr>
        <w:pStyle w:val="EndNoteBibliography"/>
        <w:ind w:left="720" w:hanging="720"/>
        <w:rPr>
          <w:sz w:val="22"/>
          <w:szCs w:val="22"/>
        </w:rPr>
      </w:pPr>
      <w:r w:rsidRPr="00011DDD">
        <w:rPr>
          <w:sz w:val="22"/>
          <w:szCs w:val="22"/>
        </w:rPr>
        <w:t>[11]</w:t>
      </w:r>
      <w:r w:rsidRPr="00011DDD">
        <w:rPr>
          <w:sz w:val="22"/>
          <w:szCs w:val="22"/>
        </w:rPr>
        <w:tab/>
        <w:t xml:space="preserve">R. Billinton and P. Wang, "Teaching distribution system reliability evaluation using Monte Carlo simulation," </w:t>
      </w:r>
      <w:r w:rsidRPr="00011DDD">
        <w:rPr>
          <w:i/>
          <w:sz w:val="22"/>
          <w:szCs w:val="22"/>
        </w:rPr>
        <w:t xml:space="preserve">Power Systems, IEEE Transactions on, </w:t>
      </w:r>
      <w:r w:rsidRPr="00011DDD">
        <w:rPr>
          <w:sz w:val="22"/>
          <w:szCs w:val="22"/>
        </w:rPr>
        <w:t>vol. 14, pp. 397-403, 1999.</w:t>
      </w:r>
    </w:p>
    <w:p w:rsidR="00DF0E35" w:rsidRPr="00011DDD" w:rsidRDefault="00DF0E35" w:rsidP="00DF0E35">
      <w:pPr>
        <w:pStyle w:val="EndNoteBibliography"/>
        <w:ind w:left="720" w:hanging="720"/>
        <w:rPr>
          <w:sz w:val="22"/>
          <w:szCs w:val="22"/>
        </w:rPr>
      </w:pPr>
      <w:r w:rsidRPr="00011DDD">
        <w:rPr>
          <w:sz w:val="22"/>
          <w:szCs w:val="22"/>
        </w:rPr>
        <w:t>[12]</w:t>
      </w:r>
      <w:r w:rsidRPr="00011DDD">
        <w:rPr>
          <w:sz w:val="22"/>
          <w:szCs w:val="22"/>
        </w:rPr>
        <w:tab/>
        <w:t xml:space="preserve">Y. Hegazy, M. Salama, and A. Chikhani, "Adequacy assessment of distributed generation systems using Monte Carlo simulation," </w:t>
      </w:r>
      <w:r w:rsidRPr="00CD5679">
        <w:rPr>
          <w:i/>
          <w:sz w:val="22"/>
          <w:szCs w:val="22"/>
        </w:rPr>
        <w:t xml:space="preserve">IEEE Transactions on Power </w:t>
      </w:r>
      <w:r>
        <w:rPr>
          <w:i/>
          <w:sz w:val="22"/>
          <w:szCs w:val="22"/>
        </w:rPr>
        <w:t>S</w:t>
      </w:r>
      <w:r w:rsidRPr="00011DDD">
        <w:rPr>
          <w:i/>
          <w:sz w:val="22"/>
          <w:szCs w:val="22"/>
        </w:rPr>
        <w:t xml:space="preserve">ystems, </w:t>
      </w:r>
      <w:r w:rsidRPr="00011DDD">
        <w:rPr>
          <w:sz w:val="22"/>
          <w:szCs w:val="22"/>
        </w:rPr>
        <w:t>vol. 18, pp. 48-52, 2003.</w:t>
      </w:r>
    </w:p>
    <w:p w:rsidR="00DF0E35" w:rsidRPr="00011DDD" w:rsidRDefault="00DF0E35" w:rsidP="00DF0E35">
      <w:pPr>
        <w:pStyle w:val="EndNoteBibliography"/>
        <w:ind w:left="720" w:hanging="720"/>
        <w:rPr>
          <w:sz w:val="22"/>
          <w:szCs w:val="22"/>
        </w:rPr>
      </w:pPr>
      <w:r w:rsidRPr="00011DDD">
        <w:rPr>
          <w:sz w:val="22"/>
          <w:szCs w:val="22"/>
        </w:rPr>
        <w:t>[13]</w:t>
      </w:r>
      <w:r w:rsidRPr="00011DDD">
        <w:rPr>
          <w:sz w:val="22"/>
          <w:szCs w:val="22"/>
        </w:rPr>
        <w:tab/>
        <w:t xml:space="preserve">R. Rocchetta, Y. Li, and E. Zio, "Risk assessment and risk-cost optimization of distributed power generation systems considering extreme weather conditions," </w:t>
      </w:r>
      <w:r w:rsidRPr="00011DDD">
        <w:rPr>
          <w:i/>
          <w:sz w:val="22"/>
          <w:szCs w:val="22"/>
        </w:rPr>
        <w:t xml:space="preserve">Reliability Engineering &amp; System Safety, </w:t>
      </w:r>
      <w:r w:rsidRPr="00011DDD">
        <w:rPr>
          <w:sz w:val="22"/>
          <w:szCs w:val="22"/>
        </w:rPr>
        <w:t>vol. 136, pp. 47-61, 2015.</w:t>
      </w:r>
    </w:p>
    <w:p w:rsidR="00DF0E35" w:rsidRPr="00011DDD" w:rsidRDefault="00DF0E35" w:rsidP="00DF0E35">
      <w:pPr>
        <w:pStyle w:val="EndNoteBibliography"/>
        <w:ind w:left="720" w:hanging="720"/>
        <w:rPr>
          <w:sz w:val="22"/>
          <w:szCs w:val="22"/>
        </w:rPr>
      </w:pPr>
      <w:r w:rsidRPr="00011DDD">
        <w:rPr>
          <w:sz w:val="22"/>
          <w:szCs w:val="22"/>
        </w:rPr>
        <w:t>[14]</w:t>
      </w:r>
      <w:r w:rsidRPr="00011DDD">
        <w:rPr>
          <w:sz w:val="22"/>
          <w:szCs w:val="22"/>
        </w:rPr>
        <w:tab/>
        <w:t xml:space="preserve">J. A. Momoh, </w:t>
      </w:r>
      <w:r w:rsidRPr="00011DDD">
        <w:rPr>
          <w:i/>
          <w:sz w:val="22"/>
          <w:szCs w:val="22"/>
        </w:rPr>
        <w:t>Electric power distribution, automation, protection, and control</w:t>
      </w:r>
      <w:r w:rsidRPr="00011DDD">
        <w:rPr>
          <w:sz w:val="22"/>
          <w:szCs w:val="22"/>
        </w:rPr>
        <w:t>: CRC press, 2007.</w:t>
      </w:r>
    </w:p>
    <w:p w:rsidR="00DF0E35" w:rsidRPr="00011DDD" w:rsidRDefault="00DF0E35" w:rsidP="00DF0E35">
      <w:pPr>
        <w:pStyle w:val="EndNoteBibliography"/>
        <w:ind w:left="720" w:hanging="720"/>
        <w:rPr>
          <w:sz w:val="22"/>
          <w:szCs w:val="22"/>
        </w:rPr>
      </w:pPr>
      <w:r w:rsidRPr="00011DDD">
        <w:rPr>
          <w:sz w:val="22"/>
          <w:szCs w:val="22"/>
        </w:rPr>
        <w:t>[15]</w:t>
      </w:r>
      <w:r w:rsidRPr="00011DDD">
        <w:rPr>
          <w:sz w:val="22"/>
          <w:szCs w:val="22"/>
        </w:rPr>
        <w:tab/>
        <w:t xml:space="preserve">W. Li, </w:t>
      </w:r>
      <w:r w:rsidRPr="00011DDD">
        <w:rPr>
          <w:i/>
          <w:sz w:val="22"/>
          <w:szCs w:val="22"/>
        </w:rPr>
        <w:t>Risk assessment of power systems: models, methods, and applications</w:t>
      </w:r>
      <w:r w:rsidRPr="00011DDD">
        <w:rPr>
          <w:sz w:val="22"/>
          <w:szCs w:val="22"/>
        </w:rPr>
        <w:t>: John Wiley &amp; Sons, 2014.</w:t>
      </w:r>
    </w:p>
    <w:p w:rsidR="00DF0E35" w:rsidRPr="00011DDD" w:rsidRDefault="00DF0E35" w:rsidP="00DF0E35">
      <w:pPr>
        <w:pStyle w:val="EndNoteBibliography"/>
        <w:ind w:left="720" w:hanging="720"/>
        <w:rPr>
          <w:sz w:val="22"/>
          <w:szCs w:val="22"/>
        </w:rPr>
      </w:pPr>
      <w:r w:rsidRPr="00011DDD">
        <w:rPr>
          <w:sz w:val="22"/>
          <w:szCs w:val="22"/>
        </w:rPr>
        <w:t>[16]</w:t>
      </w:r>
      <w:r w:rsidRPr="00011DDD">
        <w:rPr>
          <w:sz w:val="22"/>
          <w:szCs w:val="22"/>
        </w:rPr>
        <w:tab/>
        <w:t xml:space="preserve">R. Billinton and A. Sankarakrishnan, "A comparison of Monte Carlo simulation techniques for composite power system reliability assessment," in </w:t>
      </w:r>
      <w:r w:rsidRPr="00011DDD">
        <w:rPr>
          <w:i/>
          <w:sz w:val="22"/>
          <w:szCs w:val="22"/>
        </w:rPr>
        <w:t>WESCANEX 95. Communications, Power, and Computing. Conference Proceedings., IEEE</w:t>
      </w:r>
      <w:r w:rsidRPr="00011DDD">
        <w:rPr>
          <w:sz w:val="22"/>
          <w:szCs w:val="22"/>
        </w:rPr>
        <w:t>, 1995, pp. 145-150.</w:t>
      </w:r>
    </w:p>
    <w:p w:rsidR="00DF0E35" w:rsidRPr="00011DDD" w:rsidRDefault="00DF0E35" w:rsidP="00DF0E35">
      <w:pPr>
        <w:pStyle w:val="EndNoteBibliography"/>
        <w:ind w:left="720" w:hanging="720"/>
        <w:rPr>
          <w:sz w:val="22"/>
          <w:szCs w:val="22"/>
        </w:rPr>
      </w:pPr>
      <w:r w:rsidRPr="00011DDD">
        <w:rPr>
          <w:sz w:val="22"/>
          <w:szCs w:val="22"/>
        </w:rPr>
        <w:t>[17]</w:t>
      </w:r>
      <w:r w:rsidRPr="00011DDD">
        <w:rPr>
          <w:sz w:val="22"/>
          <w:szCs w:val="22"/>
        </w:rPr>
        <w:tab/>
        <w:t xml:space="preserve">R. Billinton and W. Li, "Distribution System and Station Adequacy Assessment," in </w:t>
      </w:r>
      <w:r w:rsidRPr="00011DDD">
        <w:rPr>
          <w:i/>
          <w:sz w:val="22"/>
          <w:szCs w:val="22"/>
        </w:rPr>
        <w:t>Reliability assessment of electric power systems using Monte Carlo methods</w:t>
      </w:r>
      <w:r w:rsidRPr="00011DDD">
        <w:rPr>
          <w:sz w:val="22"/>
          <w:szCs w:val="22"/>
        </w:rPr>
        <w:t>, ed: Springer, 1994, pp. 209-254.</w:t>
      </w:r>
    </w:p>
    <w:p w:rsidR="00DF0E35" w:rsidRPr="00011DDD" w:rsidRDefault="00DF0E35" w:rsidP="00DF0E35">
      <w:pPr>
        <w:pStyle w:val="EndNoteBibliography"/>
        <w:ind w:left="720" w:hanging="720"/>
        <w:rPr>
          <w:sz w:val="22"/>
          <w:szCs w:val="22"/>
        </w:rPr>
      </w:pPr>
      <w:r w:rsidRPr="00011DDD">
        <w:rPr>
          <w:sz w:val="22"/>
          <w:szCs w:val="22"/>
        </w:rPr>
        <w:t>[18]</w:t>
      </w:r>
      <w:r w:rsidRPr="00011DDD">
        <w:rPr>
          <w:sz w:val="22"/>
          <w:szCs w:val="22"/>
        </w:rPr>
        <w:tab/>
        <w:t>M. B. Gi</w:t>
      </w:r>
      <w:r>
        <w:rPr>
          <w:sz w:val="22"/>
          <w:szCs w:val="22"/>
        </w:rPr>
        <w:t>les, "Multilevel M</w:t>
      </w:r>
      <w:r w:rsidRPr="00011DDD">
        <w:rPr>
          <w:sz w:val="22"/>
          <w:szCs w:val="22"/>
        </w:rPr>
        <w:t xml:space="preserve">onte </w:t>
      </w:r>
      <w:r>
        <w:rPr>
          <w:sz w:val="22"/>
          <w:szCs w:val="22"/>
        </w:rPr>
        <w:t>C</w:t>
      </w:r>
      <w:r w:rsidRPr="00011DDD">
        <w:rPr>
          <w:sz w:val="22"/>
          <w:szCs w:val="22"/>
        </w:rPr>
        <w:t xml:space="preserve">arlo path simulation," </w:t>
      </w:r>
      <w:r w:rsidRPr="00011DDD">
        <w:rPr>
          <w:i/>
          <w:sz w:val="22"/>
          <w:szCs w:val="22"/>
        </w:rPr>
        <w:t xml:space="preserve">Operations Research, </w:t>
      </w:r>
      <w:r w:rsidRPr="00011DDD">
        <w:rPr>
          <w:sz w:val="22"/>
          <w:szCs w:val="22"/>
        </w:rPr>
        <w:t>vol. 56, pp. 607-617, 2008.</w:t>
      </w:r>
    </w:p>
    <w:p w:rsidR="00DF0E35" w:rsidRPr="00011DDD" w:rsidRDefault="00DF0E35" w:rsidP="00DF0E35">
      <w:pPr>
        <w:pStyle w:val="EndNoteBibliography"/>
        <w:ind w:left="720" w:hanging="720"/>
        <w:rPr>
          <w:sz w:val="22"/>
          <w:szCs w:val="22"/>
        </w:rPr>
      </w:pPr>
      <w:r w:rsidRPr="00011DDD">
        <w:rPr>
          <w:sz w:val="22"/>
          <w:szCs w:val="22"/>
        </w:rPr>
        <w:t>[19]</w:t>
      </w:r>
      <w:r w:rsidRPr="00011DDD">
        <w:rPr>
          <w:sz w:val="22"/>
          <w:szCs w:val="22"/>
        </w:rPr>
        <w:tab/>
        <w:t xml:space="preserve">K. Stuben, "An introduction to algebraic multigrid," </w:t>
      </w:r>
      <w:r w:rsidRPr="00011DDD">
        <w:rPr>
          <w:i/>
          <w:sz w:val="22"/>
          <w:szCs w:val="22"/>
        </w:rPr>
        <w:t xml:space="preserve">Multigrid, </w:t>
      </w:r>
      <w:r w:rsidRPr="00011DDD">
        <w:rPr>
          <w:sz w:val="22"/>
          <w:szCs w:val="22"/>
        </w:rPr>
        <w:t>pp. 413-532, 2001.</w:t>
      </w:r>
    </w:p>
    <w:p w:rsidR="00DF0E35" w:rsidRPr="00011DDD" w:rsidRDefault="00DF0E35" w:rsidP="00DF0E35">
      <w:pPr>
        <w:pStyle w:val="EndNoteBibliography"/>
        <w:ind w:left="720" w:hanging="720"/>
        <w:rPr>
          <w:sz w:val="22"/>
          <w:szCs w:val="22"/>
        </w:rPr>
      </w:pPr>
      <w:r w:rsidRPr="00011DDD">
        <w:rPr>
          <w:sz w:val="22"/>
          <w:szCs w:val="22"/>
        </w:rPr>
        <w:t>[20]</w:t>
      </w:r>
      <w:r w:rsidRPr="00011DDD">
        <w:rPr>
          <w:sz w:val="22"/>
          <w:szCs w:val="22"/>
        </w:rPr>
        <w:tab/>
        <w:t xml:space="preserve">M. B. Giles, "Multilevel Monte Carlo methods," </w:t>
      </w:r>
      <w:r w:rsidRPr="00011DDD">
        <w:rPr>
          <w:i/>
          <w:sz w:val="22"/>
          <w:szCs w:val="22"/>
        </w:rPr>
        <w:t xml:space="preserve">Acta Numerica, </w:t>
      </w:r>
      <w:r w:rsidRPr="00011DDD">
        <w:rPr>
          <w:sz w:val="22"/>
          <w:szCs w:val="22"/>
        </w:rPr>
        <w:t>vol. 24, pp. 259-328, 2015.</w:t>
      </w:r>
    </w:p>
    <w:p w:rsidR="00DF0E35" w:rsidRPr="00011DDD" w:rsidRDefault="00DF0E35" w:rsidP="00DF0E35">
      <w:pPr>
        <w:pStyle w:val="EndNoteBibliography"/>
        <w:ind w:left="720" w:hanging="720"/>
        <w:rPr>
          <w:sz w:val="22"/>
          <w:szCs w:val="22"/>
        </w:rPr>
      </w:pPr>
      <w:r w:rsidRPr="00011DDD">
        <w:rPr>
          <w:sz w:val="22"/>
          <w:szCs w:val="22"/>
        </w:rPr>
        <w:t>[21]</w:t>
      </w:r>
      <w:r w:rsidRPr="00011DDD">
        <w:rPr>
          <w:sz w:val="22"/>
          <w:szCs w:val="22"/>
        </w:rPr>
        <w:tab/>
        <w:t>S. Heinrich, "Multilevel Monte Carlo Methods," Berlin, Heidelberg, 2001, pp. 58-67.</w:t>
      </w:r>
    </w:p>
    <w:p w:rsidR="00DF0E35" w:rsidRPr="00011DDD" w:rsidRDefault="00DF0E35" w:rsidP="00DF0E35">
      <w:pPr>
        <w:pStyle w:val="EndNoteBibliography"/>
        <w:ind w:left="720" w:hanging="720"/>
        <w:rPr>
          <w:sz w:val="22"/>
          <w:szCs w:val="22"/>
        </w:rPr>
      </w:pPr>
      <w:r w:rsidRPr="00011DDD">
        <w:rPr>
          <w:sz w:val="22"/>
          <w:szCs w:val="22"/>
        </w:rPr>
        <w:t>[22]</w:t>
      </w:r>
      <w:r w:rsidRPr="00011DDD">
        <w:rPr>
          <w:sz w:val="22"/>
          <w:szCs w:val="22"/>
        </w:rPr>
        <w:tab/>
        <w:t xml:space="preserve">G. Katsiolides, E. H. Müller, R. Scheichl, T. Shardlow, M. B. Giles, and D. J. Thomson, "Multilevel Monte Carlo and improved </w:t>
      </w:r>
      <w:r w:rsidRPr="001A5DD2">
        <w:rPr>
          <w:sz w:val="22"/>
          <w:szCs w:val="22"/>
        </w:rPr>
        <w:t>timestepping</w:t>
      </w:r>
      <w:r w:rsidRPr="00011DDD">
        <w:rPr>
          <w:sz w:val="22"/>
          <w:szCs w:val="22"/>
        </w:rPr>
        <w:t xml:space="preserve"> methods in atmospheric dispersion modelling," </w:t>
      </w:r>
      <w:r w:rsidRPr="00011DDD">
        <w:rPr>
          <w:i/>
          <w:sz w:val="22"/>
          <w:szCs w:val="22"/>
        </w:rPr>
        <w:t xml:space="preserve">Journal of Computational Physics, </w:t>
      </w:r>
      <w:r w:rsidRPr="00011DDD">
        <w:rPr>
          <w:sz w:val="22"/>
          <w:szCs w:val="22"/>
        </w:rPr>
        <w:t>vol. 354, pp. 320-343, 2018.</w:t>
      </w:r>
    </w:p>
    <w:p w:rsidR="00DF0E35" w:rsidRPr="00011DDD" w:rsidRDefault="00DF0E35" w:rsidP="00DF0E35">
      <w:pPr>
        <w:pStyle w:val="EndNoteBibliography"/>
        <w:ind w:left="720" w:hanging="720"/>
        <w:rPr>
          <w:sz w:val="22"/>
          <w:szCs w:val="22"/>
        </w:rPr>
      </w:pPr>
      <w:r w:rsidRPr="00011DDD">
        <w:rPr>
          <w:sz w:val="22"/>
          <w:szCs w:val="22"/>
        </w:rPr>
        <w:t>[23]</w:t>
      </w:r>
      <w:r w:rsidRPr="00011DDD">
        <w:rPr>
          <w:sz w:val="22"/>
          <w:szCs w:val="22"/>
        </w:rPr>
        <w:tab/>
        <w:t xml:space="preserve">S. E. Z. Soudjani, R. Majumdar, and T. Nagapetyan, "Multilevel Monte Carlo Method for Statistical Model Checking of Hybrid Systems," in </w:t>
      </w:r>
      <w:r w:rsidRPr="00011DDD">
        <w:rPr>
          <w:i/>
          <w:sz w:val="22"/>
          <w:szCs w:val="22"/>
        </w:rPr>
        <w:t>International Conference on Quantitative Evaluation of Systems</w:t>
      </w:r>
      <w:r w:rsidRPr="00011DDD">
        <w:rPr>
          <w:sz w:val="22"/>
          <w:szCs w:val="22"/>
        </w:rPr>
        <w:t>, 2017, pp. 351-367.</w:t>
      </w:r>
    </w:p>
    <w:p w:rsidR="00DF0E35" w:rsidRPr="00011DDD" w:rsidRDefault="00DF0E35" w:rsidP="00DF0E35">
      <w:pPr>
        <w:pStyle w:val="EndNoteBibliography"/>
        <w:ind w:left="720" w:hanging="720"/>
        <w:rPr>
          <w:sz w:val="22"/>
          <w:szCs w:val="22"/>
        </w:rPr>
      </w:pPr>
      <w:r w:rsidRPr="00011DDD">
        <w:rPr>
          <w:sz w:val="22"/>
          <w:szCs w:val="22"/>
        </w:rPr>
        <w:t>[24]</w:t>
      </w:r>
      <w:r w:rsidRPr="00011DDD">
        <w:rPr>
          <w:sz w:val="22"/>
          <w:szCs w:val="22"/>
        </w:rPr>
        <w:tab/>
        <w:t xml:space="preserve">S. Schultz, H. Handels, and J. Ehrhardt, "A multilevel Markov Chain Monte Carlo approach for uncertainty quantification in deformable registration," in </w:t>
      </w:r>
      <w:r w:rsidRPr="00011DDD">
        <w:rPr>
          <w:i/>
          <w:sz w:val="22"/>
          <w:szCs w:val="22"/>
        </w:rPr>
        <w:t>Medical Imaging 2018: Image Processing</w:t>
      </w:r>
      <w:r w:rsidRPr="00011DDD">
        <w:rPr>
          <w:sz w:val="22"/>
          <w:szCs w:val="22"/>
        </w:rPr>
        <w:t>, 2018, p. 105740O.</w:t>
      </w:r>
    </w:p>
    <w:p w:rsidR="00DF0E35" w:rsidRPr="00011DDD" w:rsidRDefault="00DF0E35" w:rsidP="00DF0E35">
      <w:pPr>
        <w:pStyle w:val="EndNoteBibliography"/>
        <w:ind w:left="720" w:hanging="720"/>
        <w:rPr>
          <w:sz w:val="22"/>
          <w:szCs w:val="22"/>
        </w:rPr>
      </w:pPr>
      <w:r w:rsidRPr="00011DDD">
        <w:rPr>
          <w:sz w:val="22"/>
          <w:szCs w:val="22"/>
        </w:rPr>
        <w:lastRenderedPageBreak/>
        <w:t>[25]</w:t>
      </w:r>
      <w:r w:rsidRPr="00011DDD">
        <w:rPr>
          <w:sz w:val="22"/>
          <w:szCs w:val="22"/>
        </w:rPr>
        <w:tab/>
        <w:t xml:space="preserve">L. Szpruch and M. B. Giles, "Multilevel Monte Carlo Methods for Applications in Finance," in </w:t>
      </w:r>
      <w:r w:rsidRPr="00011DDD">
        <w:rPr>
          <w:i/>
          <w:sz w:val="22"/>
          <w:szCs w:val="22"/>
        </w:rPr>
        <w:t>High-Performance Computing in Finance</w:t>
      </w:r>
      <w:r w:rsidRPr="00011DDD">
        <w:rPr>
          <w:sz w:val="22"/>
          <w:szCs w:val="22"/>
        </w:rPr>
        <w:t>, ed: Chapman and Hall/CRC, 2018, pp. 197-247.</w:t>
      </w:r>
    </w:p>
    <w:p w:rsidR="00DF0E35" w:rsidRPr="00011DDD" w:rsidRDefault="00DF0E35" w:rsidP="00DF0E35">
      <w:pPr>
        <w:pStyle w:val="EndNoteBibliography"/>
        <w:ind w:left="720" w:hanging="720"/>
        <w:rPr>
          <w:sz w:val="22"/>
          <w:szCs w:val="22"/>
        </w:rPr>
      </w:pPr>
      <w:r w:rsidRPr="00011DDD">
        <w:rPr>
          <w:sz w:val="22"/>
          <w:szCs w:val="22"/>
        </w:rPr>
        <w:t>[26]</w:t>
      </w:r>
      <w:r w:rsidRPr="00011DDD">
        <w:rPr>
          <w:sz w:val="22"/>
          <w:szCs w:val="22"/>
        </w:rPr>
        <w:tab/>
        <w:t xml:space="preserve">A. Jasra, S. Jo, D. Nott, C. Shoemaker, and R. Tempone, "Multilevel Monte Carlo in Approximate Bayesian Computation," </w:t>
      </w:r>
      <w:r w:rsidRPr="00011DDD">
        <w:rPr>
          <w:i/>
          <w:sz w:val="22"/>
          <w:szCs w:val="22"/>
        </w:rPr>
        <w:t xml:space="preserve">arXiv preprint arXiv:1702.03628, </w:t>
      </w:r>
      <w:r w:rsidRPr="00011DDD">
        <w:rPr>
          <w:sz w:val="22"/>
          <w:szCs w:val="22"/>
        </w:rPr>
        <w:t>2017.</w:t>
      </w:r>
    </w:p>
    <w:p w:rsidR="00DF0E35" w:rsidRPr="00011DDD" w:rsidRDefault="00DF0E35" w:rsidP="00DF0E35">
      <w:pPr>
        <w:pStyle w:val="EndNoteBibliography"/>
        <w:ind w:left="720" w:hanging="720"/>
        <w:rPr>
          <w:sz w:val="22"/>
          <w:szCs w:val="22"/>
        </w:rPr>
      </w:pPr>
      <w:r w:rsidRPr="00011DDD">
        <w:rPr>
          <w:sz w:val="22"/>
          <w:szCs w:val="22"/>
        </w:rPr>
        <w:t>[27]</w:t>
      </w:r>
      <w:r w:rsidRPr="00011DDD">
        <w:rPr>
          <w:sz w:val="22"/>
          <w:szCs w:val="22"/>
        </w:rPr>
        <w:tab/>
        <w:t xml:space="preserve">A. </w:t>
      </w:r>
      <w:r>
        <w:rPr>
          <w:sz w:val="22"/>
          <w:szCs w:val="22"/>
        </w:rPr>
        <w:t xml:space="preserve">S. </w:t>
      </w:r>
      <w:r w:rsidRPr="00011DDD">
        <w:rPr>
          <w:sz w:val="22"/>
          <w:szCs w:val="22"/>
        </w:rPr>
        <w:t xml:space="preserve">N. Huda and R. Živanović, "Accelerated distribution systems reliability evaluation by multilevel Monte Carlo simulation: implementation of two discretisation schemes," </w:t>
      </w:r>
      <w:r w:rsidRPr="00011DDD">
        <w:rPr>
          <w:i/>
          <w:sz w:val="22"/>
          <w:szCs w:val="22"/>
        </w:rPr>
        <w:t xml:space="preserve">IET Generation, Transmission &amp; Distribution, </w:t>
      </w:r>
      <w:r w:rsidRPr="00011DDD">
        <w:rPr>
          <w:sz w:val="22"/>
          <w:szCs w:val="22"/>
        </w:rPr>
        <w:t>vol. 11, pp. 3397-3405, 2017.</w:t>
      </w:r>
    </w:p>
    <w:p w:rsidR="00DF0E35" w:rsidRPr="00011DDD" w:rsidRDefault="00DF0E35" w:rsidP="00DF0E35">
      <w:pPr>
        <w:pStyle w:val="EndNoteBibliography"/>
        <w:ind w:left="720" w:hanging="720"/>
        <w:rPr>
          <w:sz w:val="22"/>
          <w:szCs w:val="22"/>
        </w:rPr>
      </w:pPr>
      <w:r w:rsidRPr="00011DDD">
        <w:rPr>
          <w:sz w:val="22"/>
          <w:szCs w:val="22"/>
        </w:rPr>
        <w:t>[28]</w:t>
      </w:r>
      <w:r w:rsidRPr="00011DDD">
        <w:rPr>
          <w:sz w:val="22"/>
          <w:szCs w:val="22"/>
        </w:rPr>
        <w:tab/>
      </w:r>
      <w:r>
        <w:rPr>
          <w:sz w:val="22"/>
          <w:szCs w:val="22"/>
          <w:shd w:val="clear" w:color="auto" w:fill="FFFFFF"/>
        </w:rPr>
        <w:t>A. S. N. Huda and R.</w:t>
      </w:r>
      <w:r w:rsidRPr="00011DDD">
        <w:rPr>
          <w:sz w:val="22"/>
          <w:szCs w:val="22"/>
          <w:shd w:val="clear" w:color="auto" w:fill="FFFFFF"/>
        </w:rPr>
        <w:t xml:space="preserve"> Živanović. "Multilevel Monte Carlo simulation applied to distribution systems reliability evaluation." In </w:t>
      </w:r>
      <w:r w:rsidRPr="00011DDD">
        <w:rPr>
          <w:i/>
          <w:iCs/>
          <w:sz w:val="22"/>
          <w:szCs w:val="22"/>
          <w:shd w:val="clear" w:color="auto" w:fill="FFFFFF"/>
        </w:rPr>
        <w:t>PowerTech, 2017 IEEE Manchester</w:t>
      </w:r>
      <w:r w:rsidRPr="00011DDD">
        <w:rPr>
          <w:sz w:val="22"/>
          <w:szCs w:val="22"/>
          <w:shd w:val="clear" w:color="auto" w:fill="FFFFFF"/>
        </w:rPr>
        <w:t>, pp. 1-6. IEEE, 2017.</w:t>
      </w:r>
    </w:p>
    <w:p w:rsidR="00DF0E35" w:rsidRPr="00011DDD" w:rsidRDefault="00DF0E35" w:rsidP="00DF0E35">
      <w:pPr>
        <w:pStyle w:val="EndNoteBibliography"/>
        <w:ind w:left="720" w:hanging="720"/>
        <w:rPr>
          <w:sz w:val="22"/>
          <w:szCs w:val="22"/>
        </w:rPr>
      </w:pPr>
      <w:r w:rsidRPr="00011DDD">
        <w:rPr>
          <w:sz w:val="22"/>
          <w:szCs w:val="22"/>
        </w:rPr>
        <w:t>[29]</w:t>
      </w:r>
      <w:r w:rsidRPr="00011DDD">
        <w:rPr>
          <w:sz w:val="22"/>
          <w:szCs w:val="22"/>
        </w:rPr>
        <w:tab/>
        <w:t xml:space="preserve">W. Li, </w:t>
      </w:r>
      <w:r w:rsidRPr="00011DDD">
        <w:rPr>
          <w:i/>
          <w:sz w:val="22"/>
          <w:szCs w:val="22"/>
        </w:rPr>
        <w:t>Reliability assessment of electric power systems using Monte Carlo methods</w:t>
      </w:r>
      <w:r w:rsidRPr="00011DDD">
        <w:rPr>
          <w:sz w:val="22"/>
          <w:szCs w:val="22"/>
        </w:rPr>
        <w:t>: Springer Science &amp; Business Media, 2013.</w:t>
      </w:r>
    </w:p>
    <w:p w:rsidR="00DF0E35" w:rsidRPr="00011DDD" w:rsidRDefault="00DF0E35" w:rsidP="00DF0E35">
      <w:pPr>
        <w:pStyle w:val="EndNoteBibliography"/>
        <w:ind w:left="720" w:hanging="720"/>
        <w:rPr>
          <w:sz w:val="22"/>
          <w:szCs w:val="22"/>
        </w:rPr>
      </w:pPr>
      <w:r w:rsidRPr="00011DDD">
        <w:rPr>
          <w:sz w:val="22"/>
          <w:szCs w:val="22"/>
        </w:rPr>
        <w:t>[30]</w:t>
      </w:r>
      <w:r w:rsidRPr="00011DDD">
        <w:rPr>
          <w:sz w:val="22"/>
          <w:szCs w:val="22"/>
        </w:rPr>
        <w:tab/>
        <w:t xml:space="preserve">R. Billinton and S. Jonnavithula, "A test system for teaching overall power system reliability assessment," </w:t>
      </w:r>
      <w:r w:rsidRPr="00011DDD">
        <w:rPr>
          <w:i/>
          <w:sz w:val="22"/>
          <w:szCs w:val="22"/>
        </w:rPr>
        <w:t xml:space="preserve">IEEE Transactions on Power Systems, </w:t>
      </w:r>
      <w:r w:rsidRPr="00011DDD">
        <w:rPr>
          <w:sz w:val="22"/>
          <w:szCs w:val="22"/>
        </w:rPr>
        <w:t>vol. 11, pp. 1670-1676, 1996.</w:t>
      </w:r>
    </w:p>
    <w:p w:rsidR="00DF0E35" w:rsidRPr="00011DDD" w:rsidRDefault="00DF0E35" w:rsidP="00DF0E35">
      <w:pPr>
        <w:pStyle w:val="EndNoteBibliography"/>
        <w:ind w:left="720" w:hanging="720"/>
        <w:rPr>
          <w:sz w:val="22"/>
          <w:szCs w:val="22"/>
        </w:rPr>
      </w:pPr>
      <w:r w:rsidRPr="00011DDD">
        <w:rPr>
          <w:sz w:val="22"/>
          <w:szCs w:val="22"/>
        </w:rPr>
        <w:t>[31]</w:t>
      </w:r>
      <w:r w:rsidRPr="00011DDD">
        <w:rPr>
          <w:sz w:val="22"/>
          <w:szCs w:val="22"/>
        </w:rPr>
        <w:tab/>
        <w:t xml:space="preserve">C. de Schryver, P. Torruella, and N. Wehn, "A multi-level Monte Carlo FPGA accelerator for option pricing in the Heston model," in </w:t>
      </w:r>
      <w:r w:rsidRPr="00011DDD">
        <w:rPr>
          <w:i/>
          <w:sz w:val="22"/>
          <w:szCs w:val="22"/>
        </w:rPr>
        <w:t>Proceedings of the Conference on Design, Automation and Test in Europe</w:t>
      </w:r>
      <w:r w:rsidRPr="00011DDD">
        <w:rPr>
          <w:sz w:val="22"/>
          <w:szCs w:val="22"/>
        </w:rPr>
        <w:t>, 2013, pp. 248-253.</w:t>
      </w:r>
    </w:p>
    <w:p w:rsidR="00DF0E35" w:rsidRPr="00011DDD" w:rsidRDefault="00DF0E35" w:rsidP="00DF0E35">
      <w:pPr>
        <w:pStyle w:val="EndNoteBibliography"/>
        <w:ind w:left="720" w:hanging="720"/>
        <w:rPr>
          <w:sz w:val="22"/>
          <w:szCs w:val="22"/>
        </w:rPr>
      </w:pPr>
      <w:r w:rsidRPr="00011DDD">
        <w:rPr>
          <w:sz w:val="22"/>
          <w:szCs w:val="22"/>
        </w:rPr>
        <w:t>[32]</w:t>
      </w:r>
      <w:r w:rsidRPr="00011DDD">
        <w:rPr>
          <w:sz w:val="22"/>
          <w:szCs w:val="22"/>
        </w:rPr>
        <w:tab/>
        <w:t xml:space="preserve">M. Giles, "Improved multilevel Monte Carlo convergence using the Milstein scheme," in </w:t>
      </w:r>
      <w:r w:rsidRPr="00011DDD">
        <w:rPr>
          <w:i/>
          <w:sz w:val="22"/>
          <w:szCs w:val="22"/>
        </w:rPr>
        <w:t>Monte Carlo and quasi-Monte Carlo methods 2006</w:t>
      </w:r>
      <w:r w:rsidRPr="00011DDD">
        <w:rPr>
          <w:sz w:val="22"/>
          <w:szCs w:val="22"/>
        </w:rPr>
        <w:t>, ed: Springer, 2008, pp. 343-358.</w:t>
      </w:r>
    </w:p>
    <w:p w:rsidR="00DF0E35" w:rsidRPr="00011DDD" w:rsidRDefault="00DF0E35" w:rsidP="00DF0E35">
      <w:pPr>
        <w:pStyle w:val="EndNoteBibliography"/>
        <w:ind w:left="720" w:hanging="720"/>
        <w:rPr>
          <w:sz w:val="22"/>
          <w:szCs w:val="22"/>
        </w:rPr>
      </w:pPr>
      <w:r w:rsidRPr="00011DDD">
        <w:rPr>
          <w:sz w:val="22"/>
          <w:szCs w:val="22"/>
        </w:rPr>
        <w:t>[33]</w:t>
      </w:r>
      <w:r w:rsidRPr="00011DDD">
        <w:rPr>
          <w:sz w:val="22"/>
          <w:szCs w:val="22"/>
        </w:rPr>
        <w:tab/>
        <w:t xml:space="preserve">J. M. Harrison, </w:t>
      </w:r>
      <w:r w:rsidRPr="00011DDD">
        <w:rPr>
          <w:i/>
          <w:sz w:val="22"/>
          <w:szCs w:val="22"/>
        </w:rPr>
        <w:t>Brownian motion and stochastic flow systems</w:t>
      </w:r>
      <w:r w:rsidRPr="00011DDD">
        <w:rPr>
          <w:sz w:val="22"/>
          <w:szCs w:val="22"/>
        </w:rPr>
        <w:t>: Wiley New York, 1985.</w:t>
      </w:r>
    </w:p>
    <w:p w:rsidR="00DF0E35" w:rsidRPr="00011DDD" w:rsidRDefault="00DF0E35" w:rsidP="00DF0E35">
      <w:pPr>
        <w:pStyle w:val="EndNoteBibliography"/>
        <w:ind w:left="720" w:hanging="720"/>
        <w:rPr>
          <w:sz w:val="22"/>
          <w:szCs w:val="22"/>
        </w:rPr>
      </w:pPr>
      <w:r w:rsidRPr="00011DDD">
        <w:rPr>
          <w:sz w:val="22"/>
          <w:szCs w:val="22"/>
        </w:rPr>
        <w:t>[34]</w:t>
      </w:r>
      <w:r w:rsidRPr="00011DDD">
        <w:rPr>
          <w:sz w:val="22"/>
          <w:szCs w:val="22"/>
        </w:rPr>
        <w:tab/>
        <w:t xml:space="preserve">B. Oksendal, </w:t>
      </w:r>
      <w:r w:rsidRPr="00011DDD">
        <w:rPr>
          <w:i/>
          <w:sz w:val="22"/>
          <w:szCs w:val="22"/>
        </w:rPr>
        <w:t>Stochastic differential equations: an introduction with applications</w:t>
      </w:r>
      <w:r w:rsidRPr="00011DDD">
        <w:rPr>
          <w:sz w:val="22"/>
          <w:szCs w:val="22"/>
        </w:rPr>
        <w:t>: Springer Science &amp; Business Media, 2013.</w:t>
      </w:r>
    </w:p>
    <w:p w:rsidR="00DF0E35" w:rsidRPr="00011DDD" w:rsidRDefault="00DF0E35" w:rsidP="00DF0E35">
      <w:pPr>
        <w:pStyle w:val="EndNoteBibliography"/>
        <w:ind w:left="720" w:hanging="720"/>
        <w:rPr>
          <w:sz w:val="22"/>
          <w:szCs w:val="22"/>
        </w:rPr>
      </w:pPr>
      <w:r w:rsidRPr="00011DDD">
        <w:rPr>
          <w:sz w:val="22"/>
          <w:szCs w:val="22"/>
        </w:rPr>
        <w:t>[35]</w:t>
      </w:r>
      <w:r w:rsidRPr="00011DDD">
        <w:rPr>
          <w:sz w:val="22"/>
          <w:szCs w:val="22"/>
        </w:rPr>
        <w:tab/>
        <w:t>R. P. Broadwater, A. H. Khan, H. E. Shaalan, and R. E. Lee, "</w:t>
      </w:r>
      <w:r w:rsidRPr="001A5DD2">
        <w:rPr>
          <w:sz w:val="22"/>
          <w:szCs w:val="22"/>
        </w:rPr>
        <w:t>Time varying</w:t>
      </w:r>
      <w:r w:rsidRPr="00011DDD">
        <w:rPr>
          <w:sz w:val="22"/>
          <w:szCs w:val="22"/>
        </w:rPr>
        <w:t xml:space="preserve"> load analysis to reduce distribution losses through reconfiguration," </w:t>
      </w:r>
      <w:r w:rsidRPr="00011DDD">
        <w:rPr>
          <w:i/>
          <w:sz w:val="22"/>
          <w:szCs w:val="22"/>
        </w:rPr>
        <w:t xml:space="preserve">IEEE Transactions on Power Delivery, </w:t>
      </w:r>
      <w:r w:rsidRPr="00011DDD">
        <w:rPr>
          <w:sz w:val="22"/>
          <w:szCs w:val="22"/>
        </w:rPr>
        <w:t>vol. 8, pp. 294-300, 1993.</w:t>
      </w:r>
    </w:p>
    <w:p w:rsidR="00DF0E35" w:rsidRPr="00011DDD" w:rsidRDefault="00DF0E35" w:rsidP="00DF0E35">
      <w:pPr>
        <w:pStyle w:val="EndNoteBibliography"/>
        <w:ind w:left="720" w:hanging="720"/>
        <w:rPr>
          <w:sz w:val="22"/>
          <w:szCs w:val="22"/>
        </w:rPr>
      </w:pPr>
      <w:r w:rsidRPr="00011DDD">
        <w:rPr>
          <w:sz w:val="22"/>
          <w:szCs w:val="22"/>
        </w:rPr>
        <w:t>[36]</w:t>
      </w:r>
      <w:r w:rsidRPr="00011DDD">
        <w:rPr>
          <w:sz w:val="22"/>
          <w:szCs w:val="22"/>
        </w:rPr>
        <w:tab/>
        <w:t xml:space="preserve">R. N. Allan, </w:t>
      </w:r>
      <w:r w:rsidRPr="00011DDD">
        <w:rPr>
          <w:i/>
          <w:sz w:val="22"/>
          <w:szCs w:val="22"/>
        </w:rPr>
        <w:t>Reliability evaluation of power systems</w:t>
      </w:r>
      <w:r w:rsidRPr="00011DDD">
        <w:rPr>
          <w:sz w:val="22"/>
          <w:szCs w:val="22"/>
        </w:rPr>
        <w:t>: Springer Science &amp; Business Media, 2013.</w:t>
      </w:r>
    </w:p>
    <w:p w:rsidR="00DF0E35" w:rsidRPr="002E2E0C" w:rsidRDefault="00DF0E35" w:rsidP="00DF0E35">
      <w:pPr>
        <w:pStyle w:val="EndNoteBibliography"/>
        <w:ind w:left="720" w:hanging="720"/>
        <w:rPr>
          <w:color w:val="FF0000"/>
          <w:sz w:val="22"/>
          <w:szCs w:val="22"/>
        </w:rPr>
      </w:pPr>
      <w:r w:rsidRPr="002E2E0C">
        <w:rPr>
          <w:color w:val="FF0000"/>
          <w:sz w:val="22"/>
          <w:szCs w:val="22"/>
        </w:rPr>
        <w:t>[37]</w:t>
      </w:r>
      <w:r w:rsidRPr="002E2E0C">
        <w:rPr>
          <w:color w:val="FF0000"/>
          <w:sz w:val="22"/>
          <w:szCs w:val="22"/>
        </w:rPr>
        <w:tab/>
        <w:t xml:space="preserve">R. N. Allan, R. Billinton, I. Sjarief, L. Goel, and K. So, "A reliability test system for educational purposes-basic distribution system data and results," </w:t>
      </w:r>
      <w:r w:rsidRPr="002E2E0C">
        <w:rPr>
          <w:i/>
          <w:color w:val="FF0000"/>
          <w:sz w:val="22"/>
          <w:szCs w:val="22"/>
        </w:rPr>
        <w:t xml:space="preserve">IEEE Transactions on Power Systems, </w:t>
      </w:r>
      <w:r w:rsidRPr="002E2E0C">
        <w:rPr>
          <w:color w:val="FF0000"/>
          <w:sz w:val="22"/>
          <w:szCs w:val="22"/>
        </w:rPr>
        <w:t>vol. 6, pp. 813-820, 1991.</w:t>
      </w:r>
    </w:p>
    <w:p w:rsidR="00DF0E35" w:rsidRPr="00011DDD" w:rsidRDefault="00DF0E35" w:rsidP="00DF0E35">
      <w:pPr>
        <w:pStyle w:val="EndNoteBibliography"/>
        <w:ind w:left="720" w:hanging="720"/>
        <w:rPr>
          <w:sz w:val="22"/>
          <w:szCs w:val="22"/>
        </w:rPr>
      </w:pPr>
      <w:r w:rsidRPr="00011DDD">
        <w:rPr>
          <w:sz w:val="22"/>
          <w:szCs w:val="22"/>
        </w:rPr>
        <w:t>[38]</w:t>
      </w:r>
      <w:r w:rsidRPr="00011DDD">
        <w:rPr>
          <w:sz w:val="22"/>
          <w:szCs w:val="22"/>
        </w:rPr>
        <w:tab/>
        <w:t xml:space="preserve">K. Wang and M. L. Crow, "Fokker-Planck equation application to </w:t>
      </w:r>
      <w:r w:rsidRPr="001A5DD2">
        <w:rPr>
          <w:sz w:val="22"/>
          <w:szCs w:val="22"/>
        </w:rPr>
        <w:t>analysis</w:t>
      </w:r>
      <w:r w:rsidRPr="00011DDD">
        <w:rPr>
          <w:sz w:val="22"/>
          <w:szCs w:val="22"/>
        </w:rPr>
        <w:t xml:space="preserve"> of a simplified wind turbine model," in </w:t>
      </w:r>
      <w:r w:rsidRPr="00011DDD">
        <w:rPr>
          <w:i/>
          <w:sz w:val="22"/>
          <w:szCs w:val="22"/>
        </w:rPr>
        <w:t>North American Power Symposium (NAPS), 2012</w:t>
      </w:r>
      <w:r w:rsidRPr="00011DDD">
        <w:rPr>
          <w:sz w:val="22"/>
          <w:szCs w:val="22"/>
        </w:rPr>
        <w:t>, 2012, pp. 1-5.</w:t>
      </w:r>
    </w:p>
    <w:p w:rsidR="00DF0E35" w:rsidRDefault="00DF0E35" w:rsidP="00DF0E35">
      <w:pPr>
        <w:pStyle w:val="EndNoteBibliography"/>
        <w:ind w:left="720" w:hanging="720"/>
      </w:pPr>
      <w:r w:rsidRPr="00011DDD">
        <w:rPr>
          <w:sz w:val="22"/>
          <w:szCs w:val="22"/>
        </w:rPr>
        <w:fldChar w:fldCharType="end"/>
      </w:r>
    </w:p>
    <w:p w:rsidR="00923483" w:rsidRPr="002E2E0C" w:rsidRDefault="00923483" w:rsidP="00DF0E35">
      <w:pPr>
        <w:pStyle w:val="EndNoteBibliography"/>
        <w:ind w:left="720" w:hanging="720"/>
        <w:rPr>
          <w:color w:val="FF0000"/>
        </w:rPr>
      </w:pPr>
      <w:r w:rsidRPr="002E2E0C">
        <w:rPr>
          <w:color w:val="FF0000"/>
          <w:sz w:val="22"/>
          <w:szCs w:val="22"/>
        </w:rPr>
        <w:t>[39]</w:t>
      </w:r>
      <w:r w:rsidRPr="002E2E0C">
        <w:rPr>
          <w:color w:val="FF0000"/>
          <w:sz w:val="22"/>
          <w:szCs w:val="22"/>
        </w:rPr>
        <w:tab/>
        <w:t>C. Bierig and A. Chernov, "Approximation of probability dens</w:t>
      </w:r>
      <w:r w:rsidR="00DF0E35" w:rsidRPr="002E2E0C">
        <w:rPr>
          <w:color w:val="FF0000"/>
          <w:sz w:val="22"/>
          <w:szCs w:val="22"/>
        </w:rPr>
        <w:t xml:space="preserve">ity functions by the Multilevel </w:t>
      </w:r>
      <w:r w:rsidRPr="002E2E0C">
        <w:rPr>
          <w:color w:val="FF0000"/>
          <w:sz w:val="22"/>
          <w:szCs w:val="22"/>
        </w:rPr>
        <w:t xml:space="preserve">Monte Carlo Maximum Entropy method," </w:t>
      </w:r>
      <w:r w:rsidRPr="002E2E0C">
        <w:rPr>
          <w:i/>
          <w:color w:val="FF0000"/>
          <w:sz w:val="22"/>
          <w:szCs w:val="22"/>
        </w:rPr>
        <w:t xml:space="preserve">Journal of Computational Physics, </w:t>
      </w:r>
      <w:r w:rsidRPr="002E2E0C">
        <w:rPr>
          <w:color w:val="FF0000"/>
          <w:sz w:val="22"/>
          <w:szCs w:val="22"/>
        </w:rPr>
        <w:t>vol. 314, pp. 661-681, 2016.</w:t>
      </w:r>
    </w:p>
    <w:p w:rsidR="00923483" w:rsidRPr="002E2E0C" w:rsidRDefault="00923483" w:rsidP="00923483">
      <w:pPr>
        <w:pStyle w:val="EndNoteBibliography"/>
        <w:ind w:left="720" w:hanging="720"/>
        <w:rPr>
          <w:sz w:val="22"/>
          <w:szCs w:val="22"/>
        </w:rPr>
      </w:pPr>
      <w:r w:rsidRPr="002E2E0C">
        <w:rPr>
          <w:sz w:val="22"/>
          <w:szCs w:val="22"/>
        </w:rPr>
        <w:t>[40]</w:t>
      </w:r>
      <w:r w:rsidRPr="002E2E0C">
        <w:rPr>
          <w:sz w:val="22"/>
          <w:szCs w:val="22"/>
        </w:rPr>
        <w:tab/>
        <w:t xml:space="preserve">A. </w:t>
      </w:r>
      <w:r w:rsidR="00DF0E35" w:rsidRPr="002E2E0C">
        <w:rPr>
          <w:sz w:val="22"/>
          <w:szCs w:val="22"/>
        </w:rPr>
        <w:t xml:space="preserve">S. </w:t>
      </w:r>
      <w:r w:rsidRPr="002E2E0C">
        <w:rPr>
          <w:sz w:val="22"/>
          <w:szCs w:val="22"/>
        </w:rPr>
        <w:t xml:space="preserve">N. Huda and R. Živanović, "Efficient Estimation of Interrupted Energy with Time-Varying Load Models for Distribution Systems Planning Studies," </w:t>
      </w:r>
      <w:r w:rsidRPr="002E2E0C">
        <w:rPr>
          <w:i/>
          <w:sz w:val="22"/>
          <w:szCs w:val="22"/>
        </w:rPr>
        <w:t xml:space="preserve">IFAC-PapersOnLine, </w:t>
      </w:r>
      <w:r w:rsidRPr="002E2E0C">
        <w:rPr>
          <w:sz w:val="22"/>
          <w:szCs w:val="22"/>
        </w:rPr>
        <w:t>vol. 51, pp. 208-213, 2018.</w:t>
      </w:r>
    </w:p>
    <w:p w:rsidR="00DF0E35" w:rsidRDefault="00DF0E35" w:rsidP="00923483">
      <w:pPr>
        <w:pStyle w:val="EndNoteBibliography"/>
        <w:ind w:left="720" w:hanging="720"/>
      </w:pPr>
    </w:p>
    <w:p w:rsidR="00DF0E35" w:rsidRPr="00923483" w:rsidRDefault="00DF0E35" w:rsidP="00923483">
      <w:pPr>
        <w:pStyle w:val="EndNoteBibliography"/>
        <w:ind w:left="720" w:hanging="720"/>
      </w:pPr>
    </w:p>
    <w:p w:rsidR="00BB5276" w:rsidRPr="002E2E0C" w:rsidRDefault="00D55A21" w:rsidP="00C41180">
      <w:pPr>
        <w:spacing w:after="120"/>
        <w:jc w:val="center"/>
        <w:rPr>
          <w:b/>
          <w:color w:val="FF0000"/>
          <w:sz w:val="22"/>
          <w:szCs w:val="22"/>
        </w:rPr>
      </w:pPr>
      <w:r w:rsidRPr="00011DDD">
        <w:rPr>
          <w:sz w:val="22"/>
          <w:szCs w:val="22"/>
        </w:rPr>
        <w:fldChar w:fldCharType="end"/>
      </w:r>
      <w:r w:rsidR="00BB5276" w:rsidRPr="002E2E0C">
        <w:rPr>
          <w:b/>
          <w:color w:val="FF0000"/>
          <w:sz w:val="22"/>
          <w:szCs w:val="22"/>
        </w:rPr>
        <w:t xml:space="preserve">Appendix A </w:t>
      </w:r>
    </w:p>
    <w:p w:rsidR="00D35DDC" w:rsidRPr="00BC48FE" w:rsidRDefault="00D35DDC" w:rsidP="00C41180">
      <w:pPr>
        <w:spacing w:after="120"/>
        <w:jc w:val="center"/>
        <w:rPr>
          <w:sz w:val="22"/>
          <w:szCs w:val="22"/>
        </w:rPr>
      </w:pPr>
      <w:r w:rsidRPr="00BC48FE">
        <w:rPr>
          <w:sz w:val="22"/>
          <w:szCs w:val="22"/>
        </w:rPr>
        <w:t xml:space="preserve">Load </w:t>
      </w:r>
      <w:r w:rsidR="0029504A" w:rsidRPr="00BC48FE">
        <w:rPr>
          <w:color w:val="0070C0"/>
          <w:sz w:val="22"/>
          <w:szCs w:val="22"/>
        </w:rPr>
        <w:fldChar w:fldCharType="begin">
          <w:fldData xml:space="preserve">PEVuZE5vdGU+PENpdGU+PEF1dGhvcj5XYW5nPC9BdXRob3I+PFllYXI+MTk5OTwvWWVhcj48UmVj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</w:fldData>
        </w:fldChar>
      </w:r>
      <w:r w:rsidR="00923483" w:rsidRPr="00BC48FE">
        <w:rPr>
          <w:color w:val="0070C0"/>
          <w:sz w:val="22"/>
          <w:szCs w:val="22"/>
        </w:rPr>
        <w:instrText xml:space="preserve"> ADDIN EN.CITE </w:instrText>
      </w:r>
      <w:r w:rsidR="00923483" w:rsidRPr="00BC48FE">
        <w:rPr>
          <w:color w:val="0070C0"/>
          <w:sz w:val="22"/>
          <w:szCs w:val="22"/>
        </w:rPr>
        <w:fldChar w:fldCharType="begin">
          <w:fldData xml:space="preserve">PEVuZE5vdGU+PENpdGU+PEF1dGhvcj5XYW5nPC9BdXRob3I+PFllYXI+MTk5OTwvWWVhcj48UmVj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</w:fldData>
        </w:fldChar>
      </w:r>
      <w:r w:rsidR="00923483" w:rsidRPr="00BC48FE">
        <w:rPr>
          <w:color w:val="0070C0"/>
          <w:sz w:val="22"/>
          <w:szCs w:val="22"/>
        </w:rPr>
        <w:instrText xml:space="preserve"> ADDIN EN.CITE.DATA </w:instrText>
      </w:r>
      <w:r w:rsidR="00923483" w:rsidRPr="00BC48FE">
        <w:rPr>
          <w:color w:val="0070C0"/>
          <w:sz w:val="22"/>
          <w:szCs w:val="22"/>
        </w:rPr>
      </w:r>
      <w:r w:rsidR="00923483" w:rsidRPr="00BC48FE">
        <w:rPr>
          <w:color w:val="0070C0"/>
          <w:sz w:val="22"/>
          <w:szCs w:val="22"/>
        </w:rPr>
        <w:fldChar w:fldCharType="end"/>
      </w:r>
      <w:r w:rsidR="0029504A" w:rsidRPr="00BC48FE">
        <w:rPr>
          <w:color w:val="0070C0"/>
          <w:sz w:val="22"/>
          <w:szCs w:val="22"/>
        </w:rPr>
      </w:r>
      <w:r w:rsidR="0029504A" w:rsidRPr="00BC48FE">
        <w:rPr>
          <w:color w:val="0070C0"/>
          <w:sz w:val="22"/>
          <w:szCs w:val="22"/>
        </w:rPr>
        <w:fldChar w:fldCharType="separate"/>
      </w:r>
      <w:r w:rsidR="00923483" w:rsidRPr="00BC48FE">
        <w:rPr>
          <w:noProof/>
          <w:color w:val="0070C0"/>
          <w:sz w:val="22"/>
          <w:szCs w:val="22"/>
        </w:rPr>
        <w:t>[5, 36, 40]</w:t>
      </w:r>
      <w:r w:rsidR="0029504A" w:rsidRPr="00BC48FE">
        <w:rPr>
          <w:color w:val="0070C0"/>
          <w:sz w:val="22"/>
          <w:szCs w:val="22"/>
        </w:rPr>
        <w:fldChar w:fldCharType="end"/>
      </w:r>
      <w:r w:rsidR="0029504A" w:rsidRPr="00BC48FE">
        <w:t xml:space="preserve"> </w:t>
      </w:r>
      <w:r w:rsidR="00280F5E" w:rsidRPr="00BC48FE">
        <w:rPr>
          <w:sz w:val="22"/>
          <w:szCs w:val="22"/>
        </w:rPr>
        <w:t>and SCDF data</w:t>
      </w:r>
      <w:r w:rsidR="00452337" w:rsidRPr="00BC48FE">
        <w:rPr>
          <w:sz w:val="22"/>
          <w:szCs w:val="22"/>
        </w:rPr>
        <w:t xml:space="preserve"> </w:t>
      </w:r>
      <w:r w:rsidR="00452337" w:rsidRPr="00BC48FE">
        <w:rPr>
          <w:color w:val="0070C0"/>
          <w:sz w:val="22"/>
          <w:szCs w:val="22"/>
        </w:rPr>
        <w:fldChar w:fldCharType="begin"/>
      </w:r>
      <w:r w:rsidR="00452337" w:rsidRPr="00BC48FE">
        <w:rPr>
          <w:color w:val="0070C0"/>
          <w:sz w:val="22"/>
          <w:szCs w:val="22"/>
        </w:rPr>
        <w:instrText xml:space="preserve"> ADDIN EN.CITE &lt;EndNote&gt;&lt;Cite&gt;&lt;Author&gt;Wang&lt;/Author&gt;&lt;Year&gt;1999&lt;/Year&gt;&lt;RecNum&gt;227&lt;/RecNum&gt;&lt;DisplayText&gt;[5]&lt;/DisplayText&gt;&lt;record&gt;&lt;rec-number&gt;227&lt;/rec-number&gt;&lt;foreign-keys&gt;&lt;key app="EN" db-id="szxvppda2xv5wqefrdmvtfp2apwe09d5swe5" timestamp="1516780474"&gt;227&lt;/key&gt;&lt;/foreign-keys&gt;&lt;ref-type name="Journal Article"&gt;17&lt;/ref-type&gt;&lt;contributors&gt;&lt;authors&gt;&lt;author&gt;Wang, Peng&lt;/author&gt;&lt;author&gt;Billinton, Roy&lt;/author&gt;&lt;/authors&gt;&lt;/contributors&gt;&lt;titles&gt;&lt;title&gt;Time sequential distribution system reliability worth analysis considering time varying load and cost models&lt;/title&gt;&lt;secondary-title&gt;IEEE Transactions on Power Delivery&lt;/secondary-title&gt;&lt;/titles&gt;&lt;periodical&gt;&lt;full-title&gt;IEEE Transactions on Power Delivery&lt;/full-title&gt;&lt;/periodical&gt;&lt;pages&gt;1046-1051&lt;/pages&gt;&lt;volume&gt;14&lt;/volume&gt;&lt;number&gt;3&lt;/number&gt;&lt;dates&gt;&lt;year&gt;1999&lt;/year&gt;&lt;/dates&gt;&lt;isbn&gt;0885-8977&lt;/isbn&gt;&lt;urls&gt;&lt;/urls&gt;&lt;/record&gt;&lt;/Cite&gt;&lt;/EndNote&gt;</w:instrText>
      </w:r>
      <w:r w:rsidR="00452337" w:rsidRPr="00BC48FE">
        <w:rPr>
          <w:color w:val="0070C0"/>
          <w:sz w:val="22"/>
          <w:szCs w:val="22"/>
        </w:rPr>
        <w:fldChar w:fldCharType="separate"/>
      </w:r>
      <w:r w:rsidR="00452337" w:rsidRPr="00BC48FE">
        <w:rPr>
          <w:noProof/>
          <w:color w:val="0070C0"/>
          <w:sz w:val="22"/>
          <w:szCs w:val="22"/>
        </w:rPr>
        <w:t>[5]</w:t>
      </w:r>
      <w:r w:rsidR="00452337" w:rsidRPr="00BC48FE">
        <w:rPr>
          <w:color w:val="0070C0"/>
          <w:sz w:val="22"/>
          <w:szCs w:val="22"/>
        </w:rPr>
        <w:fldChar w:fldCharType="end"/>
      </w:r>
      <w:r w:rsidR="0029504A" w:rsidRPr="00BC48FE">
        <w:rPr>
          <w:color w:val="0070C0"/>
          <w:sz w:val="22"/>
          <w:szCs w:val="22"/>
        </w:rPr>
        <w:t xml:space="preserve"> </w:t>
      </w:r>
      <w:r w:rsidRPr="00BC48FE">
        <w:rPr>
          <w:color w:val="0070C0"/>
          <w:sz w:val="22"/>
          <w:szCs w:val="22"/>
        </w:rPr>
        <w:t xml:space="preserve"> </w:t>
      </w:r>
    </w:p>
    <w:p w:rsidR="00E1106E" w:rsidRDefault="00E1106E" w:rsidP="00E1106E">
      <w:pPr>
        <w:spacing w:after="120"/>
        <w:rPr>
          <w:rFonts w:eastAsia="TimesNewRoman"/>
          <w:sz w:val="22"/>
          <w:szCs w:val="22"/>
          <w:lang w:eastAsia="en-AU"/>
        </w:rPr>
      </w:pPr>
    </w:p>
    <w:p w:rsidR="00274A23" w:rsidRDefault="00274A23" w:rsidP="00C41180">
      <w:pPr>
        <w:spacing w:after="120"/>
        <w:jc w:val="center"/>
        <w:rPr>
          <w:rFonts w:eastAsia="TimesNewRoman"/>
          <w:sz w:val="22"/>
          <w:szCs w:val="22"/>
          <w:lang w:eastAsia="en-AU"/>
        </w:rPr>
      </w:pPr>
      <w:r w:rsidRPr="00274A23">
        <w:rPr>
          <w:noProof/>
        </w:rPr>
        <w:lastRenderedPageBreak/>
        <w:drawing>
          <wp:inline distT="0" distB="0" distL="0" distR="0" wp14:anchorId="651F36D3" wp14:editId="798726AC">
            <wp:extent cx="3708000" cy="2358000"/>
            <wp:effectExtent l="0" t="0" r="26035"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106E" w:rsidRDefault="009033C1" w:rsidP="00C41180">
      <w:pPr>
        <w:spacing w:after="120"/>
        <w:jc w:val="center"/>
        <w:rPr>
          <w:rFonts w:eastAsia="TimesNewRoman"/>
          <w:sz w:val="22"/>
          <w:szCs w:val="22"/>
          <w:lang w:eastAsia="en-AU"/>
        </w:rPr>
      </w:pPr>
      <w:r w:rsidRPr="009033C1">
        <w:rPr>
          <w:rFonts w:eastAsia="TimesNewRoman"/>
          <w:sz w:val="22"/>
          <w:szCs w:val="22"/>
          <w:lang w:eastAsia="en-AU"/>
        </w:rPr>
        <w:t xml:space="preserve">Fig. </w:t>
      </w:r>
      <w:r>
        <w:rPr>
          <w:rFonts w:eastAsia="TimesNewRoman"/>
          <w:sz w:val="22"/>
          <w:szCs w:val="22"/>
          <w:lang w:eastAsia="en-AU"/>
        </w:rPr>
        <w:t>A.</w:t>
      </w:r>
      <w:r w:rsidRPr="009033C1">
        <w:rPr>
          <w:rFonts w:eastAsia="TimesNewRoman"/>
          <w:sz w:val="22"/>
          <w:szCs w:val="22"/>
          <w:lang w:eastAsia="en-AU"/>
        </w:rPr>
        <w:t xml:space="preserve">1. </w:t>
      </w:r>
      <w:r>
        <w:rPr>
          <w:rFonts w:eastAsia="TimesNewRoman"/>
          <w:sz w:val="22"/>
          <w:szCs w:val="22"/>
          <w:lang w:eastAsia="en-AU"/>
        </w:rPr>
        <w:t xml:space="preserve">Hourly </w:t>
      </w:r>
      <w:r w:rsidR="00391E74">
        <w:rPr>
          <w:rFonts w:eastAsia="TimesNewRoman"/>
          <w:sz w:val="22"/>
          <w:szCs w:val="22"/>
          <w:lang w:eastAsia="en-AU"/>
        </w:rPr>
        <w:t xml:space="preserve">load </w:t>
      </w:r>
      <w:r w:rsidRPr="009033C1">
        <w:rPr>
          <w:rFonts w:eastAsia="TimesNewRoman"/>
          <w:sz w:val="22"/>
          <w:szCs w:val="22"/>
          <w:lang w:eastAsia="en-AU"/>
        </w:rPr>
        <w:t>weight</w:t>
      </w:r>
      <w:r w:rsidR="00391E74">
        <w:rPr>
          <w:rFonts w:eastAsia="TimesNewRoman"/>
          <w:sz w:val="22"/>
          <w:szCs w:val="22"/>
          <w:lang w:eastAsia="en-AU"/>
        </w:rPr>
        <w:t xml:space="preserve"> factors for different customer</w:t>
      </w:r>
      <w:r w:rsidRPr="009033C1">
        <w:rPr>
          <w:rFonts w:eastAsia="TimesNewRoman"/>
          <w:sz w:val="22"/>
          <w:szCs w:val="22"/>
          <w:lang w:eastAsia="en-AU"/>
        </w:rPr>
        <w:t xml:space="preserve"> s</w:t>
      </w:r>
      <w:r w:rsidR="00391E74">
        <w:rPr>
          <w:rFonts w:eastAsia="TimesNewRoman"/>
          <w:sz w:val="22"/>
          <w:szCs w:val="22"/>
          <w:lang w:eastAsia="en-AU"/>
        </w:rPr>
        <w:t>ectors</w:t>
      </w:r>
      <w:r w:rsidRPr="009033C1">
        <w:rPr>
          <w:rFonts w:eastAsia="TimesNewRoman"/>
          <w:sz w:val="22"/>
          <w:szCs w:val="22"/>
          <w:lang w:eastAsia="en-AU"/>
        </w:rPr>
        <w:t xml:space="preserve"> </w:t>
      </w:r>
    </w:p>
    <w:p w:rsidR="00391E74" w:rsidRDefault="00391E74" w:rsidP="00C41180">
      <w:pPr>
        <w:spacing w:after="120"/>
        <w:jc w:val="center"/>
        <w:rPr>
          <w:rFonts w:eastAsia="TimesNewRoman"/>
          <w:sz w:val="22"/>
          <w:szCs w:val="22"/>
          <w:lang w:eastAsia="en-AU"/>
        </w:rPr>
      </w:pPr>
    </w:p>
    <w:p w:rsidR="00C41180" w:rsidRPr="009134BB" w:rsidRDefault="00C41180" w:rsidP="00C41180">
      <w:pPr>
        <w:spacing w:after="120"/>
        <w:jc w:val="center"/>
        <w:rPr>
          <w:color w:val="0070C0"/>
          <w:sz w:val="22"/>
          <w:szCs w:val="22"/>
        </w:rPr>
      </w:pPr>
      <w:r w:rsidRPr="009134BB">
        <w:rPr>
          <w:rFonts w:eastAsia="TimesNewRoman"/>
          <w:sz w:val="22"/>
          <w:szCs w:val="22"/>
          <w:lang w:eastAsia="en-AU"/>
        </w:rPr>
        <w:t xml:space="preserve"> Table </w:t>
      </w:r>
      <w:r w:rsidR="00A03231">
        <w:rPr>
          <w:rFonts w:eastAsia="TimesNewRoman"/>
          <w:sz w:val="22"/>
          <w:szCs w:val="22"/>
          <w:lang w:eastAsia="en-AU"/>
        </w:rPr>
        <w:t>A.3</w:t>
      </w:r>
      <w:r w:rsidR="00BB5276" w:rsidRPr="009134BB">
        <w:rPr>
          <w:rFonts w:eastAsia="TimesNewRoman"/>
          <w:sz w:val="22"/>
          <w:szCs w:val="22"/>
          <w:lang w:eastAsia="en-AU"/>
        </w:rPr>
        <w:t>.</w:t>
      </w:r>
      <w:r w:rsidRPr="009134BB">
        <w:rPr>
          <w:rFonts w:eastAsia="TimesNewRoman"/>
          <w:sz w:val="22"/>
          <w:szCs w:val="22"/>
          <w:lang w:eastAsia="en-AU"/>
        </w:rPr>
        <w:t xml:space="preserve"> </w:t>
      </w:r>
      <w:r w:rsidRPr="009134BB">
        <w:rPr>
          <w:sz w:val="22"/>
          <w:szCs w:val="22"/>
        </w:rPr>
        <w:t>SCDF for different customer types</w:t>
      </w:r>
    </w:p>
    <w:tbl>
      <w:tblPr>
        <w:tblStyle w:val="TableGrid"/>
        <w:tblW w:w="0" w:type="auto"/>
        <w:jc w:val="center"/>
        <w:tblLook w:val="04A0" w:firstRow="1" w:lastRow="0" w:firstColumn="1" w:lastColumn="0" w:noHBand="0" w:noVBand="1"/>
      </w:tblPr>
      <w:tblGrid>
        <w:gridCol w:w="1652"/>
        <w:gridCol w:w="779"/>
        <w:gridCol w:w="889"/>
        <w:gridCol w:w="889"/>
        <w:gridCol w:w="999"/>
        <w:gridCol w:w="999"/>
      </w:tblGrid>
      <w:tr w:rsidR="00C41180" w:rsidRPr="009134BB" w:rsidTr="003B0F1D">
        <w:trPr>
          <w:jc w:val="center"/>
        </w:trPr>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User sector</w:t>
            </w:r>
          </w:p>
        </w:tc>
        <w:tc>
          <w:tcPr>
            <w:tcW w:w="0" w:type="auto"/>
            <w:gridSpan w:val="5"/>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Interruption duration (Min.) &amp; cost($/kW)</w:t>
            </w:r>
          </w:p>
        </w:tc>
      </w:tr>
      <w:tr w:rsidR="00C41180" w:rsidRPr="009134BB" w:rsidTr="003B0F1D">
        <w:trPr>
          <w:jc w:val="center"/>
        </w:trPr>
        <w:tc>
          <w:tcPr>
            <w:tcW w:w="0" w:type="auto"/>
          </w:tcPr>
          <w:p w:rsidR="00C41180" w:rsidRPr="009134BB" w:rsidRDefault="00C41180" w:rsidP="009134BB">
            <w:pPr>
              <w:rPr>
                <w:rFonts w:ascii="Times New Roman" w:hAnsi="Times New Roman"/>
                <w:sz w:val="22"/>
                <w:szCs w:val="22"/>
              </w:rPr>
            </w:pP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1 min.</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20 min.</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60 min.</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240 min.</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480 min.</w:t>
            </w:r>
          </w:p>
        </w:tc>
      </w:tr>
      <w:tr w:rsidR="009134BB" w:rsidRPr="009134BB" w:rsidTr="003B0F1D">
        <w:trPr>
          <w:jc w:val="center"/>
        </w:trPr>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Large user</w:t>
            </w:r>
          </w:p>
        </w:tc>
        <w:tc>
          <w:tcPr>
            <w:tcW w:w="0" w:type="auto"/>
          </w:tcPr>
          <w:p w:rsidR="009134BB" w:rsidRPr="009134BB" w:rsidRDefault="009134BB" w:rsidP="009134BB">
            <w:pPr>
              <w:rPr>
                <w:rFonts w:ascii="Times New Roman" w:hAnsi="Times New Roman"/>
                <w:sz w:val="22"/>
                <w:szCs w:val="22"/>
                <w:lang w:val="en-AU"/>
              </w:rPr>
            </w:pPr>
            <w:r w:rsidRPr="009134BB">
              <w:rPr>
                <w:rFonts w:ascii="Times New Roman" w:hAnsi="Times New Roman"/>
                <w:sz w:val="22"/>
                <w:szCs w:val="22"/>
                <w:lang w:val="en-AU"/>
              </w:rPr>
              <w:t>1.005</w:t>
            </w:r>
          </w:p>
        </w:tc>
        <w:tc>
          <w:tcPr>
            <w:tcW w:w="0" w:type="auto"/>
          </w:tcPr>
          <w:p w:rsidR="009134BB" w:rsidRPr="009134BB" w:rsidRDefault="009134BB" w:rsidP="009134BB">
            <w:pPr>
              <w:rPr>
                <w:rFonts w:ascii="Times New Roman" w:hAnsi="Times New Roman"/>
                <w:sz w:val="22"/>
                <w:szCs w:val="22"/>
                <w:lang w:val="en-AU"/>
              </w:rPr>
            </w:pPr>
            <w:r w:rsidRPr="009134BB">
              <w:rPr>
                <w:rFonts w:ascii="Times New Roman" w:hAnsi="Times New Roman"/>
                <w:sz w:val="22"/>
                <w:szCs w:val="22"/>
                <w:lang w:val="en-AU"/>
              </w:rPr>
              <w:t>1.508</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2.225</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3.968</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8.240</w:t>
            </w:r>
          </w:p>
        </w:tc>
      </w:tr>
      <w:tr w:rsidR="00C41180" w:rsidRPr="009134BB" w:rsidTr="003B0F1D">
        <w:trPr>
          <w:jc w:val="center"/>
        </w:trPr>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Industrial</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lang w:val="en-AU"/>
              </w:rPr>
              <w:t>1.625</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lang w:val="en-AU"/>
              </w:rPr>
              <w:t>3.868</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9.085</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25.16</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55.81</w:t>
            </w:r>
          </w:p>
        </w:tc>
      </w:tr>
      <w:tr w:rsidR="00C41180" w:rsidRPr="009134BB" w:rsidTr="003B0F1D">
        <w:trPr>
          <w:jc w:val="center"/>
        </w:trPr>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Commercial</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0.381</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2.969</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8.552</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31.32</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83.01</w:t>
            </w:r>
          </w:p>
        </w:tc>
      </w:tr>
      <w:tr w:rsidR="00C41180" w:rsidRPr="009134BB" w:rsidTr="003B0F1D">
        <w:trPr>
          <w:jc w:val="center"/>
        </w:trPr>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Residential</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0.001</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0.093</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0.482</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4.914</w:t>
            </w:r>
          </w:p>
        </w:tc>
        <w:tc>
          <w:tcPr>
            <w:tcW w:w="0" w:type="auto"/>
          </w:tcPr>
          <w:p w:rsidR="00C41180" w:rsidRPr="009134BB" w:rsidRDefault="00C41180" w:rsidP="009134BB">
            <w:pPr>
              <w:rPr>
                <w:rFonts w:ascii="Times New Roman" w:hAnsi="Times New Roman"/>
                <w:sz w:val="22"/>
                <w:szCs w:val="22"/>
              </w:rPr>
            </w:pPr>
            <w:r w:rsidRPr="009134BB">
              <w:rPr>
                <w:rFonts w:ascii="Times New Roman" w:hAnsi="Times New Roman"/>
                <w:sz w:val="22"/>
                <w:szCs w:val="22"/>
              </w:rPr>
              <w:t>15.69</w:t>
            </w:r>
          </w:p>
        </w:tc>
      </w:tr>
      <w:tr w:rsidR="009134BB" w:rsidRPr="009134BB" w:rsidTr="003B0F1D">
        <w:trPr>
          <w:jc w:val="center"/>
        </w:trPr>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Govt./Inst.</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0.044</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0.369</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1.492</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6.558</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26.04</w:t>
            </w:r>
          </w:p>
        </w:tc>
      </w:tr>
      <w:tr w:rsidR="009134BB" w:rsidRPr="009134BB" w:rsidTr="003B0F1D">
        <w:trPr>
          <w:jc w:val="center"/>
        </w:trPr>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 xml:space="preserve">Office buildings </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4.778</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9.878</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21.06</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68.83</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119.2</w:t>
            </w:r>
          </w:p>
        </w:tc>
      </w:tr>
      <w:tr w:rsidR="009134BB" w:rsidRPr="009134BB" w:rsidTr="003B0F1D">
        <w:trPr>
          <w:jc w:val="center"/>
        </w:trPr>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Agricultural</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0.060</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0.343</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0.649</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2.064</w:t>
            </w:r>
          </w:p>
        </w:tc>
        <w:tc>
          <w:tcPr>
            <w:tcW w:w="0" w:type="auto"/>
          </w:tcPr>
          <w:p w:rsidR="009134BB" w:rsidRPr="009134BB" w:rsidRDefault="009134BB" w:rsidP="009134BB">
            <w:pPr>
              <w:rPr>
                <w:rFonts w:ascii="Times New Roman" w:hAnsi="Times New Roman"/>
                <w:sz w:val="22"/>
                <w:szCs w:val="22"/>
              </w:rPr>
            </w:pPr>
            <w:r w:rsidRPr="009134BB">
              <w:rPr>
                <w:rFonts w:ascii="Times New Roman" w:hAnsi="Times New Roman"/>
                <w:sz w:val="22"/>
                <w:szCs w:val="22"/>
              </w:rPr>
              <w:t>4.120</w:t>
            </w:r>
          </w:p>
        </w:tc>
      </w:tr>
    </w:tbl>
    <w:p w:rsidR="007A158B" w:rsidRDefault="007A158B" w:rsidP="00F80409">
      <w:pPr>
        <w:adjustRightInd w:val="0"/>
        <w:spacing w:line="180" w:lineRule="exact"/>
        <w:ind w:left="289" w:hanging="289"/>
        <w:jc w:val="both"/>
        <w:rPr>
          <w:lang w:val="en-AU" w:eastAsia="en-AU"/>
        </w:rPr>
      </w:pPr>
    </w:p>
    <w:p w:rsidR="009134BB" w:rsidRDefault="009134BB" w:rsidP="009D5000">
      <w:pPr>
        <w:adjustRightInd w:val="0"/>
        <w:jc w:val="both"/>
        <w:rPr>
          <w:lang w:val="en-AU" w:eastAsia="en-AU"/>
        </w:rPr>
      </w:pPr>
    </w:p>
    <w:p w:rsidR="00DC163D" w:rsidRDefault="00DC163D" w:rsidP="00DC163D">
      <w:pPr>
        <w:adjustRightInd w:val="0"/>
        <w:jc w:val="center"/>
        <w:rPr>
          <w:lang w:val="en-AU" w:eastAsia="en-AU"/>
        </w:rPr>
      </w:pPr>
      <w:r>
        <w:rPr>
          <w:noProof/>
        </w:rPr>
        <w:drawing>
          <wp:inline distT="0" distB="0" distL="0" distR="0" wp14:anchorId="0F1B95E7" wp14:editId="66969761">
            <wp:extent cx="3708000" cy="2358000"/>
            <wp:effectExtent l="0" t="0" r="26035"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163D" w:rsidRDefault="00DC163D" w:rsidP="00DC163D">
      <w:pPr>
        <w:spacing w:after="120"/>
        <w:jc w:val="center"/>
        <w:rPr>
          <w:rFonts w:eastAsia="TimesNewRoman"/>
          <w:sz w:val="22"/>
          <w:szCs w:val="22"/>
          <w:lang w:eastAsia="en-AU"/>
        </w:rPr>
      </w:pPr>
      <w:proofErr w:type="gramStart"/>
      <w:r w:rsidRPr="009033C1">
        <w:rPr>
          <w:rFonts w:eastAsia="TimesNewRoman"/>
          <w:sz w:val="22"/>
          <w:szCs w:val="22"/>
          <w:lang w:eastAsia="en-AU"/>
        </w:rPr>
        <w:t>Fig.</w:t>
      </w:r>
      <w:proofErr w:type="gramEnd"/>
      <w:r w:rsidRPr="009033C1">
        <w:rPr>
          <w:rFonts w:eastAsia="TimesNewRoman"/>
          <w:sz w:val="22"/>
          <w:szCs w:val="22"/>
          <w:lang w:eastAsia="en-AU"/>
        </w:rPr>
        <w:t xml:space="preserve"> </w:t>
      </w:r>
      <w:r>
        <w:rPr>
          <w:rFonts w:eastAsia="TimesNewRoman"/>
          <w:sz w:val="22"/>
          <w:szCs w:val="22"/>
          <w:lang w:eastAsia="en-AU"/>
        </w:rPr>
        <w:t>A.2</w:t>
      </w:r>
      <w:r w:rsidRPr="009033C1">
        <w:rPr>
          <w:rFonts w:eastAsia="TimesNewRoman"/>
          <w:sz w:val="22"/>
          <w:szCs w:val="22"/>
          <w:lang w:eastAsia="en-AU"/>
        </w:rPr>
        <w:t xml:space="preserve">. </w:t>
      </w:r>
      <w:r>
        <w:rPr>
          <w:rFonts w:eastAsia="TimesNewRoman"/>
          <w:sz w:val="22"/>
          <w:szCs w:val="22"/>
          <w:lang w:eastAsia="en-AU"/>
        </w:rPr>
        <w:t xml:space="preserve">Hourly cost </w:t>
      </w:r>
      <w:r w:rsidRPr="009033C1">
        <w:rPr>
          <w:rFonts w:eastAsia="TimesNewRoman"/>
          <w:sz w:val="22"/>
          <w:szCs w:val="22"/>
          <w:lang w:eastAsia="en-AU"/>
        </w:rPr>
        <w:t>weight</w:t>
      </w:r>
      <w:r>
        <w:rPr>
          <w:rFonts w:eastAsia="TimesNewRoman"/>
          <w:sz w:val="22"/>
          <w:szCs w:val="22"/>
          <w:lang w:eastAsia="en-AU"/>
        </w:rPr>
        <w:t xml:space="preserve"> factors for different customer</w:t>
      </w:r>
      <w:r w:rsidRPr="009033C1">
        <w:rPr>
          <w:rFonts w:eastAsia="TimesNewRoman"/>
          <w:sz w:val="22"/>
          <w:szCs w:val="22"/>
          <w:lang w:eastAsia="en-AU"/>
        </w:rPr>
        <w:t xml:space="preserve"> s</w:t>
      </w:r>
      <w:r>
        <w:rPr>
          <w:rFonts w:eastAsia="TimesNewRoman"/>
          <w:sz w:val="22"/>
          <w:szCs w:val="22"/>
          <w:lang w:eastAsia="en-AU"/>
        </w:rPr>
        <w:t>ectors</w:t>
      </w:r>
      <w:r w:rsidRPr="009033C1">
        <w:rPr>
          <w:rFonts w:eastAsia="TimesNewRoman"/>
          <w:sz w:val="22"/>
          <w:szCs w:val="22"/>
          <w:lang w:eastAsia="en-AU"/>
        </w:rPr>
        <w:t xml:space="preserve"> </w:t>
      </w:r>
    </w:p>
    <w:p w:rsidR="00DC163D" w:rsidRDefault="00DC163D" w:rsidP="009D5000">
      <w:pPr>
        <w:adjustRightInd w:val="0"/>
        <w:jc w:val="both"/>
        <w:rPr>
          <w:lang w:val="en-AU" w:eastAsia="en-AU"/>
        </w:rPr>
      </w:pPr>
    </w:p>
    <w:p w:rsidR="00793732" w:rsidRPr="002E2E0C" w:rsidRDefault="00793732" w:rsidP="00793732">
      <w:pPr>
        <w:spacing w:after="120"/>
        <w:jc w:val="center"/>
        <w:rPr>
          <w:b/>
          <w:color w:val="FF0000"/>
          <w:sz w:val="22"/>
          <w:szCs w:val="22"/>
        </w:rPr>
      </w:pPr>
      <w:r w:rsidRPr="002E2E0C">
        <w:rPr>
          <w:b/>
          <w:color w:val="FF0000"/>
          <w:sz w:val="22"/>
          <w:szCs w:val="22"/>
        </w:rPr>
        <w:t xml:space="preserve">Appendix B </w:t>
      </w:r>
    </w:p>
    <w:p w:rsidR="00793732" w:rsidRDefault="00793732" w:rsidP="009D5000">
      <w:pPr>
        <w:adjustRightInd w:val="0"/>
        <w:jc w:val="both"/>
        <w:rPr>
          <w:lang w:val="en-AU" w:eastAsia="en-AU"/>
        </w:rPr>
      </w:pPr>
    </w:p>
    <w:p w:rsidR="0011649E" w:rsidRDefault="00614E30" w:rsidP="00614E30">
      <w:pPr>
        <w:adjustRightInd w:val="0"/>
        <w:jc w:val="center"/>
        <w:rPr>
          <w:color w:val="0070C0"/>
          <w:sz w:val="22"/>
          <w:szCs w:val="22"/>
        </w:rPr>
      </w:pPr>
      <w:r w:rsidRPr="00614E30">
        <w:rPr>
          <w:sz w:val="22"/>
          <w:szCs w:val="22"/>
        </w:rPr>
        <w:t>Single line diagram</w:t>
      </w:r>
      <w:r w:rsidR="0098448D">
        <w:rPr>
          <w:sz w:val="22"/>
          <w:szCs w:val="22"/>
        </w:rPr>
        <w:t>s</w:t>
      </w:r>
      <w:r w:rsidRPr="00614E30">
        <w:rPr>
          <w:sz w:val="22"/>
          <w:szCs w:val="22"/>
        </w:rPr>
        <w:t xml:space="preserve"> of distribution systems </w:t>
      </w:r>
      <w:r w:rsidR="0011649E" w:rsidRPr="00614E30">
        <w:rPr>
          <w:color w:val="0070C0"/>
          <w:sz w:val="22"/>
          <w:szCs w:val="22"/>
        </w:rPr>
        <w:fldChar w:fldCharType="begin"/>
      </w:r>
      <w:r w:rsidR="0011649E" w:rsidRPr="00614E30">
        <w:rPr>
          <w:color w:val="0070C0"/>
          <w:sz w:val="22"/>
          <w:szCs w:val="22"/>
        </w:rPr>
        <w:instrText xml:space="preserve"> ADDIN EN.CITE &lt;EndNote&gt;&lt;Cite&gt;&lt;Author&gt;Billinton&lt;/Author&gt;&lt;Year&gt;1996&lt;/Year&gt;&lt;RecNum&gt;220&lt;/RecNum&gt;&lt;DisplayText&gt;[30]&lt;/DisplayText&gt;&lt;record&gt;&lt;rec-number&gt;220&lt;/rec-number&gt;&lt;foreign-keys&gt;&lt;key app="EN" db-id="szxvppda2xv5wqefrdmvtfp2apwe09d5swe5" timestamp="1515142235"&gt;220&lt;/key&gt;&lt;/foreign-keys&gt;&lt;ref-type name="Journal Article"&gt;17&lt;/ref-type&gt;&lt;contributors&gt;&lt;authors&gt;&lt;author&gt;Billinton, Roy&lt;/author&gt;&lt;author&gt;Jonnavithula, Satish&lt;/author&gt;&lt;/authors&gt;&lt;/contributors&gt;&lt;titles&gt;&lt;title&gt;A test system for teaching overall power system reliability assessment&lt;/title&gt;&lt;secondary-title&gt;IEEE Transactions on Power Systems&lt;/secondary-title&gt;&lt;/titles&gt;&lt;periodical&gt;&lt;full-title&gt;IEEE Transactions on Power Systems&lt;/full-title&gt;&lt;/periodical&gt;&lt;pages&gt;1670-1676&lt;/pages&gt;&lt;volume&gt;11&lt;/volume&gt;&lt;number&gt;4&lt;/number&gt;&lt;dates&gt;&lt;year&gt;1996&lt;/year&gt;&lt;/dates&gt;&lt;isbn&gt;0885-8950&lt;/isbn&gt;&lt;urls&gt;&lt;/urls&gt;&lt;/record&gt;&lt;/Cite&gt;&lt;/EndNote&gt;</w:instrText>
      </w:r>
      <w:r w:rsidR="0011649E" w:rsidRPr="00614E30">
        <w:rPr>
          <w:color w:val="0070C0"/>
          <w:sz w:val="22"/>
          <w:szCs w:val="22"/>
        </w:rPr>
        <w:fldChar w:fldCharType="separate"/>
      </w:r>
      <w:r w:rsidR="0011649E" w:rsidRPr="00614E30">
        <w:rPr>
          <w:noProof/>
          <w:color w:val="0070C0"/>
          <w:sz w:val="22"/>
          <w:szCs w:val="22"/>
        </w:rPr>
        <w:t>[30]</w:t>
      </w:r>
      <w:r w:rsidR="0011649E" w:rsidRPr="00614E30">
        <w:rPr>
          <w:color w:val="0070C0"/>
          <w:sz w:val="22"/>
          <w:szCs w:val="22"/>
        </w:rPr>
        <w:fldChar w:fldCharType="end"/>
      </w:r>
    </w:p>
    <w:p w:rsidR="001323E8" w:rsidRDefault="001323E8" w:rsidP="00614E30">
      <w:pPr>
        <w:adjustRightInd w:val="0"/>
        <w:jc w:val="center"/>
        <w:rPr>
          <w:lang w:val="en-AU" w:eastAsia="en-AU"/>
        </w:rPr>
      </w:pPr>
    </w:p>
    <w:p w:rsidR="001152D6" w:rsidRDefault="001152D6" w:rsidP="001152D6">
      <w:pPr>
        <w:adjustRightInd w:val="0"/>
      </w:pPr>
    </w:p>
    <w:p w:rsidR="00E948F4" w:rsidRDefault="00E948F4" w:rsidP="001152D6">
      <w:pPr>
        <w:adjustRightInd w:val="0"/>
      </w:pPr>
    </w:p>
    <w:p w:rsidR="00E948F4" w:rsidRDefault="00AD00D0" w:rsidP="001152D6">
      <w:pPr>
        <w:adjustRightInd w:val="0"/>
      </w:pPr>
      <w:r w:rsidRPr="00780B7B">
        <w:object w:dxaOrig="12555" w:dyaOrig="8655">
          <v:shape id="_x0000_i1027" type="#_x0000_t75" style="width:150.75pt;height:136.5pt" o:ole="">
            <v:imagedata r:id="rId19" o:title=""/>
          </v:shape>
          <o:OLEObject Type="Embed" ProgID="Visio.Drawing.15" ShapeID="_x0000_i1027" DrawAspect="Content" ObjectID="_1630675773" r:id="rId20"/>
        </w:object>
      </w:r>
      <w:r w:rsidR="00E948F4">
        <w:t xml:space="preserve"> </w:t>
      </w:r>
      <w:r w:rsidR="003E32BA">
        <w:t xml:space="preserve">    </w:t>
      </w:r>
      <w:r w:rsidR="00EE27D0" w:rsidRPr="00EA0E9E">
        <w:object w:dxaOrig="10635" w:dyaOrig="15195">
          <v:shape id="_x0000_i1028" type="#_x0000_t75" style="width:148.5pt;height:199.5pt" o:ole="">
            <v:imagedata r:id="rId21" o:title=""/>
          </v:shape>
          <o:OLEObject Type="Embed" ProgID="Visio.Drawing.15" ShapeID="_x0000_i1028" DrawAspect="Content" ObjectID="_1630675774" r:id="rId22"/>
        </w:object>
      </w:r>
      <w:r w:rsidR="003E32BA">
        <w:t xml:space="preserve">     </w:t>
      </w:r>
      <w:r w:rsidRPr="00EA0E9E">
        <w:object w:dxaOrig="12600" w:dyaOrig="8655">
          <v:shape id="_x0000_i1029" type="#_x0000_t75" style="width:126.75pt;height:114pt" o:ole="">
            <v:imagedata r:id="rId23" o:title=""/>
          </v:shape>
          <o:OLEObject Type="Embed" ProgID="Visio.Drawing.15" ShapeID="_x0000_i1029" DrawAspect="Content" ObjectID="_1630675775" r:id="rId24"/>
        </w:object>
      </w:r>
    </w:p>
    <w:p w:rsidR="00AD00D0" w:rsidRDefault="00AD00D0" w:rsidP="001152D6">
      <w:pPr>
        <w:adjustRightInd w:val="0"/>
      </w:pPr>
    </w:p>
    <w:p w:rsidR="005D5028" w:rsidRDefault="001B78B4" w:rsidP="001152D6">
      <w:pPr>
        <w:adjustRightInd w:val="0"/>
      </w:pPr>
      <w:r>
        <w:t xml:space="preserve">  </w:t>
      </w:r>
      <w:r w:rsidR="00AD00D0" w:rsidRPr="00833133">
        <w:object w:dxaOrig="12435" w:dyaOrig="15390">
          <v:shape id="_x0000_i1030" type="#_x0000_t75" style="width:203.25pt;height:228.75pt" o:ole="">
            <v:imagedata r:id="rId25" o:title=""/>
          </v:shape>
          <o:OLEObject Type="Embed" ProgID="Visio.Drawing.15" ShapeID="_x0000_i1030" DrawAspect="Content" ObjectID="_1630675776" r:id="rId26"/>
        </w:object>
      </w:r>
      <w:r w:rsidR="003E32BA">
        <w:t xml:space="preserve">              </w:t>
      </w:r>
      <w:r w:rsidR="009632A4">
        <w:object w:dxaOrig="10920" w:dyaOrig="11565">
          <v:shape id="_x0000_i1031" type="#_x0000_t75" style="width:180pt;height:218.25pt" o:ole="">
            <v:imagedata r:id="rId27" o:title=""/>
          </v:shape>
          <o:OLEObject Type="Embed" ProgID="Visio.Drawing.15" ShapeID="_x0000_i1031" DrawAspect="Content" ObjectID="_1630675777" r:id="rId28"/>
        </w:object>
      </w:r>
    </w:p>
    <w:p w:rsidR="003E32BA" w:rsidRDefault="003E32BA" w:rsidP="001152D6">
      <w:pPr>
        <w:adjustRightInd w:val="0"/>
      </w:pPr>
    </w:p>
    <w:p w:rsidR="003E32BA" w:rsidRDefault="003E32BA" w:rsidP="001152D6">
      <w:pPr>
        <w:adjustRightInd w:val="0"/>
      </w:pPr>
    </w:p>
    <w:p w:rsidR="00ED36F8" w:rsidRDefault="00ED36F8" w:rsidP="00ED36F8">
      <w:pPr>
        <w:spacing w:after="120"/>
        <w:jc w:val="center"/>
        <w:rPr>
          <w:rFonts w:eastAsia="TimesNewRoman"/>
          <w:sz w:val="22"/>
          <w:szCs w:val="22"/>
          <w:lang w:eastAsia="en-AU"/>
        </w:rPr>
      </w:pPr>
      <w:r w:rsidRPr="009033C1">
        <w:rPr>
          <w:rFonts w:eastAsia="TimesNewRoman"/>
          <w:sz w:val="22"/>
          <w:szCs w:val="22"/>
          <w:lang w:eastAsia="en-AU"/>
        </w:rPr>
        <w:t xml:space="preserve">Fig. </w:t>
      </w:r>
      <w:r>
        <w:rPr>
          <w:rFonts w:eastAsia="TimesNewRoman"/>
          <w:sz w:val="22"/>
          <w:szCs w:val="22"/>
          <w:lang w:eastAsia="en-AU"/>
        </w:rPr>
        <w:t>B.1</w:t>
      </w:r>
      <w:r w:rsidRPr="009033C1">
        <w:rPr>
          <w:rFonts w:eastAsia="TimesNewRoman"/>
          <w:sz w:val="22"/>
          <w:szCs w:val="22"/>
          <w:lang w:eastAsia="en-AU"/>
        </w:rPr>
        <w:t xml:space="preserve">. </w:t>
      </w:r>
      <w:r>
        <w:rPr>
          <w:rFonts w:eastAsia="TimesNewRoman"/>
          <w:sz w:val="22"/>
          <w:szCs w:val="22"/>
          <w:lang w:eastAsia="en-AU"/>
        </w:rPr>
        <w:t>Distribution systems for RBTS (a) Bus 2 (b) Bus 3 (c) Bus 4 (d) Bus 5 and (e) Bus 5</w:t>
      </w:r>
      <w:r w:rsidRPr="009033C1">
        <w:rPr>
          <w:rFonts w:eastAsia="TimesNewRoman"/>
          <w:sz w:val="22"/>
          <w:szCs w:val="22"/>
          <w:lang w:eastAsia="en-AU"/>
        </w:rPr>
        <w:t xml:space="preserve"> </w:t>
      </w:r>
    </w:p>
    <w:p w:rsidR="001B78B4" w:rsidRDefault="001B78B4" w:rsidP="001152D6">
      <w:pPr>
        <w:adjustRightInd w:val="0"/>
      </w:pPr>
    </w:p>
    <w:p w:rsidR="006D5A2C" w:rsidRPr="00614E30" w:rsidRDefault="006D5A2C" w:rsidP="001152D6">
      <w:pPr>
        <w:adjustRightInd w:val="0"/>
        <w:rPr>
          <w:lang w:val="en-AU" w:eastAsia="en-AU"/>
        </w:rPr>
      </w:pPr>
    </w:p>
    <w:sectPr w:rsidR="006D5A2C" w:rsidRPr="00614E30" w:rsidSect="00A50EF9">
      <w:headerReference w:type="default" r:id="rId29"/>
      <w:footerReference w:type="default" r:id="rId30"/>
      <w:type w:val="continuous"/>
      <w:pgSz w:w="11907" w:h="16839" w:code="9"/>
      <w:pgMar w:top="1440" w:right="1440" w:bottom="1440" w:left="1440" w:header="431" w:footer="431" w:gutter="0"/>
      <w:cols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F60" w:rsidRDefault="00914F60">
      <w:r>
        <w:separator/>
      </w:r>
    </w:p>
  </w:endnote>
  <w:endnote w:type="continuationSeparator" w:id="0">
    <w:p w:rsidR="00914F60" w:rsidRDefault="0091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Arial Unicode MS"/>
    <w:panose1 w:val="00000000000000000000"/>
    <w:charset w:val="81"/>
    <w:family w:val="auto"/>
    <w:notTrueType/>
    <w:pitch w:val="default"/>
    <w:sig w:usb0="00000001" w:usb1="09060000" w:usb2="00000010" w:usb3="00000000" w:csb0="00080000" w:csb1="00000000"/>
  </w:font>
  <w:font w:name="MT2MIS">
    <w:altName w:val="Arial Unicode MS"/>
    <w:panose1 w:val="00000000000000000000"/>
    <w:charset w:val="81"/>
    <w:family w:val="auto"/>
    <w:notTrueType/>
    <w:pitch w:val="default"/>
    <w:sig w:usb0="00000000" w:usb1="09060000" w:usb2="00000010" w:usb3="00000000" w:csb0="00080000" w:csb1="00000000"/>
  </w:font>
  <w:font w:name="TimesNewRoman">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534522"/>
      <w:docPartObj>
        <w:docPartGallery w:val="Page Numbers (Bottom of Page)"/>
        <w:docPartUnique/>
      </w:docPartObj>
    </w:sdtPr>
    <w:sdtEndPr>
      <w:rPr>
        <w:noProof/>
      </w:rPr>
    </w:sdtEndPr>
    <w:sdtContent>
      <w:p w:rsidR="00C651A9" w:rsidRDefault="00C651A9">
        <w:pPr>
          <w:pStyle w:val="Footer"/>
          <w:jc w:val="center"/>
        </w:pPr>
        <w:r>
          <w:fldChar w:fldCharType="begin"/>
        </w:r>
        <w:r>
          <w:instrText xml:space="preserve"> PAGE   \* MERGEFORMAT </w:instrText>
        </w:r>
        <w:r>
          <w:fldChar w:fldCharType="separate"/>
        </w:r>
        <w:r w:rsidR="002934F7">
          <w:rPr>
            <w:noProof/>
          </w:rPr>
          <w:t>10</w:t>
        </w:r>
        <w:r>
          <w:rPr>
            <w:noProof/>
          </w:rPr>
          <w:fldChar w:fldCharType="end"/>
        </w:r>
      </w:p>
    </w:sdtContent>
  </w:sdt>
  <w:p w:rsidR="00C651A9" w:rsidRDefault="00C651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F60" w:rsidRDefault="00914F60"/>
  </w:footnote>
  <w:footnote w:type="continuationSeparator" w:id="0">
    <w:p w:rsidR="00914F60" w:rsidRDefault="00914F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F60" w:rsidRDefault="00914F6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A5C1EDA"/>
    <w:multiLevelType w:val="hybridMultilevel"/>
    <w:tmpl w:val="CD84D480"/>
    <w:lvl w:ilvl="0" w:tplc="DEE6CB9E">
      <w:start w:val="1"/>
      <w:numFmt w:val="upperLetter"/>
      <w:lvlText w:val="%1."/>
      <w:lvlJc w:val="left"/>
      <w:pPr>
        <w:ind w:left="360" w:hanging="360"/>
      </w:pPr>
      <w:rPr>
        <w:rFonts w:hint="default"/>
      </w:rPr>
    </w:lvl>
    <w:lvl w:ilvl="1" w:tplc="1AA211B6">
      <w:start w:val="1"/>
      <w:numFmt w:val="upperLetter"/>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6811242"/>
    <w:multiLevelType w:val="hybridMultilevel"/>
    <w:tmpl w:val="370ACD26"/>
    <w:lvl w:ilvl="0" w:tplc="546E866A">
      <w:start w:val="1"/>
      <w:numFmt w:val="upperRoman"/>
      <w:lvlText w:val="%1."/>
      <w:lvlJc w:val="left"/>
      <w:pPr>
        <w:ind w:left="927" w:hanging="360"/>
      </w:pPr>
      <w:rPr>
        <w:rFonts w:hint="default"/>
      </w:rPr>
    </w:lvl>
    <w:lvl w:ilvl="1" w:tplc="44090019" w:tentative="1">
      <w:start w:val="1"/>
      <w:numFmt w:val="lowerLetter"/>
      <w:lvlText w:val="%2."/>
      <w:lvlJc w:val="left"/>
      <w:pPr>
        <w:ind w:left="207" w:hanging="360"/>
      </w:pPr>
    </w:lvl>
    <w:lvl w:ilvl="2" w:tplc="4409001B" w:tentative="1">
      <w:start w:val="1"/>
      <w:numFmt w:val="lowerRoman"/>
      <w:lvlText w:val="%3."/>
      <w:lvlJc w:val="right"/>
      <w:pPr>
        <w:ind w:left="927" w:hanging="180"/>
      </w:pPr>
    </w:lvl>
    <w:lvl w:ilvl="3" w:tplc="4409000F" w:tentative="1">
      <w:start w:val="1"/>
      <w:numFmt w:val="decimal"/>
      <w:lvlText w:val="%4."/>
      <w:lvlJc w:val="left"/>
      <w:pPr>
        <w:ind w:left="1647" w:hanging="360"/>
      </w:pPr>
    </w:lvl>
    <w:lvl w:ilvl="4" w:tplc="44090019" w:tentative="1">
      <w:start w:val="1"/>
      <w:numFmt w:val="lowerLetter"/>
      <w:lvlText w:val="%5."/>
      <w:lvlJc w:val="left"/>
      <w:pPr>
        <w:ind w:left="2367" w:hanging="360"/>
      </w:pPr>
    </w:lvl>
    <w:lvl w:ilvl="5" w:tplc="4409001B" w:tentative="1">
      <w:start w:val="1"/>
      <w:numFmt w:val="lowerRoman"/>
      <w:lvlText w:val="%6."/>
      <w:lvlJc w:val="right"/>
      <w:pPr>
        <w:ind w:left="3087" w:hanging="180"/>
      </w:pPr>
    </w:lvl>
    <w:lvl w:ilvl="6" w:tplc="4409000F" w:tentative="1">
      <w:start w:val="1"/>
      <w:numFmt w:val="decimal"/>
      <w:lvlText w:val="%7."/>
      <w:lvlJc w:val="left"/>
      <w:pPr>
        <w:ind w:left="3807" w:hanging="360"/>
      </w:pPr>
    </w:lvl>
    <w:lvl w:ilvl="7" w:tplc="44090019" w:tentative="1">
      <w:start w:val="1"/>
      <w:numFmt w:val="lowerLetter"/>
      <w:lvlText w:val="%8."/>
      <w:lvlJc w:val="left"/>
      <w:pPr>
        <w:ind w:left="4527" w:hanging="360"/>
      </w:pPr>
    </w:lvl>
    <w:lvl w:ilvl="8" w:tplc="4409001B" w:tentative="1">
      <w:start w:val="1"/>
      <w:numFmt w:val="lowerRoman"/>
      <w:lvlText w:val="%9."/>
      <w:lvlJc w:val="right"/>
      <w:pPr>
        <w:ind w:left="5247" w:hanging="180"/>
      </w:pPr>
    </w:lvl>
  </w:abstractNum>
  <w:abstractNum w:abstractNumId="3">
    <w:nsid w:val="1A9D1E2A"/>
    <w:multiLevelType w:val="hybridMultilevel"/>
    <w:tmpl w:val="C6483C5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5">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6">
    <w:nsid w:val="3BB2555B"/>
    <w:multiLevelType w:val="hybridMultilevel"/>
    <w:tmpl w:val="A148C460"/>
    <w:lvl w:ilvl="0" w:tplc="378E9AAE">
      <w:start w:val="1"/>
      <w:numFmt w:val="bullet"/>
      <w:lvlText w:val=""/>
      <w:lvlJc w:val="left"/>
      <w:pPr>
        <w:ind w:left="720" w:hanging="360"/>
      </w:pPr>
      <w:rPr>
        <w:rFonts w:ascii="Symbol" w:hAnsi="Symbol" w:hint="default"/>
        <w:b/>
        <w:bCs/>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9D07174"/>
    <w:multiLevelType w:val="multilevel"/>
    <w:tmpl w:val="9CB40BAA"/>
    <w:lvl w:ilvl="0">
      <w:start w:val="1"/>
      <w:numFmt w:val="upperRoman"/>
      <w:lvlText w:val="%1."/>
      <w:lvlJc w:val="left"/>
      <w:pPr>
        <w:ind w:left="0" w:firstLine="0"/>
      </w:pPr>
      <w:rPr>
        <w:rFonts w:hint="default"/>
      </w:rPr>
    </w:lvl>
    <w:lvl w:ilvl="1">
      <w:start w:val="2"/>
      <w:numFmt w:val="upperLetter"/>
      <w:lvlText w:val="%2.1."/>
      <w:lvlJc w:val="left"/>
      <w:pPr>
        <w:ind w:left="0" w:firstLine="0"/>
      </w:pPr>
      <w:rPr>
        <w:rFonts w:hint="default"/>
        <w:b w:val="0"/>
        <w:i/>
        <w:iCs/>
        <w:sz w:val="20"/>
      </w:rPr>
    </w:lvl>
    <w:lvl w:ilvl="2">
      <w:start w:val="1"/>
      <w:numFmt w:val="decimal"/>
      <w:lvlText w:val="%3)"/>
      <w:lvlJc w:val="left"/>
      <w:pPr>
        <w:ind w:left="0" w:firstLine="0"/>
      </w:pPr>
      <w:rPr>
        <w:rFonts w:hint="default"/>
        <w:i/>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8">
    <w:nsid w:val="501D3872"/>
    <w:multiLevelType w:val="hybridMultilevel"/>
    <w:tmpl w:val="5198AC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CD32DA8"/>
    <w:multiLevelType w:val="singleLevel"/>
    <w:tmpl w:val="166470C2"/>
    <w:lvl w:ilvl="0">
      <w:start w:val="1"/>
      <w:numFmt w:val="upperRoman"/>
      <w:pStyle w:val="tablehead"/>
      <w:lvlText w:val="TABLE %1. "/>
      <w:lvlJc w:val="left"/>
      <w:pPr>
        <w:tabs>
          <w:tab w:val="num" w:pos="3774"/>
        </w:tabs>
      </w:pPr>
      <w:rPr>
        <w:rFonts w:ascii="Times New Roman" w:hAnsi="Times New Roman" w:cs="Times New Roman" w:hint="default"/>
        <w:b w:val="0"/>
        <w:bCs w:val="0"/>
        <w:i w:val="0"/>
        <w:iCs w:val="0"/>
        <w:sz w:val="16"/>
        <w:szCs w:val="16"/>
      </w:rPr>
    </w:lvl>
  </w:abstractNum>
  <w:num w:numId="1">
    <w:abstractNumId w:val="0"/>
  </w:num>
  <w:num w:numId="2">
    <w:abstractNumId w:val="5"/>
  </w:num>
  <w:num w:numId="3">
    <w:abstractNumId w:val="4"/>
  </w:num>
  <w:num w:numId="4">
    <w:abstractNumId w:val="9"/>
  </w:num>
  <w:num w:numId="5">
    <w:abstractNumId w:val="6"/>
  </w:num>
  <w:num w:numId="6">
    <w:abstractNumId w:val="3"/>
  </w:num>
  <w:num w:numId="7">
    <w:abstractNumId w:val="1"/>
  </w:num>
  <w:num w:numId="8">
    <w:abstractNumId w:val="2"/>
  </w:num>
  <w:num w:numId="9">
    <w:abstractNumId w:val="8"/>
  </w:num>
  <w:num w:numId="10">
    <w:abstractNumId w:val="7"/>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91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A1MjIzNDEzNLU0MzdS0lEKTi0uzszPAykwNDSuBQDxsBbMLgAAAA=="/>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xvppda2xv5wqefrdmvtfp2apwe09d5swe5&quot;&gt;My EndNote Library&lt;record-ids&gt;&lt;item&gt;1&lt;/item&gt;&lt;item&gt;22&lt;/item&gt;&lt;item&gt;138&lt;/item&gt;&lt;item&gt;145&lt;/item&gt;&lt;item&gt;204&lt;/item&gt;&lt;item&gt;209&lt;/item&gt;&lt;item&gt;220&lt;/item&gt;&lt;item&gt;221&lt;/item&gt;&lt;item&gt;227&lt;/item&gt;&lt;item&gt;229&lt;/item&gt;&lt;item&gt;235&lt;/item&gt;&lt;item&gt;236&lt;/item&gt;&lt;item&gt;237&lt;/item&gt;&lt;item&gt;238&lt;/item&gt;&lt;item&gt;239&lt;/item&gt;&lt;item&gt;240&lt;/item&gt;&lt;item&gt;241&lt;/item&gt;&lt;item&gt;242&lt;/item&gt;&lt;item&gt;243&lt;/item&gt;&lt;item&gt;244&lt;/item&gt;&lt;item&gt;245&lt;/item&gt;&lt;item&gt;246&lt;/item&gt;&lt;item&gt;247&lt;/item&gt;&lt;item&gt;277&lt;/item&gt;&lt;item&gt;316&lt;/item&gt;&lt;item&gt;317&lt;/item&gt;&lt;item&gt;318&lt;/item&gt;&lt;/record-ids&gt;&lt;/item&gt;&lt;/Libraries&gt;"/>
  </w:docVars>
  <w:rsids>
    <w:rsidRoot w:val="009F4B45"/>
    <w:rsid w:val="000000DA"/>
    <w:rsid w:val="00000128"/>
    <w:rsid w:val="0000064D"/>
    <w:rsid w:val="00000948"/>
    <w:rsid w:val="000013F3"/>
    <w:rsid w:val="000013FD"/>
    <w:rsid w:val="000018A6"/>
    <w:rsid w:val="00001EAA"/>
    <w:rsid w:val="000020B4"/>
    <w:rsid w:val="000022A6"/>
    <w:rsid w:val="000036DB"/>
    <w:rsid w:val="000038FD"/>
    <w:rsid w:val="000039B6"/>
    <w:rsid w:val="00003A6A"/>
    <w:rsid w:val="00004113"/>
    <w:rsid w:val="000042C8"/>
    <w:rsid w:val="000047AE"/>
    <w:rsid w:val="00004906"/>
    <w:rsid w:val="00004D5E"/>
    <w:rsid w:val="00004E70"/>
    <w:rsid w:val="000050C3"/>
    <w:rsid w:val="00005F9B"/>
    <w:rsid w:val="00006659"/>
    <w:rsid w:val="000068CB"/>
    <w:rsid w:val="000068F9"/>
    <w:rsid w:val="00007AD1"/>
    <w:rsid w:val="000100B4"/>
    <w:rsid w:val="000102DB"/>
    <w:rsid w:val="00010ECA"/>
    <w:rsid w:val="000112E2"/>
    <w:rsid w:val="00011402"/>
    <w:rsid w:val="0001162F"/>
    <w:rsid w:val="00011838"/>
    <w:rsid w:val="000118CE"/>
    <w:rsid w:val="00011DDD"/>
    <w:rsid w:val="000122E4"/>
    <w:rsid w:val="0001250C"/>
    <w:rsid w:val="00012523"/>
    <w:rsid w:val="00012725"/>
    <w:rsid w:val="000148DD"/>
    <w:rsid w:val="00014CBF"/>
    <w:rsid w:val="000152A6"/>
    <w:rsid w:val="00015F77"/>
    <w:rsid w:val="00015F9E"/>
    <w:rsid w:val="00020CD1"/>
    <w:rsid w:val="00020FF0"/>
    <w:rsid w:val="00021003"/>
    <w:rsid w:val="0002150F"/>
    <w:rsid w:val="00021C80"/>
    <w:rsid w:val="00021C98"/>
    <w:rsid w:val="00023B06"/>
    <w:rsid w:val="00024235"/>
    <w:rsid w:val="000245F1"/>
    <w:rsid w:val="000254ED"/>
    <w:rsid w:val="00025649"/>
    <w:rsid w:val="00025722"/>
    <w:rsid w:val="00026166"/>
    <w:rsid w:val="000269CE"/>
    <w:rsid w:val="00026B19"/>
    <w:rsid w:val="00026C7E"/>
    <w:rsid w:val="000277EC"/>
    <w:rsid w:val="00027EE7"/>
    <w:rsid w:val="000308B4"/>
    <w:rsid w:val="00030F99"/>
    <w:rsid w:val="000310D5"/>
    <w:rsid w:val="0003159F"/>
    <w:rsid w:val="000316DD"/>
    <w:rsid w:val="00031CA1"/>
    <w:rsid w:val="000320CE"/>
    <w:rsid w:val="000323F8"/>
    <w:rsid w:val="0003262E"/>
    <w:rsid w:val="00032827"/>
    <w:rsid w:val="00032C55"/>
    <w:rsid w:val="000331AB"/>
    <w:rsid w:val="000335AA"/>
    <w:rsid w:val="00033C28"/>
    <w:rsid w:val="00033F07"/>
    <w:rsid w:val="000340EA"/>
    <w:rsid w:val="00034A27"/>
    <w:rsid w:val="00034AC8"/>
    <w:rsid w:val="00035349"/>
    <w:rsid w:val="00035DC8"/>
    <w:rsid w:val="00036DFA"/>
    <w:rsid w:val="00037260"/>
    <w:rsid w:val="00037A60"/>
    <w:rsid w:val="00037B8B"/>
    <w:rsid w:val="00040233"/>
    <w:rsid w:val="0004036A"/>
    <w:rsid w:val="000406F3"/>
    <w:rsid w:val="00040D8E"/>
    <w:rsid w:val="0004230B"/>
    <w:rsid w:val="00042332"/>
    <w:rsid w:val="0004268A"/>
    <w:rsid w:val="00042E13"/>
    <w:rsid w:val="000436CC"/>
    <w:rsid w:val="00044114"/>
    <w:rsid w:val="0004486D"/>
    <w:rsid w:val="00044C0E"/>
    <w:rsid w:val="0004536E"/>
    <w:rsid w:val="0004565A"/>
    <w:rsid w:val="00045961"/>
    <w:rsid w:val="00045F42"/>
    <w:rsid w:val="00046DC1"/>
    <w:rsid w:val="00046E6A"/>
    <w:rsid w:val="00046FAE"/>
    <w:rsid w:val="000470DF"/>
    <w:rsid w:val="000474E0"/>
    <w:rsid w:val="00047903"/>
    <w:rsid w:val="00047B0C"/>
    <w:rsid w:val="00047E43"/>
    <w:rsid w:val="0005071D"/>
    <w:rsid w:val="00050DD8"/>
    <w:rsid w:val="00050FCC"/>
    <w:rsid w:val="00051106"/>
    <w:rsid w:val="00052709"/>
    <w:rsid w:val="000529E5"/>
    <w:rsid w:val="00052ABB"/>
    <w:rsid w:val="00052D5E"/>
    <w:rsid w:val="00053A7A"/>
    <w:rsid w:val="00053BD6"/>
    <w:rsid w:val="00053CEB"/>
    <w:rsid w:val="00054117"/>
    <w:rsid w:val="00054624"/>
    <w:rsid w:val="000548FD"/>
    <w:rsid w:val="0005565D"/>
    <w:rsid w:val="00055996"/>
    <w:rsid w:val="00055DB0"/>
    <w:rsid w:val="00056035"/>
    <w:rsid w:val="00056397"/>
    <w:rsid w:val="000576C6"/>
    <w:rsid w:val="000600EF"/>
    <w:rsid w:val="000602AF"/>
    <w:rsid w:val="00061364"/>
    <w:rsid w:val="0006151B"/>
    <w:rsid w:val="00061F14"/>
    <w:rsid w:val="00062505"/>
    <w:rsid w:val="000627E6"/>
    <w:rsid w:val="00062B1C"/>
    <w:rsid w:val="00062DFA"/>
    <w:rsid w:val="0006315C"/>
    <w:rsid w:val="000632AF"/>
    <w:rsid w:val="000634FD"/>
    <w:rsid w:val="0006352D"/>
    <w:rsid w:val="000643C9"/>
    <w:rsid w:val="00064559"/>
    <w:rsid w:val="00065348"/>
    <w:rsid w:val="00065528"/>
    <w:rsid w:val="00065636"/>
    <w:rsid w:val="0006598B"/>
    <w:rsid w:val="00067928"/>
    <w:rsid w:val="00067938"/>
    <w:rsid w:val="00067A39"/>
    <w:rsid w:val="00067B58"/>
    <w:rsid w:val="00067BB3"/>
    <w:rsid w:val="00070321"/>
    <w:rsid w:val="0007066A"/>
    <w:rsid w:val="00071550"/>
    <w:rsid w:val="00072A74"/>
    <w:rsid w:val="00073427"/>
    <w:rsid w:val="0007405A"/>
    <w:rsid w:val="00075EBB"/>
    <w:rsid w:val="000765DB"/>
    <w:rsid w:val="00076B3E"/>
    <w:rsid w:val="000770A0"/>
    <w:rsid w:val="0007718A"/>
    <w:rsid w:val="0008006D"/>
    <w:rsid w:val="00080599"/>
    <w:rsid w:val="00080CA5"/>
    <w:rsid w:val="00080D29"/>
    <w:rsid w:val="0008125E"/>
    <w:rsid w:val="00081773"/>
    <w:rsid w:val="00081A59"/>
    <w:rsid w:val="00081AB9"/>
    <w:rsid w:val="00081E80"/>
    <w:rsid w:val="00081F2D"/>
    <w:rsid w:val="00082FC2"/>
    <w:rsid w:val="0008319A"/>
    <w:rsid w:val="0008369A"/>
    <w:rsid w:val="000839AB"/>
    <w:rsid w:val="00083D49"/>
    <w:rsid w:val="00083FEC"/>
    <w:rsid w:val="0008428E"/>
    <w:rsid w:val="00084535"/>
    <w:rsid w:val="00084B5A"/>
    <w:rsid w:val="00085AFD"/>
    <w:rsid w:val="00086C65"/>
    <w:rsid w:val="00086D45"/>
    <w:rsid w:val="00087EED"/>
    <w:rsid w:val="000900D3"/>
    <w:rsid w:val="000900D5"/>
    <w:rsid w:val="000902A4"/>
    <w:rsid w:val="00090837"/>
    <w:rsid w:val="000910F5"/>
    <w:rsid w:val="00091873"/>
    <w:rsid w:val="000919FB"/>
    <w:rsid w:val="0009227F"/>
    <w:rsid w:val="00093732"/>
    <w:rsid w:val="00093822"/>
    <w:rsid w:val="00093EE0"/>
    <w:rsid w:val="000948C1"/>
    <w:rsid w:val="00094E4A"/>
    <w:rsid w:val="00095497"/>
    <w:rsid w:val="00096A20"/>
    <w:rsid w:val="000970ED"/>
    <w:rsid w:val="00097435"/>
    <w:rsid w:val="00097A15"/>
    <w:rsid w:val="000A00D3"/>
    <w:rsid w:val="000A0131"/>
    <w:rsid w:val="000A0262"/>
    <w:rsid w:val="000A0803"/>
    <w:rsid w:val="000A09B8"/>
    <w:rsid w:val="000A0BB9"/>
    <w:rsid w:val="000A0C2F"/>
    <w:rsid w:val="000A0E95"/>
    <w:rsid w:val="000A1244"/>
    <w:rsid w:val="000A168B"/>
    <w:rsid w:val="000A1AE0"/>
    <w:rsid w:val="000A2906"/>
    <w:rsid w:val="000A2BA2"/>
    <w:rsid w:val="000A2FDE"/>
    <w:rsid w:val="000A3534"/>
    <w:rsid w:val="000A387C"/>
    <w:rsid w:val="000A45FE"/>
    <w:rsid w:val="000A49C6"/>
    <w:rsid w:val="000A4C4E"/>
    <w:rsid w:val="000A4CFB"/>
    <w:rsid w:val="000A4EF6"/>
    <w:rsid w:val="000A4FC5"/>
    <w:rsid w:val="000A5546"/>
    <w:rsid w:val="000A560E"/>
    <w:rsid w:val="000A5B87"/>
    <w:rsid w:val="000A6ADE"/>
    <w:rsid w:val="000A6C80"/>
    <w:rsid w:val="000A6F79"/>
    <w:rsid w:val="000A6FEE"/>
    <w:rsid w:val="000A78BD"/>
    <w:rsid w:val="000A7B10"/>
    <w:rsid w:val="000B07C5"/>
    <w:rsid w:val="000B1A8B"/>
    <w:rsid w:val="000B2048"/>
    <w:rsid w:val="000B2831"/>
    <w:rsid w:val="000B325B"/>
    <w:rsid w:val="000B3C10"/>
    <w:rsid w:val="000B3D2F"/>
    <w:rsid w:val="000B44CB"/>
    <w:rsid w:val="000B4D5C"/>
    <w:rsid w:val="000B5767"/>
    <w:rsid w:val="000B5E37"/>
    <w:rsid w:val="000B6620"/>
    <w:rsid w:val="000B6E8F"/>
    <w:rsid w:val="000B7596"/>
    <w:rsid w:val="000C095E"/>
    <w:rsid w:val="000C0CBC"/>
    <w:rsid w:val="000C0D09"/>
    <w:rsid w:val="000C1227"/>
    <w:rsid w:val="000C14C8"/>
    <w:rsid w:val="000C21F9"/>
    <w:rsid w:val="000C2215"/>
    <w:rsid w:val="000C2F0B"/>
    <w:rsid w:val="000C3015"/>
    <w:rsid w:val="000C311D"/>
    <w:rsid w:val="000C31CE"/>
    <w:rsid w:val="000C3287"/>
    <w:rsid w:val="000C3FE7"/>
    <w:rsid w:val="000C43E1"/>
    <w:rsid w:val="000C4641"/>
    <w:rsid w:val="000C47B9"/>
    <w:rsid w:val="000C4B31"/>
    <w:rsid w:val="000C51FD"/>
    <w:rsid w:val="000C54B5"/>
    <w:rsid w:val="000C5B93"/>
    <w:rsid w:val="000C74C6"/>
    <w:rsid w:val="000C7550"/>
    <w:rsid w:val="000C7756"/>
    <w:rsid w:val="000C7C53"/>
    <w:rsid w:val="000D03EF"/>
    <w:rsid w:val="000D05B9"/>
    <w:rsid w:val="000D060B"/>
    <w:rsid w:val="000D0875"/>
    <w:rsid w:val="000D0D6E"/>
    <w:rsid w:val="000D113E"/>
    <w:rsid w:val="000D11E8"/>
    <w:rsid w:val="000D18A3"/>
    <w:rsid w:val="000D1913"/>
    <w:rsid w:val="000D2BDE"/>
    <w:rsid w:val="000D3038"/>
    <w:rsid w:val="000D38C9"/>
    <w:rsid w:val="000D38D1"/>
    <w:rsid w:val="000D4141"/>
    <w:rsid w:val="000D460E"/>
    <w:rsid w:val="000D4D09"/>
    <w:rsid w:val="000D53BA"/>
    <w:rsid w:val="000D54C4"/>
    <w:rsid w:val="000D57F4"/>
    <w:rsid w:val="000D5D63"/>
    <w:rsid w:val="000D5DA8"/>
    <w:rsid w:val="000D5E21"/>
    <w:rsid w:val="000D5EAD"/>
    <w:rsid w:val="000D5FDF"/>
    <w:rsid w:val="000D6EA4"/>
    <w:rsid w:val="000D6F7D"/>
    <w:rsid w:val="000D76D4"/>
    <w:rsid w:val="000E0367"/>
    <w:rsid w:val="000E06A6"/>
    <w:rsid w:val="000E07F8"/>
    <w:rsid w:val="000E0CCC"/>
    <w:rsid w:val="000E14B2"/>
    <w:rsid w:val="000E1DA6"/>
    <w:rsid w:val="000E2990"/>
    <w:rsid w:val="000E3022"/>
    <w:rsid w:val="000E35B8"/>
    <w:rsid w:val="000E3756"/>
    <w:rsid w:val="000E3C67"/>
    <w:rsid w:val="000E43C6"/>
    <w:rsid w:val="000E4488"/>
    <w:rsid w:val="000E49A3"/>
    <w:rsid w:val="000E4E51"/>
    <w:rsid w:val="000E5140"/>
    <w:rsid w:val="000E53A3"/>
    <w:rsid w:val="000E5DD1"/>
    <w:rsid w:val="000E5FEE"/>
    <w:rsid w:val="000E6562"/>
    <w:rsid w:val="000E669F"/>
    <w:rsid w:val="000E6F56"/>
    <w:rsid w:val="000E7589"/>
    <w:rsid w:val="000E79BF"/>
    <w:rsid w:val="000F07C3"/>
    <w:rsid w:val="000F1195"/>
    <w:rsid w:val="000F1536"/>
    <w:rsid w:val="000F157B"/>
    <w:rsid w:val="000F1DEE"/>
    <w:rsid w:val="000F1E28"/>
    <w:rsid w:val="000F39DB"/>
    <w:rsid w:val="000F3C31"/>
    <w:rsid w:val="000F407F"/>
    <w:rsid w:val="000F4744"/>
    <w:rsid w:val="000F4DD6"/>
    <w:rsid w:val="000F4E55"/>
    <w:rsid w:val="000F4F97"/>
    <w:rsid w:val="000F4FC2"/>
    <w:rsid w:val="000F5631"/>
    <w:rsid w:val="000F64BF"/>
    <w:rsid w:val="000F6E8C"/>
    <w:rsid w:val="000F7979"/>
    <w:rsid w:val="0010029F"/>
    <w:rsid w:val="0010041F"/>
    <w:rsid w:val="0010089B"/>
    <w:rsid w:val="001010DF"/>
    <w:rsid w:val="001012D7"/>
    <w:rsid w:val="001014F2"/>
    <w:rsid w:val="00101994"/>
    <w:rsid w:val="0010199C"/>
    <w:rsid w:val="00101DDF"/>
    <w:rsid w:val="00101F2D"/>
    <w:rsid w:val="00101FB0"/>
    <w:rsid w:val="00102115"/>
    <w:rsid w:val="0010223E"/>
    <w:rsid w:val="001022C4"/>
    <w:rsid w:val="00103CB0"/>
    <w:rsid w:val="0010422A"/>
    <w:rsid w:val="001043F6"/>
    <w:rsid w:val="001044BC"/>
    <w:rsid w:val="00104580"/>
    <w:rsid w:val="00104954"/>
    <w:rsid w:val="0010495A"/>
    <w:rsid w:val="00104BB0"/>
    <w:rsid w:val="00105643"/>
    <w:rsid w:val="00106C27"/>
    <w:rsid w:val="00106EB5"/>
    <w:rsid w:val="00107000"/>
    <w:rsid w:val="00107782"/>
    <w:rsid w:val="0010794E"/>
    <w:rsid w:val="00110182"/>
    <w:rsid w:val="00110712"/>
    <w:rsid w:val="0011084F"/>
    <w:rsid w:val="00110D42"/>
    <w:rsid w:val="001111D8"/>
    <w:rsid w:val="0011121A"/>
    <w:rsid w:val="001114FD"/>
    <w:rsid w:val="0011277F"/>
    <w:rsid w:val="00112A4C"/>
    <w:rsid w:val="00112BCF"/>
    <w:rsid w:val="00112C66"/>
    <w:rsid w:val="00112C6B"/>
    <w:rsid w:val="0011316B"/>
    <w:rsid w:val="00113CE8"/>
    <w:rsid w:val="00113F26"/>
    <w:rsid w:val="001144C4"/>
    <w:rsid w:val="001146C0"/>
    <w:rsid w:val="00114883"/>
    <w:rsid w:val="00114C18"/>
    <w:rsid w:val="0011515B"/>
    <w:rsid w:val="001152D6"/>
    <w:rsid w:val="00115868"/>
    <w:rsid w:val="00116046"/>
    <w:rsid w:val="0011649E"/>
    <w:rsid w:val="001165CF"/>
    <w:rsid w:val="00116E83"/>
    <w:rsid w:val="00117960"/>
    <w:rsid w:val="00117C43"/>
    <w:rsid w:val="0012040F"/>
    <w:rsid w:val="00120A85"/>
    <w:rsid w:val="00120BBB"/>
    <w:rsid w:val="00120C41"/>
    <w:rsid w:val="00120C7B"/>
    <w:rsid w:val="0012123B"/>
    <w:rsid w:val="001221D5"/>
    <w:rsid w:val="0012254C"/>
    <w:rsid w:val="00122599"/>
    <w:rsid w:val="00122879"/>
    <w:rsid w:val="00123F61"/>
    <w:rsid w:val="001242B2"/>
    <w:rsid w:val="00124313"/>
    <w:rsid w:val="001243D0"/>
    <w:rsid w:val="00125052"/>
    <w:rsid w:val="00125116"/>
    <w:rsid w:val="0012517D"/>
    <w:rsid w:val="00125328"/>
    <w:rsid w:val="0012559E"/>
    <w:rsid w:val="00125762"/>
    <w:rsid w:val="00125C03"/>
    <w:rsid w:val="00126144"/>
    <w:rsid w:val="001262E7"/>
    <w:rsid w:val="00126D36"/>
    <w:rsid w:val="00127456"/>
    <w:rsid w:val="0012759D"/>
    <w:rsid w:val="00130144"/>
    <w:rsid w:val="001317BB"/>
    <w:rsid w:val="001323E8"/>
    <w:rsid w:val="00132743"/>
    <w:rsid w:val="001327E4"/>
    <w:rsid w:val="00132A64"/>
    <w:rsid w:val="00133345"/>
    <w:rsid w:val="00133479"/>
    <w:rsid w:val="0013354F"/>
    <w:rsid w:val="00133922"/>
    <w:rsid w:val="00133A85"/>
    <w:rsid w:val="00134C4B"/>
    <w:rsid w:val="00134E30"/>
    <w:rsid w:val="0013507A"/>
    <w:rsid w:val="0013514C"/>
    <w:rsid w:val="0013522F"/>
    <w:rsid w:val="00135837"/>
    <w:rsid w:val="00135B83"/>
    <w:rsid w:val="001360A6"/>
    <w:rsid w:val="001364CA"/>
    <w:rsid w:val="001366C3"/>
    <w:rsid w:val="001367A6"/>
    <w:rsid w:val="001370BC"/>
    <w:rsid w:val="001371CF"/>
    <w:rsid w:val="001372EE"/>
    <w:rsid w:val="00137511"/>
    <w:rsid w:val="00137573"/>
    <w:rsid w:val="00137649"/>
    <w:rsid w:val="001379E0"/>
    <w:rsid w:val="00137BE1"/>
    <w:rsid w:val="001407EF"/>
    <w:rsid w:val="001408DE"/>
    <w:rsid w:val="00140B8B"/>
    <w:rsid w:val="00141723"/>
    <w:rsid w:val="001423B2"/>
    <w:rsid w:val="00143052"/>
    <w:rsid w:val="001431FE"/>
    <w:rsid w:val="00143F13"/>
    <w:rsid w:val="00143F2E"/>
    <w:rsid w:val="00144B2F"/>
    <w:rsid w:val="00144E72"/>
    <w:rsid w:val="00145236"/>
    <w:rsid w:val="0014523D"/>
    <w:rsid w:val="0014543C"/>
    <w:rsid w:val="00145ED5"/>
    <w:rsid w:val="00145EE8"/>
    <w:rsid w:val="00146F86"/>
    <w:rsid w:val="001472D3"/>
    <w:rsid w:val="00147641"/>
    <w:rsid w:val="0015024A"/>
    <w:rsid w:val="00150998"/>
    <w:rsid w:val="0015100D"/>
    <w:rsid w:val="00151458"/>
    <w:rsid w:val="00152385"/>
    <w:rsid w:val="0015250A"/>
    <w:rsid w:val="0015268E"/>
    <w:rsid w:val="00152C7F"/>
    <w:rsid w:val="00152F7F"/>
    <w:rsid w:val="0015313B"/>
    <w:rsid w:val="00153537"/>
    <w:rsid w:val="00153B7C"/>
    <w:rsid w:val="0015428B"/>
    <w:rsid w:val="00154B9B"/>
    <w:rsid w:val="00154E23"/>
    <w:rsid w:val="00154F58"/>
    <w:rsid w:val="00155515"/>
    <w:rsid w:val="00155B4E"/>
    <w:rsid w:val="00155E03"/>
    <w:rsid w:val="00157701"/>
    <w:rsid w:val="00157829"/>
    <w:rsid w:val="0016017E"/>
    <w:rsid w:val="00160DFF"/>
    <w:rsid w:val="00161248"/>
    <w:rsid w:val="00161C2C"/>
    <w:rsid w:val="00161FC8"/>
    <w:rsid w:val="001620FE"/>
    <w:rsid w:val="0016264B"/>
    <w:rsid w:val="00162774"/>
    <w:rsid w:val="001628F9"/>
    <w:rsid w:val="0016354C"/>
    <w:rsid w:val="0016361D"/>
    <w:rsid w:val="00163B11"/>
    <w:rsid w:val="00163C50"/>
    <w:rsid w:val="0016461F"/>
    <w:rsid w:val="00164834"/>
    <w:rsid w:val="00164E30"/>
    <w:rsid w:val="00165C0C"/>
    <w:rsid w:val="00165CB5"/>
    <w:rsid w:val="0016617F"/>
    <w:rsid w:val="00166A15"/>
    <w:rsid w:val="0016712E"/>
    <w:rsid w:val="0016723E"/>
    <w:rsid w:val="00167A88"/>
    <w:rsid w:val="00167BA9"/>
    <w:rsid w:val="00167BEE"/>
    <w:rsid w:val="00167E62"/>
    <w:rsid w:val="00167EEB"/>
    <w:rsid w:val="001701F7"/>
    <w:rsid w:val="0017075F"/>
    <w:rsid w:val="0017098E"/>
    <w:rsid w:val="00171146"/>
    <w:rsid w:val="001713BA"/>
    <w:rsid w:val="00171956"/>
    <w:rsid w:val="00171C8F"/>
    <w:rsid w:val="00172DD1"/>
    <w:rsid w:val="0017317F"/>
    <w:rsid w:val="0017388D"/>
    <w:rsid w:val="00174068"/>
    <w:rsid w:val="00174705"/>
    <w:rsid w:val="001749DB"/>
    <w:rsid w:val="00175303"/>
    <w:rsid w:val="00175C27"/>
    <w:rsid w:val="00176192"/>
    <w:rsid w:val="001763A6"/>
    <w:rsid w:val="00176716"/>
    <w:rsid w:val="001768FF"/>
    <w:rsid w:val="00176935"/>
    <w:rsid w:val="00177995"/>
    <w:rsid w:val="00180273"/>
    <w:rsid w:val="001816EC"/>
    <w:rsid w:val="001818CB"/>
    <w:rsid w:val="001819A4"/>
    <w:rsid w:val="001821DA"/>
    <w:rsid w:val="0018269F"/>
    <w:rsid w:val="0018276C"/>
    <w:rsid w:val="00182ECC"/>
    <w:rsid w:val="001832B5"/>
    <w:rsid w:val="00183455"/>
    <w:rsid w:val="00183519"/>
    <w:rsid w:val="00183823"/>
    <w:rsid w:val="001844BA"/>
    <w:rsid w:val="001844E4"/>
    <w:rsid w:val="0018457D"/>
    <w:rsid w:val="00184A10"/>
    <w:rsid w:val="00185842"/>
    <w:rsid w:val="001866D2"/>
    <w:rsid w:val="00186A16"/>
    <w:rsid w:val="00187F41"/>
    <w:rsid w:val="0019016C"/>
    <w:rsid w:val="001902BD"/>
    <w:rsid w:val="001910AD"/>
    <w:rsid w:val="0019275D"/>
    <w:rsid w:val="00192837"/>
    <w:rsid w:val="001928E9"/>
    <w:rsid w:val="001935C6"/>
    <w:rsid w:val="00193D1E"/>
    <w:rsid w:val="001949E6"/>
    <w:rsid w:val="00194E3B"/>
    <w:rsid w:val="001950A5"/>
    <w:rsid w:val="00196B9E"/>
    <w:rsid w:val="00197027"/>
    <w:rsid w:val="0019746A"/>
    <w:rsid w:val="00197C96"/>
    <w:rsid w:val="00197DEB"/>
    <w:rsid w:val="001A047C"/>
    <w:rsid w:val="001A102A"/>
    <w:rsid w:val="001A15BF"/>
    <w:rsid w:val="001A16B8"/>
    <w:rsid w:val="001A1A29"/>
    <w:rsid w:val="001A22A3"/>
    <w:rsid w:val="001A25F2"/>
    <w:rsid w:val="001A276D"/>
    <w:rsid w:val="001A2940"/>
    <w:rsid w:val="001A2AB9"/>
    <w:rsid w:val="001A2E1F"/>
    <w:rsid w:val="001A3446"/>
    <w:rsid w:val="001A3560"/>
    <w:rsid w:val="001A3B1A"/>
    <w:rsid w:val="001A42D0"/>
    <w:rsid w:val="001A4772"/>
    <w:rsid w:val="001A53A8"/>
    <w:rsid w:val="001A5976"/>
    <w:rsid w:val="001A60B1"/>
    <w:rsid w:val="001A6BBE"/>
    <w:rsid w:val="001A708E"/>
    <w:rsid w:val="001A7357"/>
    <w:rsid w:val="001A7517"/>
    <w:rsid w:val="001B0607"/>
    <w:rsid w:val="001B2686"/>
    <w:rsid w:val="001B2789"/>
    <w:rsid w:val="001B36B1"/>
    <w:rsid w:val="001B438D"/>
    <w:rsid w:val="001B43E6"/>
    <w:rsid w:val="001B440D"/>
    <w:rsid w:val="001B5C03"/>
    <w:rsid w:val="001B5C91"/>
    <w:rsid w:val="001B5DB3"/>
    <w:rsid w:val="001B609C"/>
    <w:rsid w:val="001B64BA"/>
    <w:rsid w:val="001B6DC3"/>
    <w:rsid w:val="001B6EDE"/>
    <w:rsid w:val="001B72AA"/>
    <w:rsid w:val="001B78B4"/>
    <w:rsid w:val="001B7D2D"/>
    <w:rsid w:val="001C031E"/>
    <w:rsid w:val="001C0331"/>
    <w:rsid w:val="001C0745"/>
    <w:rsid w:val="001C08FD"/>
    <w:rsid w:val="001C1005"/>
    <w:rsid w:val="001C1BD4"/>
    <w:rsid w:val="001C2D94"/>
    <w:rsid w:val="001C32BE"/>
    <w:rsid w:val="001C392C"/>
    <w:rsid w:val="001C3B4C"/>
    <w:rsid w:val="001C445E"/>
    <w:rsid w:val="001C5492"/>
    <w:rsid w:val="001C58FF"/>
    <w:rsid w:val="001C5BBF"/>
    <w:rsid w:val="001C5C68"/>
    <w:rsid w:val="001C5E3F"/>
    <w:rsid w:val="001C5E60"/>
    <w:rsid w:val="001C5EC5"/>
    <w:rsid w:val="001C611A"/>
    <w:rsid w:val="001C67EC"/>
    <w:rsid w:val="001C7AA6"/>
    <w:rsid w:val="001D026D"/>
    <w:rsid w:val="001D041D"/>
    <w:rsid w:val="001D0D33"/>
    <w:rsid w:val="001D0E1C"/>
    <w:rsid w:val="001D135D"/>
    <w:rsid w:val="001D1656"/>
    <w:rsid w:val="001D1D3B"/>
    <w:rsid w:val="001D1D6B"/>
    <w:rsid w:val="001D2524"/>
    <w:rsid w:val="001D345E"/>
    <w:rsid w:val="001D42BB"/>
    <w:rsid w:val="001D43E8"/>
    <w:rsid w:val="001D450A"/>
    <w:rsid w:val="001D458B"/>
    <w:rsid w:val="001D47AB"/>
    <w:rsid w:val="001D4C79"/>
    <w:rsid w:val="001D4E91"/>
    <w:rsid w:val="001D56E7"/>
    <w:rsid w:val="001D5A89"/>
    <w:rsid w:val="001D6370"/>
    <w:rsid w:val="001D6490"/>
    <w:rsid w:val="001D6789"/>
    <w:rsid w:val="001D6AAA"/>
    <w:rsid w:val="001D6CE5"/>
    <w:rsid w:val="001D6D86"/>
    <w:rsid w:val="001D746E"/>
    <w:rsid w:val="001E0068"/>
    <w:rsid w:val="001E01A2"/>
    <w:rsid w:val="001E0842"/>
    <w:rsid w:val="001E0C3B"/>
    <w:rsid w:val="001E1344"/>
    <w:rsid w:val="001E28E9"/>
    <w:rsid w:val="001E2F44"/>
    <w:rsid w:val="001E321E"/>
    <w:rsid w:val="001E3290"/>
    <w:rsid w:val="001E345F"/>
    <w:rsid w:val="001E34CF"/>
    <w:rsid w:val="001E36A0"/>
    <w:rsid w:val="001E399B"/>
    <w:rsid w:val="001E441E"/>
    <w:rsid w:val="001E46B9"/>
    <w:rsid w:val="001E4CDC"/>
    <w:rsid w:val="001E56BC"/>
    <w:rsid w:val="001E5A4C"/>
    <w:rsid w:val="001E612B"/>
    <w:rsid w:val="001E6471"/>
    <w:rsid w:val="001E6710"/>
    <w:rsid w:val="001E7680"/>
    <w:rsid w:val="001E78A8"/>
    <w:rsid w:val="001E7B7A"/>
    <w:rsid w:val="001E7CC6"/>
    <w:rsid w:val="001F00A5"/>
    <w:rsid w:val="001F0A5F"/>
    <w:rsid w:val="001F105A"/>
    <w:rsid w:val="001F1250"/>
    <w:rsid w:val="001F1390"/>
    <w:rsid w:val="001F1493"/>
    <w:rsid w:val="001F1CFE"/>
    <w:rsid w:val="001F20DE"/>
    <w:rsid w:val="001F230F"/>
    <w:rsid w:val="001F258A"/>
    <w:rsid w:val="001F2ADB"/>
    <w:rsid w:val="001F3246"/>
    <w:rsid w:val="001F3471"/>
    <w:rsid w:val="001F3499"/>
    <w:rsid w:val="001F34D0"/>
    <w:rsid w:val="001F34FF"/>
    <w:rsid w:val="001F3757"/>
    <w:rsid w:val="001F3DE7"/>
    <w:rsid w:val="001F4249"/>
    <w:rsid w:val="001F4B23"/>
    <w:rsid w:val="001F4C5C"/>
    <w:rsid w:val="001F4DD2"/>
    <w:rsid w:val="001F593B"/>
    <w:rsid w:val="001F5B3B"/>
    <w:rsid w:val="001F5DDF"/>
    <w:rsid w:val="001F6642"/>
    <w:rsid w:val="001F67ED"/>
    <w:rsid w:val="001F6ACD"/>
    <w:rsid w:val="001F6B0A"/>
    <w:rsid w:val="001F6B10"/>
    <w:rsid w:val="001F7620"/>
    <w:rsid w:val="001F7E28"/>
    <w:rsid w:val="002000F4"/>
    <w:rsid w:val="002000FE"/>
    <w:rsid w:val="002001E1"/>
    <w:rsid w:val="00200338"/>
    <w:rsid w:val="00200AA1"/>
    <w:rsid w:val="00200C0B"/>
    <w:rsid w:val="002014B9"/>
    <w:rsid w:val="00201625"/>
    <w:rsid w:val="00201E87"/>
    <w:rsid w:val="00201E8A"/>
    <w:rsid w:val="00202A99"/>
    <w:rsid w:val="00203B88"/>
    <w:rsid w:val="00203C1F"/>
    <w:rsid w:val="00204478"/>
    <w:rsid w:val="002047CA"/>
    <w:rsid w:val="00204C41"/>
    <w:rsid w:val="00205F20"/>
    <w:rsid w:val="002065A5"/>
    <w:rsid w:val="00207446"/>
    <w:rsid w:val="002107A3"/>
    <w:rsid w:val="0021088F"/>
    <w:rsid w:val="0021117C"/>
    <w:rsid w:val="00211548"/>
    <w:rsid w:val="00211DCC"/>
    <w:rsid w:val="002120EC"/>
    <w:rsid w:val="002129CF"/>
    <w:rsid w:val="00212B72"/>
    <w:rsid w:val="002135C4"/>
    <w:rsid w:val="002137DA"/>
    <w:rsid w:val="0021438C"/>
    <w:rsid w:val="00214E29"/>
    <w:rsid w:val="00214E2E"/>
    <w:rsid w:val="00216141"/>
    <w:rsid w:val="00216697"/>
    <w:rsid w:val="00217186"/>
    <w:rsid w:val="00217AFC"/>
    <w:rsid w:val="0022013B"/>
    <w:rsid w:val="0022119C"/>
    <w:rsid w:val="00221ACD"/>
    <w:rsid w:val="00221D5C"/>
    <w:rsid w:val="002225EF"/>
    <w:rsid w:val="002229AD"/>
    <w:rsid w:val="00222BAB"/>
    <w:rsid w:val="00222C51"/>
    <w:rsid w:val="00223564"/>
    <w:rsid w:val="00224961"/>
    <w:rsid w:val="00224E94"/>
    <w:rsid w:val="0022518C"/>
    <w:rsid w:val="00226128"/>
    <w:rsid w:val="0022653B"/>
    <w:rsid w:val="00226C1E"/>
    <w:rsid w:val="00227200"/>
    <w:rsid w:val="00227343"/>
    <w:rsid w:val="00227607"/>
    <w:rsid w:val="00227985"/>
    <w:rsid w:val="00230192"/>
    <w:rsid w:val="0023019D"/>
    <w:rsid w:val="00230292"/>
    <w:rsid w:val="00230F5A"/>
    <w:rsid w:val="002310A0"/>
    <w:rsid w:val="00231565"/>
    <w:rsid w:val="00232800"/>
    <w:rsid w:val="00233491"/>
    <w:rsid w:val="00234865"/>
    <w:rsid w:val="00235557"/>
    <w:rsid w:val="002366B2"/>
    <w:rsid w:val="0023687D"/>
    <w:rsid w:val="00236A65"/>
    <w:rsid w:val="00236B46"/>
    <w:rsid w:val="00237289"/>
    <w:rsid w:val="0023759C"/>
    <w:rsid w:val="0024010F"/>
    <w:rsid w:val="00240FD6"/>
    <w:rsid w:val="0024106C"/>
    <w:rsid w:val="00241266"/>
    <w:rsid w:val="002419F8"/>
    <w:rsid w:val="00241CAB"/>
    <w:rsid w:val="0024224F"/>
    <w:rsid w:val="002425ED"/>
    <w:rsid w:val="0024294E"/>
    <w:rsid w:val="00242BFC"/>
    <w:rsid w:val="00242DDF"/>
    <w:rsid w:val="00242EBA"/>
    <w:rsid w:val="002434A1"/>
    <w:rsid w:val="002439D3"/>
    <w:rsid w:val="00243C1E"/>
    <w:rsid w:val="00243CD7"/>
    <w:rsid w:val="00243DAB"/>
    <w:rsid w:val="00243FB7"/>
    <w:rsid w:val="00244267"/>
    <w:rsid w:val="00244435"/>
    <w:rsid w:val="00244BC4"/>
    <w:rsid w:val="00244D44"/>
    <w:rsid w:val="002455F3"/>
    <w:rsid w:val="00246B5E"/>
    <w:rsid w:val="00247929"/>
    <w:rsid w:val="00247AD6"/>
    <w:rsid w:val="00247BCF"/>
    <w:rsid w:val="00250118"/>
    <w:rsid w:val="00250FEF"/>
    <w:rsid w:val="00251333"/>
    <w:rsid w:val="00251A8C"/>
    <w:rsid w:val="00251D7D"/>
    <w:rsid w:val="00253336"/>
    <w:rsid w:val="00253603"/>
    <w:rsid w:val="00253805"/>
    <w:rsid w:val="00253CC8"/>
    <w:rsid w:val="00254C29"/>
    <w:rsid w:val="002550D0"/>
    <w:rsid w:val="00255FAC"/>
    <w:rsid w:val="00256027"/>
    <w:rsid w:val="0025670C"/>
    <w:rsid w:val="00256DFC"/>
    <w:rsid w:val="00257090"/>
    <w:rsid w:val="002579D7"/>
    <w:rsid w:val="00257DB9"/>
    <w:rsid w:val="00257E3B"/>
    <w:rsid w:val="00257FB9"/>
    <w:rsid w:val="002602F1"/>
    <w:rsid w:val="00260695"/>
    <w:rsid w:val="002617C7"/>
    <w:rsid w:val="00261DD0"/>
    <w:rsid w:val="002622CE"/>
    <w:rsid w:val="00262760"/>
    <w:rsid w:val="00262A55"/>
    <w:rsid w:val="00262C4D"/>
    <w:rsid w:val="002632A0"/>
    <w:rsid w:val="002634AB"/>
    <w:rsid w:val="00263943"/>
    <w:rsid w:val="00263BDC"/>
    <w:rsid w:val="00264A88"/>
    <w:rsid w:val="00264C3F"/>
    <w:rsid w:val="002650E1"/>
    <w:rsid w:val="00265404"/>
    <w:rsid w:val="002654B8"/>
    <w:rsid w:val="00266084"/>
    <w:rsid w:val="002663FF"/>
    <w:rsid w:val="0026645D"/>
    <w:rsid w:val="00266731"/>
    <w:rsid w:val="00266BF1"/>
    <w:rsid w:val="00266DD1"/>
    <w:rsid w:val="00267B35"/>
    <w:rsid w:val="00267D19"/>
    <w:rsid w:val="00270038"/>
    <w:rsid w:val="002715F3"/>
    <w:rsid w:val="00271C40"/>
    <w:rsid w:val="00274A23"/>
    <w:rsid w:val="00274D8F"/>
    <w:rsid w:val="00275D8D"/>
    <w:rsid w:val="00275D91"/>
    <w:rsid w:val="002761B2"/>
    <w:rsid w:val="00276412"/>
    <w:rsid w:val="00276565"/>
    <w:rsid w:val="0027694F"/>
    <w:rsid w:val="002771F2"/>
    <w:rsid w:val="002773A9"/>
    <w:rsid w:val="00280E53"/>
    <w:rsid w:val="00280F5E"/>
    <w:rsid w:val="0028141C"/>
    <w:rsid w:val="00281900"/>
    <w:rsid w:val="00281D71"/>
    <w:rsid w:val="00282741"/>
    <w:rsid w:val="00282A20"/>
    <w:rsid w:val="00282FA1"/>
    <w:rsid w:val="002830C0"/>
    <w:rsid w:val="002832E5"/>
    <w:rsid w:val="0028340C"/>
    <w:rsid w:val="0028355B"/>
    <w:rsid w:val="0028359C"/>
    <w:rsid w:val="00283658"/>
    <w:rsid w:val="00283727"/>
    <w:rsid w:val="002837C4"/>
    <w:rsid w:val="002837D1"/>
    <w:rsid w:val="002839B9"/>
    <w:rsid w:val="00283C42"/>
    <w:rsid w:val="0028443E"/>
    <w:rsid w:val="0028501C"/>
    <w:rsid w:val="00285567"/>
    <w:rsid w:val="00285FCC"/>
    <w:rsid w:val="0028642F"/>
    <w:rsid w:val="002868AE"/>
    <w:rsid w:val="00286A01"/>
    <w:rsid w:val="00286C81"/>
    <w:rsid w:val="002877EA"/>
    <w:rsid w:val="00287A4D"/>
    <w:rsid w:val="00287DC2"/>
    <w:rsid w:val="00290166"/>
    <w:rsid w:val="0029070A"/>
    <w:rsid w:val="00290739"/>
    <w:rsid w:val="00290875"/>
    <w:rsid w:val="00290AD7"/>
    <w:rsid w:val="00290CC2"/>
    <w:rsid w:val="00291005"/>
    <w:rsid w:val="002919A6"/>
    <w:rsid w:val="00291EF1"/>
    <w:rsid w:val="00292249"/>
    <w:rsid w:val="00292464"/>
    <w:rsid w:val="002929AB"/>
    <w:rsid w:val="00292BB0"/>
    <w:rsid w:val="002934F7"/>
    <w:rsid w:val="00293641"/>
    <w:rsid w:val="00294186"/>
    <w:rsid w:val="002947D5"/>
    <w:rsid w:val="00294973"/>
    <w:rsid w:val="002949F2"/>
    <w:rsid w:val="00294EEC"/>
    <w:rsid w:val="0029504A"/>
    <w:rsid w:val="0029571B"/>
    <w:rsid w:val="00295F10"/>
    <w:rsid w:val="00296202"/>
    <w:rsid w:val="00296608"/>
    <w:rsid w:val="00296726"/>
    <w:rsid w:val="00296946"/>
    <w:rsid w:val="00296B38"/>
    <w:rsid w:val="00296C6B"/>
    <w:rsid w:val="00297496"/>
    <w:rsid w:val="002977A0"/>
    <w:rsid w:val="002977FC"/>
    <w:rsid w:val="002978B6"/>
    <w:rsid w:val="00297C9A"/>
    <w:rsid w:val="00297CCC"/>
    <w:rsid w:val="00297F3B"/>
    <w:rsid w:val="002A0163"/>
    <w:rsid w:val="002A0C30"/>
    <w:rsid w:val="002A0D95"/>
    <w:rsid w:val="002A1544"/>
    <w:rsid w:val="002A15AD"/>
    <w:rsid w:val="002A17C2"/>
    <w:rsid w:val="002A1EA6"/>
    <w:rsid w:val="002A1F17"/>
    <w:rsid w:val="002A244C"/>
    <w:rsid w:val="002A2E03"/>
    <w:rsid w:val="002A2EF0"/>
    <w:rsid w:val="002A2F45"/>
    <w:rsid w:val="002A32C0"/>
    <w:rsid w:val="002A3983"/>
    <w:rsid w:val="002A3F4A"/>
    <w:rsid w:val="002A4B78"/>
    <w:rsid w:val="002A59F5"/>
    <w:rsid w:val="002A6253"/>
    <w:rsid w:val="002A6CB0"/>
    <w:rsid w:val="002A6E74"/>
    <w:rsid w:val="002A711C"/>
    <w:rsid w:val="002A72A0"/>
    <w:rsid w:val="002B0692"/>
    <w:rsid w:val="002B0C91"/>
    <w:rsid w:val="002B1510"/>
    <w:rsid w:val="002B2672"/>
    <w:rsid w:val="002B2763"/>
    <w:rsid w:val="002B3537"/>
    <w:rsid w:val="002B357B"/>
    <w:rsid w:val="002B37C9"/>
    <w:rsid w:val="002B56F6"/>
    <w:rsid w:val="002B5C71"/>
    <w:rsid w:val="002B6D46"/>
    <w:rsid w:val="002B7208"/>
    <w:rsid w:val="002B7DC2"/>
    <w:rsid w:val="002C01CB"/>
    <w:rsid w:val="002C02CD"/>
    <w:rsid w:val="002C032C"/>
    <w:rsid w:val="002C05B2"/>
    <w:rsid w:val="002C151A"/>
    <w:rsid w:val="002C1E58"/>
    <w:rsid w:val="002C2268"/>
    <w:rsid w:val="002C2269"/>
    <w:rsid w:val="002C2DEB"/>
    <w:rsid w:val="002C490C"/>
    <w:rsid w:val="002C5F01"/>
    <w:rsid w:val="002C6B5A"/>
    <w:rsid w:val="002C6DE2"/>
    <w:rsid w:val="002C6F80"/>
    <w:rsid w:val="002C74E9"/>
    <w:rsid w:val="002D1188"/>
    <w:rsid w:val="002D1894"/>
    <w:rsid w:val="002D1DA9"/>
    <w:rsid w:val="002D27E4"/>
    <w:rsid w:val="002D3946"/>
    <w:rsid w:val="002D3C67"/>
    <w:rsid w:val="002D3F3A"/>
    <w:rsid w:val="002D4E1D"/>
    <w:rsid w:val="002D4F6B"/>
    <w:rsid w:val="002D51B7"/>
    <w:rsid w:val="002D585F"/>
    <w:rsid w:val="002D64F2"/>
    <w:rsid w:val="002D695D"/>
    <w:rsid w:val="002D6DC8"/>
    <w:rsid w:val="002E0060"/>
    <w:rsid w:val="002E0244"/>
    <w:rsid w:val="002E0A91"/>
    <w:rsid w:val="002E0F10"/>
    <w:rsid w:val="002E14A6"/>
    <w:rsid w:val="002E1F95"/>
    <w:rsid w:val="002E2214"/>
    <w:rsid w:val="002E26DE"/>
    <w:rsid w:val="002E2E0C"/>
    <w:rsid w:val="002E36DB"/>
    <w:rsid w:val="002E4134"/>
    <w:rsid w:val="002E41BA"/>
    <w:rsid w:val="002E4395"/>
    <w:rsid w:val="002E4694"/>
    <w:rsid w:val="002E4BB4"/>
    <w:rsid w:val="002E5075"/>
    <w:rsid w:val="002E5550"/>
    <w:rsid w:val="002E6030"/>
    <w:rsid w:val="002E65EB"/>
    <w:rsid w:val="002E680A"/>
    <w:rsid w:val="002E6CEB"/>
    <w:rsid w:val="002E78DB"/>
    <w:rsid w:val="002F002A"/>
    <w:rsid w:val="002F1A23"/>
    <w:rsid w:val="002F1BDF"/>
    <w:rsid w:val="002F1F72"/>
    <w:rsid w:val="002F28A3"/>
    <w:rsid w:val="002F3951"/>
    <w:rsid w:val="002F44DB"/>
    <w:rsid w:val="002F4E32"/>
    <w:rsid w:val="002F4F6F"/>
    <w:rsid w:val="002F5822"/>
    <w:rsid w:val="002F5869"/>
    <w:rsid w:val="002F7910"/>
    <w:rsid w:val="00300317"/>
    <w:rsid w:val="00300359"/>
    <w:rsid w:val="003006C1"/>
    <w:rsid w:val="00300D0D"/>
    <w:rsid w:val="00301BD0"/>
    <w:rsid w:val="00301F97"/>
    <w:rsid w:val="0030222D"/>
    <w:rsid w:val="0030227D"/>
    <w:rsid w:val="0030255A"/>
    <w:rsid w:val="003031E5"/>
    <w:rsid w:val="00303C4F"/>
    <w:rsid w:val="0030439D"/>
    <w:rsid w:val="003044FA"/>
    <w:rsid w:val="00304861"/>
    <w:rsid w:val="003049DB"/>
    <w:rsid w:val="00304AA4"/>
    <w:rsid w:val="00304D30"/>
    <w:rsid w:val="00305472"/>
    <w:rsid w:val="0030547E"/>
    <w:rsid w:val="003057C7"/>
    <w:rsid w:val="00306655"/>
    <w:rsid w:val="00306FAC"/>
    <w:rsid w:val="00307436"/>
    <w:rsid w:val="00307C57"/>
    <w:rsid w:val="0031041A"/>
    <w:rsid w:val="00310C02"/>
    <w:rsid w:val="00310DDE"/>
    <w:rsid w:val="0031141E"/>
    <w:rsid w:val="00311DEA"/>
    <w:rsid w:val="0031257C"/>
    <w:rsid w:val="003127B8"/>
    <w:rsid w:val="003133F4"/>
    <w:rsid w:val="003139D5"/>
    <w:rsid w:val="00313A68"/>
    <w:rsid w:val="00313F18"/>
    <w:rsid w:val="00313F70"/>
    <w:rsid w:val="0031452C"/>
    <w:rsid w:val="003148AC"/>
    <w:rsid w:val="00314F82"/>
    <w:rsid w:val="00315237"/>
    <w:rsid w:val="00315454"/>
    <w:rsid w:val="00315731"/>
    <w:rsid w:val="003157A2"/>
    <w:rsid w:val="00315A1A"/>
    <w:rsid w:val="00316131"/>
    <w:rsid w:val="00316289"/>
    <w:rsid w:val="003165E2"/>
    <w:rsid w:val="00316BF8"/>
    <w:rsid w:val="0031743C"/>
    <w:rsid w:val="003174F5"/>
    <w:rsid w:val="00317A0E"/>
    <w:rsid w:val="00317C01"/>
    <w:rsid w:val="00317C2F"/>
    <w:rsid w:val="00320088"/>
    <w:rsid w:val="00320396"/>
    <w:rsid w:val="003207B0"/>
    <w:rsid w:val="003211AE"/>
    <w:rsid w:val="003214FA"/>
    <w:rsid w:val="0032164A"/>
    <w:rsid w:val="0032197A"/>
    <w:rsid w:val="003224C9"/>
    <w:rsid w:val="00322806"/>
    <w:rsid w:val="00322A97"/>
    <w:rsid w:val="00322BE1"/>
    <w:rsid w:val="003232B1"/>
    <w:rsid w:val="00323895"/>
    <w:rsid w:val="00323A3F"/>
    <w:rsid w:val="00323F4E"/>
    <w:rsid w:val="00324872"/>
    <w:rsid w:val="00325CC1"/>
    <w:rsid w:val="00325F02"/>
    <w:rsid w:val="00325F86"/>
    <w:rsid w:val="0032629A"/>
    <w:rsid w:val="003266AA"/>
    <w:rsid w:val="00326BBC"/>
    <w:rsid w:val="00326F8C"/>
    <w:rsid w:val="003303A2"/>
    <w:rsid w:val="00330685"/>
    <w:rsid w:val="003307F1"/>
    <w:rsid w:val="00330A41"/>
    <w:rsid w:val="00330D8A"/>
    <w:rsid w:val="0033119F"/>
    <w:rsid w:val="00331AF3"/>
    <w:rsid w:val="0033289D"/>
    <w:rsid w:val="00333230"/>
    <w:rsid w:val="003337D1"/>
    <w:rsid w:val="00334BBC"/>
    <w:rsid w:val="00335B4E"/>
    <w:rsid w:val="00336E5B"/>
    <w:rsid w:val="003379AD"/>
    <w:rsid w:val="00340650"/>
    <w:rsid w:val="003415DC"/>
    <w:rsid w:val="00341E5C"/>
    <w:rsid w:val="00342184"/>
    <w:rsid w:val="00342741"/>
    <w:rsid w:val="003427CE"/>
    <w:rsid w:val="00342800"/>
    <w:rsid w:val="00342BE1"/>
    <w:rsid w:val="00342C8A"/>
    <w:rsid w:val="00342F88"/>
    <w:rsid w:val="003434AA"/>
    <w:rsid w:val="00343E99"/>
    <w:rsid w:val="003441F1"/>
    <w:rsid w:val="003448B3"/>
    <w:rsid w:val="00344A44"/>
    <w:rsid w:val="00344C03"/>
    <w:rsid w:val="00344EEB"/>
    <w:rsid w:val="00345E49"/>
    <w:rsid w:val="00345EFF"/>
    <w:rsid w:val="0034615B"/>
    <w:rsid w:val="003461E8"/>
    <w:rsid w:val="00346D1B"/>
    <w:rsid w:val="00347154"/>
    <w:rsid w:val="003471C8"/>
    <w:rsid w:val="0034777E"/>
    <w:rsid w:val="00347A6F"/>
    <w:rsid w:val="0035003A"/>
    <w:rsid w:val="00350254"/>
    <w:rsid w:val="00350B4F"/>
    <w:rsid w:val="00350D69"/>
    <w:rsid w:val="00350F01"/>
    <w:rsid w:val="00351827"/>
    <w:rsid w:val="00351AF2"/>
    <w:rsid w:val="00351B69"/>
    <w:rsid w:val="00351DB2"/>
    <w:rsid w:val="00351DC9"/>
    <w:rsid w:val="00351F51"/>
    <w:rsid w:val="00352820"/>
    <w:rsid w:val="0035288E"/>
    <w:rsid w:val="00353326"/>
    <w:rsid w:val="0035338A"/>
    <w:rsid w:val="00353E11"/>
    <w:rsid w:val="003541EA"/>
    <w:rsid w:val="00354E04"/>
    <w:rsid w:val="0035575D"/>
    <w:rsid w:val="00356482"/>
    <w:rsid w:val="00356DB0"/>
    <w:rsid w:val="00357B6E"/>
    <w:rsid w:val="00357D58"/>
    <w:rsid w:val="00357DBB"/>
    <w:rsid w:val="0036000C"/>
    <w:rsid w:val="00360269"/>
    <w:rsid w:val="00360A07"/>
    <w:rsid w:val="00361076"/>
    <w:rsid w:val="003613E5"/>
    <w:rsid w:val="00361672"/>
    <w:rsid w:val="003619CE"/>
    <w:rsid w:val="00361FD3"/>
    <w:rsid w:val="00362001"/>
    <w:rsid w:val="003620A9"/>
    <w:rsid w:val="00362E0E"/>
    <w:rsid w:val="00362E49"/>
    <w:rsid w:val="0036306E"/>
    <w:rsid w:val="003630EB"/>
    <w:rsid w:val="00363232"/>
    <w:rsid w:val="00363742"/>
    <w:rsid w:val="0036427A"/>
    <w:rsid w:val="0036449B"/>
    <w:rsid w:val="003648BA"/>
    <w:rsid w:val="00364AF5"/>
    <w:rsid w:val="00364C0C"/>
    <w:rsid w:val="003652C1"/>
    <w:rsid w:val="00365895"/>
    <w:rsid w:val="00365B97"/>
    <w:rsid w:val="00366F5F"/>
    <w:rsid w:val="003671E5"/>
    <w:rsid w:val="003671FF"/>
    <w:rsid w:val="00367664"/>
    <w:rsid w:val="0036767D"/>
    <w:rsid w:val="00367C2A"/>
    <w:rsid w:val="00367D6E"/>
    <w:rsid w:val="00367F11"/>
    <w:rsid w:val="00370251"/>
    <w:rsid w:val="0037049B"/>
    <w:rsid w:val="0037133E"/>
    <w:rsid w:val="003726D1"/>
    <w:rsid w:val="00372DE5"/>
    <w:rsid w:val="0037333C"/>
    <w:rsid w:val="00373A0C"/>
    <w:rsid w:val="003745A9"/>
    <w:rsid w:val="003750FD"/>
    <w:rsid w:val="0037532F"/>
    <w:rsid w:val="0037551B"/>
    <w:rsid w:val="003760A5"/>
    <w:rsid w:val="00376224"/>
    <w:rsid w:val="00376973"/>
    <w:rsid w:val="003774A0"/>
    <w:rsid w:val="0037756D"/>
    <w:rsid w:val="00377BED"/>
    <w:rsid w:val="00377D39"/>
    <w:rsid w:val="00380BB3"/>
    <w:rsid w:val="00380C7B"/>
    <w:rsid w:val="00380E02"/>
    <w:rsid w:val="00381A89"/>
    <w:rsid w:val="00382B03"/>
    <w:rsid w:val="00382ECD"/>
    <w:rsid w:val="00382F05"/>
    <w:rsid w:val="00383776"/>
    <w:rsid w:val="003837DD"/>
    <w:rsid w:val="00383BB3"/>
    <w:rsid w:val="00383E4A"/>
    <w:rsid w:val="00384636"/>
    <w:rsid w:val="0038472A"/>
    <w:rsid w:val="00384C96"/>
    <w:rsid w:val="00384D78"/>
    <w:rsid w:val="00385516"/>
    <w:rsid w:val="00385A1D"/>
    <w:rsid w:val="00385E03"/>
    <w:rsid w:val="00385F98"/>
    <w:rsid w:val="003864FB"/>
    <w:rsid w:val="00387088"/>
    <w:rsid w:val="00387737"/>
    <w:rsid w:val="0038799D"/>
    <w:rsid w:val="003904EF"/>
    <w:rsid w:val="003907C2"/>
    <w:rsid w:val="003914F1"/>
    <w:rsid w:val="0039185C"/>
    <w:rsid w:val="00391B36"/>
    <w:rsid w:val="00391E74"/>
    <w:rsid w:val="00392217"/>
    <w:rsid w:val="0039265F"/>
    <w:rsid w:val="00392DBA"/>
    <w:rsid w:val="00393340"/>
    <w:rsid w:val="0039354F"/>
    <w:rsid w:val="003940C5"/>
    <w:rsid w:val="00394133"/>
    <w:rsid w:val="00394554"/>
    <w:rsid w:val="003958D8"/>
    <w:rsid w:val="00396379"/>
    <w:rsid w:val="003967D9"/>
    <w:rsid w:val="00396A76"/>
    <w:rsid w:val="00396BF7"/>
    <w:rsid w:val="00396EDA"/>
    <w:rsid w:val="00396F0F"/>
    <w:rsid w:val="003971CE"/>
    <w:rsid w:val="00397406"/>
    <w:rsid w:val="00397681"/>
    <w:rsid w:val="00397919"/>
    <w:rsid w:val="003A1537"/>
    <w:rsid w:val="003A1906"/>
    <w:rsid w:val="003A20DA"/>
    <w:rsid w:val="003A2E5C"/>
    <w:rsid w:val="003A3C67"/>
    <w:rsid w:val="003A408D"/>
    <w:rsid w:val="003A4478"/>
    <w:rsid w:val="003A451B"/>
    <w:rsid w:val="003A463A"/>
    <w:rsid w:val="003A4DDC"/>
    <w:rsid w:val="003A4F8C"/>
    <w:rsid w:val="003A5687"/>
    <w:rsid w:val="003A597E"/>
    <w:rsid w:val="003A5CE3"/>
    <w:rsid w:val="003A5FF3"/>
    <w:rsid w:val="003A748A"/>
    <w:rsid w:val="003A7D80"/>
    <w:rsid w:val="003B02EF"/>
    <w:rsid w:val="003B0A4D"/>
    <w:rsid w:val="003B0A5B"/>
    <w:rsid w:val="003B1980"/>
    <w:rsid w:val="003B1C2E"/>
    <w:rsid w:val="003B1D0C"/>
    <w:rsid w:val="003B2457"/>
    <w:rsid w:val="003B3354"/>
    <w:rsid w:val="003B41A4"/>
    <w:rsid w:val="003B4595"/>
    <w:rsid w:val="003B5EAC"/>
    <w:rsid w:val="003B5F5E"/>
    <w:rsid w:val="003B6DA7"/>
    <w:rsid w:val="003B7D04"/>
    <w:rsid w:val="003C0D25"/>
    <w:rsid w:val="003C1226"/>
    <w:rsid w:val="003C18B0"/>
    <w:rsid w:val="003C20F9"/>
    <w:rsid w:val="003C2281"/>
    <w:rsid w:val="003C2C73"/>
    <w:rsid w:val="003C3025"/>
    <w:rsid w:val="003C3322"/>
    <w:rsid w:val="003C3380"/>
    <w:rsid w:val="003C3470"/>
    <w:rsid w:val="003C352B"/>
    <w:rsid w:val="003C3655"/>
    <w:rsid w:val="003C3819"/>
    <w:rsid w:val="003C5A72"/>
    <w:rsid w:val="003C5AE9"/>
    <w:rsid w:val="003C5D8B"/>
    <w:rsid w:val="003C68C2"/>
    <w:rsid w:val="003C7745"/>
    <w:rsid w:val="003D064F"/>
    <w:rsid w:val="003D07AB"/>
    <w:rsid w:val="003D0F62"/>
    <w:rsid w:val="003D0FF4"/>
    <w:rsid w:val="003D1EBF"/>
    <w:rsid w:val="003D21D4"/>
    <w:rsid w:val="003D239E"/>
    <w:rsid w:val="003D2FDA"/>
    <w:rsid w:val="003D357F"/>
    <w:rsid w:val="003D4405"/>
    <w:rsid w:val="003D461C"/>
    <w:rsid w:val="003D4CAE"/>
    <w:rsid w:val="003D4CDD"/>
    <w:rsid w:val="003D50E9"/>
    <w:rsid w:val="003D5BA7"/>
    <w:rsid w:val="003D64C8"/>
    <w:rsid w:val="003D69FD"/>
    <w:rsid w:val="003D73CC"/>
    <w:rsid w:val="003D74B4"/>
    <w:rsid w:val="003D798F"/>
    <w:rsid w:val="003D7E69"/>
    <w:rsid w:val="003E0026"/>
    <w:rsid w:val="003E0B4B"/>
    <w:rsid w:val="003E15C2"/>
    <w:rsid w:val="003E1C84"/>
    <w:rsid w:val="003E201D"/>
    <w:rsid w:val="003E27E1"/>
    <w:rsid w:val="003E2EB5"/>
    <w:rsid w:val="003E329B"/>
    <w:rsid w:val="003E32BA"/>
    <w:rsid w:val="003E37C5"/>
    <w:rsid w:val="003E37DC"/>
    <w:rsid w:val="003E4258"/>
    <w:rsid w:val="003E4327"/>
    <w:rsid w:val="003E43BD"/>
    <w:rsid w:val="003E4861"/>
    <w:rsid w:val="003E4A75"/>
    <w:rsid w:val="003E5854"/>
    <w:rsid w:val="003E5981"/>
    <w:rsid w:val="003E5BBD"/>
    <w:rsid w:val="003E5C77"/>
    <w:rsid w:val="003E5E84"/>
    <w:rsid w:val="003E76B7"/>
    <w:rsid w:val="003F034B"/>
    <w:rsid w:val="003F0B96"/>
    <w:rsid w:val="003F1949"/>
    <w:rsid w:val="003F268E"/>
    <w:rsid w:val="003F26BD"/>
    <w:rsid w:val="003F2736"/>
    <w:rsid w:val="003F27E2"/>
    <w:rsid w:val="003F3665"/>
    <w:rsid w:val="003F510D"/>
    <w:rsid w:val="003F52AD"/>
    <w:rsid w:val="003F536C"/>
    <w:rsid w:val="003F57F8"/>
    <w:rsid w:val="003F58C9"/>
    <w:rsid w:val="003F67BE"/>
    <w:rsid w:val="003F7764"/>
    <w:rsid w:val="003F794E"/>
    <w:rsid w:val="003F7B0B"/>
    <w:rsid w:val="004015EF"/>
    <w:rsid w:val="00401BEB"/>
    <w:rsid w:val="004021AB"/>
    <w:rsid w:val="00402CAF"/>
    <w:rsid w:val="00403EB4"/>
    <w:rsid w:val="00404985"/>
    <w:rsid w:val="00404F2B"/>
    <w:rsid w:val="0040542C"/>
    <w:rsid w:val="00405698"/>
    <w:rsid w:val="0040696F"/>
    <w:rsid w:val="00406DD9"/>
    <w:rsid w:val="00406E6D"/>
    <w:rsid w:val="004074F3"/>
    <w:rsid w:val="00411250"/>
    <w:rsid w:val="00411335"/>
    <w:rsid w:val="004117CF"/>
    <w:rsid w:val="00411B03"/>
    <w:rsid w:val="00411F7F"/>
    <w:rsid w:val="004121D1"/>
    <w:rsid w:val="00412BD9"/>
    <w:rsid w:val="00412F6E"/>
    <w:rsid w:val="00412F8D"/>
    <w:rsid w:val="00412FE0"/>
    <w:rsid w:val="00413AF8"/>
    <w:rsid w:val="00413E52"/>
    <w:rsid w:val="00413F8F"/>
    <w:rsid w:val="00413F99"/>
    <w:rsid w:val="0041412E"/>
    <w:rsid w:val="0041456E"/>
    <w:rsid w:val="00414598"/>
    <w:rsid w:val="00414739"/>
    <w:rsid w:val="00415141"/>
    <w:rsid w:val="00415435"/>
    <w:rsid w:val="00415ADA"/>
    <w:rsid w:val="00415B92"/>
    <w:rsid w:val="0041616A"/>
    <w:rsid w:val="004163DC"/>
    <w:rsid w:val="00416533"/>
    <w:rsid w:val="00416ACF"/>
    <w:rsid w:val="00416F0B"/>
    <w:rsid w:val="00417052"/>
    <w:rsid w:val="0041710A"/>
    <w:rsid w:val="00417CCB"/>
    <w:rsid w:val="00420280"/>
    <w:rsid w:val="00420539"/>
    <w:rsid w:val="00420D6C"/>
    <w:rsid w:val="00421371"/>
    <w:rsid w:val="004223BB"/>
    <w:rsid w:val="00422791"/>
    <w:rsid w:val="00422822"/>
    <w:rsid w:val="00422EC9"/>
    <w:rsid w:val="004230D8"/>
    <w:rsid w:val="00423B7C"/>
    <w:rsid w:val="00423EE5"/>
    <w:rsid w:val="00425AA4"/>
    <w:rsid w:val="0042697C"/>
    <w:rsid w:val="00426D52"/>
    <w:rsid w:val="00426F60"/>
    <w:rsid w:val="004276BC"/>
    <w:rsid w:val="004300F3"/>
    <w:rsid w:val="00430253"/>
    <w:rsid w:val="004303B3"/>
    <w:rsid w:val="00431180"/>
    <w:rsid w:val="0043144F"/>
    <w:rsid w:val="0043192A"/>
    <w:rsid w:val="00431BFA"/>
    <w:rsid w:val="00431F01"/>
    <w:rsid w:val="00432B64"/>
    <w:rsid w:val="004339D6"/>
    <w:rsid w:val="00433BCA"/>
    <w:rsid w:val="0043479E"/>
    <w:rsid w:val="004353CF"/>
    <w:rsid w:val="00435DE9"/>
    <w:rsid w:val="0043616A"/>
    <w:rsid w:val="00436EF8"/>
    <w:rsid w:val="00437731"/>
    <w:rsid w:val="00440CF0"/>
    <w:rsid w:val="00441358"/>
    <w:rsid w:val="004413F1"/>
    <w:rsid w:val="0044141E"/>
    <w:rsid w:val="00442592"/>
    <w:rsid w:val="00442D6B"/>
    <w:rsid w:val="00443243"/>
    <w:rsid w:val="00443366"/>
    <w:rsid w:val="004434A1"/>
    <w:rsid w:val="00443804"/>
    <w:rsid w:val="00443A1F"/>
    <w:rsid w:val="00443CBB"/>
    <w:rsid w:val="00443EF2"/>
    <w:rsid w:val="00444A5E"/>
    <w:rsid w:val="0044588C"/>
    <w:rsid w:val="00445CD4"/>
    <w:rsid w:val="004463A5"/>
    <w:rsid w:val="004463E8"/>
    <w:rsid w:val="00446CCF"/>
    <w:rsid w:val="00446E1A"/>
    <w:rsid w:val="00446E9E"/>
    <w:rsid w:val="00447135"/>
    <w:rsid w:val="00447793"/>
    <w:rsid w:val="00450021"/>
    <w:rsid w:val="00450046"/>
    <w:rsid w:val="004504EF"/>
    <w:rsid w:val="00450688"/>
    <w:rsid w:val="00450D0C"/>
    <w:rsid w:val="00450ED6"/>
    <w:rsid w:val="00451069"/>
    <w:rsid w:val="004513FB"/>
    <w:rsid w:val="00452156"/>
    <w:rsid w:val="00452337"/>
    <w:rsid w:val="004526E1"/>
    <w:rsid w:val="0045310C"/>
    <w:rsid w:val="00453260"/>
    <w:rsid w:val="00453EAA"/>
    <w:rsid w:val="00454022"/>
    <w:rsid w:val="00454173"/>
    <w:rsid w:val="00454350"/>
    <w:rsid w:val="00454376"/>
    <w:rsid w:val="004545D5"/>
    <w:rsid w:val="0045498B"/>
    <w:rsid w:val="00454A90"/>
    <w:rsid w:val="004550A3"/>
    <w:rsid w:val="00455244"/>
    <w:rsid w:val="00455372"/>
    <w:rsid w:val="00455B27"/>
    <w:rsid w:val="00455D9E"/>
    <w:rsid w:val="004564CE"/>
    <w:rsid w:val="004564E4"/>
    <w:rsid w:val="0045713D"/>
    <w:rsid w:val="004574FD"/>
    <w:rsid w:val="00457BAB"/>
    <w:rsid w:val="00460154"/>
    <w:rsid w:val="00460538"/>
    <w:rsid w:val="00460D20"/>
    <w:rsid w:val="00461021"/>
    <w:rsid w:val="00461622"/>
    <w:rsid w:val="0046162E"/>
    <w:rsid w:val="0046193B"/>
    <w:rsid w:val="00461CA7"/>
    <w:rsid w:val="00462F8C"/>
    <w:rsid w:val="004631BC"/>
    <w:rsid w:val="004636CF"/>
    <w:rsid w:val="00463D76"/>
    <w:rsid w:val="00463DE6"/>
    <w:rsid w:val="00464114"/>
    <w:rsid w:val="00464419"/>
    <w:rsid w:val="00464C83"/>
    <w:rsid w:val="00464E05"/>
    <w:rsid w:val="00464E23"/>
    <w:rsid w:val="0046620C"/>
    <w:rsid w:val="004663E0"/>
    <w:rsid w:val="00466529"/>
    <w:rsid w:val="00466B0B"/>
    <w:rsid w:val="00466FEB"/>
    <w:rsid w:val="004676C8"/>
    <w:rsid w:val="004701F0"/>
    <w:rsid w:val="00470BA8"/>
    <w:rsid w:val="00470BFA"/>
    <w:rsid w:val="0047178A"/>
    <w:rsid w:val="00472550"/>
    <w:rsid w:val="00472609"/>
    <w:rsid w:val="00473C79"/>
    <w:rsid w:val="00475401"/>
    <w:rsid w:val="00475928"/>
    <w:rsid w:val="00475EED"/>
    <w:rsid w:val="00476CAF"/>
    <w:rsid w:val="00477201"/>
    <w:rsid w:val="00477EE6"/>
    <w:rsid w:val="004804C8"/>
    <w:rsid w:val="004819CD"/>
    <w:rsid w:val="004820BB"/>
    <w:rsid w:val="0048265D"/>
    <w:rsid w:val="00483703"/>
    <w:rsid w:val="00483F82"/>
    <w:rsid w:val="0048404F"/>
    <w:rsid w:val="00484761"/>
    <w:rsid w:val="00484B64"/>
    <w:rsid w:val="00484DD5"/>
    <w:rsid w:val="00484EAA"/>
    <w:rsid w:val="0048506B"/>
    <w:rsid w:val="00485112"/>
    <w:rsid w:val="0048593E"/>
    <w:rsid w:val="00485A07"/>
    <w:rsid w:val="0048622F"/>
    <w:rsid w:val="00486AC8"/>
    <w:rsid w:val="00486E9C"/>
    <w:rsid w:val="00487030"/>
    <w:rsid w:val="0048715A"/>
    <w:rsid w:val="00487822"/>
    <w:rsid w:val="004878B8"/>
    <w:rsid w:val="00487AC0"/>
    <w:rsid w:val="00487ED7"/>
    <w:rsid w:val="00490344"/>
    <w:rsid w:val="00490B7C"/>
    <w:rsid w:val="00490B86"/>
    <w:rsid w:val="00490FE8"/>
    <w:rsid w:val="0049113D"/>
    <w:rsid w:val="0049267E"/>
    <w:rsid w:val="00492DAF"/>
    <w:rsid w:val="00493982"/>
    <w:rsid w:val="00493BFB"/>
    <w:rsid w:val="00494070"/>
    <w:rsid w:val="00494117"/>
    <w:rsid w:val="00494352"/>
    <w:rsid w:val="00494426"/>
    <w:rsid w:val="0049505A"/>
    <w:rsid w:val="00496EC8"/>
    <w:rsid w:val="004976FE"/>
    <w:rsid w:val="004A0223"/>
    <w:rsid w:val="004A0672"/>
    <w:rsid w:val="004A1B6B"/>
    <w:rsid w:val="004A1E96"/>
    <w:rsid w:val="004A21C1"/>
    <w:rsid w:val="004A22DD"/>
    <w:rsid w:val="004A2749"/>
    <w:rsid w:val="004A2B00"/>
    <w:rsid w:val="004A36BC"/>
    <w:rsid w:val="004A47F0"/>
    <w:rsid w:val="004A49FB"/>
    <w:rsid w:val="004A5EB4"/>
    <w:rsid w:val="004A6912"/>
    <w:rsid w:val="004A6D87"/>
    <w:rsid w:val="004A781C"/>
    <w:rsid w:val="004B049A"/>
    <w:rsid w:val="004B0643"/>
    <w:rsid w:val="004B0A56"/>
    <w:rsid w:val="004B0EE9"/>
    <w:rsid w:val="004B1100"/>
    <w:rsid w:val="004B1493"/>
    <w:rsid w:val="004B1644"/>
    <w:rsid w:val="004B29E9"/>
    <w:rsid w:val="004B2ED7"/>
    <w:rsid w:val="004B3580"/>
    <w:rsid w:val="004B466C"/>
    <w:rsid w:val="004B47E1"/>
    <w:rsid w:val="004B49F0"/>
    <w:rsid w:val="004B5151"/>
    <w:rsid w:val="004B51FF"/>
    <w:rsid w:val="004B530E"/>
    <w:rsid w:val="004B538A"/>
    <w:rsid w:val="004B53A1"/>
    <w:rsid w:val="004B558A"/>
    <w:rsid w:val="004B5BC3"/>
    <w:rsid w:val="004B6997"/>
    <w:rsid w:val="004B7722"/>
    <w:rsid w:val="004B7E17"/>
    <w:rsid w:val="004C0388"/>
    <w:rsid w:val="004C06FC"/>
    <w:rsid w:val="004C15D3"/>
    <w:rsid w:val="004C1BF2"/>
    <w:rsid w:val="004C1E16"/>
    <w:rsid w:val="004C21F7"/>
    <w:rsid w:val="004C2543"/>
    <w:rsid w:val="004C2DCF"/>
    <w:rsid w:val="004C36EA"/>
    <w:rsid w:val="004C3719"/>
    <w:rsid w:val="004C5221"/>
    <w:rsid w:val="004C534D"/>
    <w:rsid w:val="004C60C9"/>
    <w:rsid w:val="004C6B1D"/>
    <w:rsid w:val="004C7284"/>
    <w:rsid w:val="004C7688"/>
    <w:rsid w:val="004C7A37"/>
    <w:rsid w:val="004D02F0"/>
    <w:rsid w:val="004D0B48"/>
    <w:rsid w:val="004D0FA1"/>
    <w:rsid w:val="004D15CA"/>
    <w:rsid w:val="004D1CC4"/>
    <w:rsid w:val="004D1E64"/>
    <w:rsid w:val="004D2076"/>
    <w:rsid w:val="004D250B"/>
    <w:rsid w:val="004D266D"/>
    <w:rsid w:val="004D26C3"/>
    <w:rsid w:val="004D27A5"/>
    <w:rsid w:val="004D28D9"/>
    <w:rsid w:val="004D31E4"/>
    <w:rsid w:val="004D3A9B"/>
    <w:rsid w:val="004D43D1"/>
    <w:rsid w:val="004D4DF9"/>
    <w:rsid w:val="004D5A59"/>
    <w:rsid w:val="004D5F71"/>
    <w:rsid w:val="004D63CC"/>
    <w:rsid w:val="004D6425"/>
    <w:rsid w:val="004D6603"/>
    <w:rsid w:val="004D706B"/>
    <w:rsid w:val="004D7F9E"/>
    <w:rsid w:val="004E0250"/>
    <w:rsid w:val="004E2110"/>
    <w:rsid w:val="004E24FD"/>
    <w:rsid w:val="004E2AC8"/>
    <w:rsid w:val="004E3E4C"/>
    <w:rsid w:val="004E4A90"/>
    <w:rsid w:val="004E57AA"/>
    <w:rsid w:val="004E5E1D"/>
    <w:rsid w:val="004E6828"/>
    <w:rsid w:val="004E6A6E"/>
    <w:rsid w:val="004E7DE9"/>
    <w:rsid w:val="004F0558"/>
    <w:rsid w:val="004F23A0"/>
    <w:rsid w:val="004F2C0F"/>
    <w:rsid w:val="004F3685"/>
    <w:rsid w:val="004F3E37"/>
    <w:rsid w:val="004F45F7"/>
    <w:rsid w:val="004F4716"/>
    <w:rsid w:val="004F4BB7"/>
    <w:rsid w:val="004F4E9A"/>
    <w:rsid w:val="004F586F"/>
    <w:rsid w:val="004F5951"/>
    <w:rsid w:val="004F6080"/>
    <w:rsid w:val="004F6317"/>
    <w:rsid w:val="004F688F"/>
    <w:rsid w:val="004F7666"/>
    <w:rsid w:val="004F7BB2"/>
    <w:rsid w:val="0050008C"/>
    <w:rsid w:val="005000DA"/>
    <w:rsid w:val="005003E3"/>
    <w:rsid w:val="00500411"/>
    <w:rsid w:val="00500533"/>
    <w:rsid w:val="00502F3B"/>
    <w:rsid w:val="00503A3E"/>
    <w:rsid w:val="00504121"/>
    <w:rsid w:val="00504793"/>
    <w:rsid w:val="005052CD"/>
    <w:rsid w:val="00505E28"/>
    <w:rsid w:val="005060B5"/>
    <w:rsid w:val="00506545"/>
    <w:rsid w:val="005065C6"/>
    <w:rsid w:val="00507135"/>
    <w:rsid w:val="00507627"/>
    <w:rsid w:val="00507E59"/>
    <w:rsid w:val="00510981"/>
    <w:rsid w:val="0051110D"/>
    <w:rsid w:val="00511327"/>
    <w:rsid w:val="00511786"/>
    <w:rsid w:val="00511B9E"/>
    <w:rsid w:val="00511D01"/>
    <w:rsid w:val="005122E1"/>
    <w:rsid w:val="00512B5F"/>
    <w:rsid w:val="00512FB0"/>
    <w:rsid w:val="0051321A"/>
    <w:rsid w:val="00514168"/>
    <w:rsid w:val="00514663"/>
    <w:rsid w:val="005149E9"/>
    <w:rsid w:val="00515584"/>
    <w:rsid w:val="00515701"/>
    <w:rsid w:val="00515829"/>
    <w:rsid w:val="00515D7F"/>
    <w:rsid w:val="00516153"/>
    <w:rsid w:val="0052046D"/>
    <w:rsid w:val="0052074A"/>
    <w:rsid w:val="005212FE"/>
    <w:rsid w:val="0052144C"/>
    <w:rsid w:val="0052171F"/>
    <w:rsid w:val="00521929"/>
    <w:rsid w:val="00521B8B"/>
    <w:rsid w:val="005220EC"/>
    <w:rsid w:val="0052221E"/>
    <w:rsid w:val="00522894"/>
    <w:rsid w:val="005233C5"/>
    <w:rsid w:val="00523ABD"/>
    <w:rsid w:val="00523F9C"/>
    <w:rsid w:val="0052468D"/>
    <w:rsid w:val="0052476A"/>
    <w:rsid w:val="00525032"/>
    <w:rsid w:val="00525975"/>
    <w:rsid w:val="005259A5"/>
    <w:rsid w:val="00525D6B"/>
    <w:rsid w:val="005267DF"/>
    <w:rsid w:val="00527C69"/>
    <w:rsid w:val="00527FFB"/>
    <w:rsid w:val="005302A1"/>
    <w:rsid w:val="005312DD"/>
    <w:rsid w:val="0053131F"/>
    <w:rsid w:val="00531744"/>
    <w:rsid w:val="00532080"/>
    <w:rsid w:val="005328DB"/>
    <w:rsid w:val="00532B03"/>
    <w:rsid w:val="00532F16"/>
    <w:rsid w:val="00533460"/>
    <w:rsid w:val="0053351D"/>
    <w:rsid w:val="00533889"/>
    <w:rsid w:val="00533E56"/>
    <w:rsid w:val="00534A8A"/>
    <w:rsid w:val="00534AA3"/>
    <w:rsid w:val="00534C14"/>
    <w:rsid w:val="00535307"/>
    <w:rsid w:val="0053547B"/>
    <w:rsid w:val="00535EA8"/>
    <w:rsid w:val="005361EE"/>
    <w:rsid w:val="00536D93"/>
    <w:rsid w:val="00537299"/>
    <w:rsid w:val="00540551"/>
    <w:rsid w:val="00540816"/>
    <w:rsid w:val="00541465"/>
    <w:rsid w:val="0054154F"/>
    <w:rsid w:val="0054162B"/>
    <w:rsid w:val="00541C57"/>
    <w:rsid w:val="005420FC"/>
    <w:rsid w:val="00542A9F"/>
    <w:rsid w:val="00542BAA"/>
    <w:rsid w:val="00543379"/>
    <w:rsid w:val="005434B0"/>
    <w:rsid w:val="00543E61"/>
    <w:rsid w:val="00543FEE"/>
    <w:rsid w:val="00546F4A"/>
    <w:rsid w:val="00547AD0"/>
    <w:rsid w:val="00547DF8"/>
    <w:rsid w:val="00550A26"/>
    <w:rsid w:val="00550BF5"/>
    <w:rsid w:val="00550D4D"/>
    <w:rsid w:val="00550F3B"/>
    <w:rsid w:val="0055116E"/>
    <w:rsid w:val="00551711"/>
    <w:rsid w:val="00551B50"/>
    <w:rsid w:val="0055222C"/>
    <w:rsid w:val="0055378A"/>
    <w:rsid w:val="00554CE2"/>
    <w:rsid w:val="00554D25"/>
    <w:rsid w:val="00555023"/>
    <w:rsid w:val="00555557"/>
    <w:rsid w:val="0055778D"/>
    <w:rsid w:val="00557C6D"/>
    <w:rsid w:val="00557EC5"/>
    <w:rsid w:val="00561265"/>
    <w:rsid w:val="00562A06"/>
    <w:rsid w:val="00562C83"/>
    <w:rsid w:val="0056397C"/>
    <w:rsid w:val="00563D5B"/>
    <w:rsid w:val="00564628"/>
    <w:rsid w:val="00564DC3"/>
    <w:rsid w:val="0056665C"/>
    <w:rsid w:val="0056675A"/>
    <w:rsid w:val="00566878"/>
    <w:rsid w:val="00566BA8"/>
    <w:rsid w:val="00566F7B"/>
    <w:rsid w:val="00566FDE"/>
    <w:rsid w:val="0056716B"/>
    <w:rsid w:val="0056724D"/>
    <w:rsid w:val="00567542"/>
    <w:rsid w:val="005675FA"/>
    <w:rsid w:val="00567620"/>
    <w:rsid w:val="00567A70"/>
    <w:rsid w:val="00570184"/>
    <w:rsid w:val="0057093B"/>
    <w:rsid w:val="00570B3E"/>
    <w:rsid w:val="0057171F"/>
    <w:rsid w:val="005718C2"/>
    <w:rsid w:val="00571A6B"/>
    <w:rsid w:val="00571BE8"/>
    <w:rsid w:val="00571C48"/>
    <w:rsid w:val="00571ED9"/>
    <w:rsid w:val="00571F67"/>
    <w:rsid w:val="00572248"/>
    <w:rsid w:val="00572538"/>
    <w:rsid w:val="00573239"/>
    <w:rsid w:val="0057341A"/>
    <w:rsid w:val="005737FC"/>
    <w:rsid w:val="00573919"/>
    <w:rsid w:val="005743ED"/>
    <w:rsid w:val="005745C7"/>
    <w:rsid w:val="00574662"/>
    <w:rsid w:val="00574A60"/>
    <w:rsid w:val="0057502D"/>
    <w:rsid w:val="0057539F"/>
    <w:rsid w:val="00575936"/>
    <w:rsid w:val="00575A0E"/>
    <w:rsid w:val="00575EA4"/>
    <w:rsid w:val="005763DB"/>
    <w:rsid w:val="00577A3D"/>
    <w:rsid w:val="0058043C"/>
    <w:rsid w:val="00581771"/>
    <w:rsid w:val="0058177D"/>
    <w:rsid w:val="005820BE"/>
    <w:rsid w:val="005826DF"/>
    <w:rsid w:val="00583442"/>
    <w:rsid w:val="00583C0E"/>
    <w:rsid w:val="00583CBD"/>
    <w:rsid w:val="005846B0"/>
    <w:rsid w:val="005847C9"/>
    <w:rsid w:val="00584810"/>
    <w:rsid w:val="005864C8"/>
    <w:rsid w:val="00586B22"/>
    <w:rsid w:val="00586C5E"/>
    <w:rsid w:val="00587949"/>
    <w:rsid w:val="005879F6"/>
    <w:rsid w:val="00587D48"/>
    <w:rsid w:val="00587E6E"/>
    <w:rsid w:val="005909A3"/>
    <w:rsid w:val="00591A85"/>
    <w:rsid w:val="00592257"/>
    <w:rsid w:val="00592995"/>
    <w:rsid w:val="00592E68"/>
    <w:rsid w:val="00592F43"/>
    <w:rsid w:val="005935D9"/>
    <w:rsid w:val="00593BFB"/>
    <w:rsid w:val="00594170"/>
    <w:rsid w:val="0059445B"/>
    <w:rsid w:val="005944D5"/>
    <w:rsid w:val="0059464D"/>
    <w:rsid w:val="0059539A"/>
    <w:rsid w:val="00595B26"/>
    <w:rsid w:val="00595FA1"/>
    <w:rsid w:val="00597CC2"/>
    <w:rsid w:val="005A0708"/>
    <w:rsid w:val="005A079E"/>
    <w:rsid w:val="005A10A3"/>
    <w:rsid w:val="005A1BF7"/>
    <w:rsid w:val="005A1D32"/>
    <w:rsid w:val="005A2A15"/>
    <w:rsid w:val="005A47E8"/>
    <w:rsid w:val="005A48A1"/>
    <w:rsid w:val="005A5075"/>
    <w:rsid w:val="005A5559"/>
    <w:rsid w:val="005A59EC"/>
    <w:rsid w:val="005A5B58"/>
    <w:rsid w:val="005A5E2A"/>
    <w:rsid w:val="005A6283"/>
    <w:rsid w:val="005A641A"/>
    <w:rsid w:val="005A7463"/>
    <w:rsid w:val="005A76B7"/>
    <w:rsid w:val="005A78AF"/>
    <w:rsid w:val="005A7E4C"/>
    <w:rsid w:val="005B0C5F"/>
    <w:rsid w:val="005B110D"/>
    <w:rsid w:val="005B18AC"/>
    <w:rsid w:val="005B2A8B"/>
    <w:rsid w:val="005B39D6"/>
    <w:rsid w:val="005B424A"/>
    <w:rsid w:val="005B5260"/>
    <w:rsid w:val="005B586F"/>
    <w:rsid w:val="005B58DD"/>
    <w:rsid w:val="005B609E"/>
    <w:rsid w:val="005B6512"/>
    <w:rsid w:val="005B6795"/>
    <w:rsid w:val="005B7B2B"/>
    <w:rsid w:val="005C0E46"/>
    <w:rsid w:val="005C13C7"/>
    <w:rsid w:val="005C14D6"/>
    <w:rsid w:val="005C153B"/>
    <w:rsid w:val="005C1540"/>
    <w:rsid w:val="005C1A06"/>
    <w:rsid w:val="005C1F9D"/>
    <w:rsid w:val="005C233B"/>
    <w:rsid w:val="005C2501"/>
    <w:rsid w:val="005C2776"/>
    <w:rsid w:val="005C2DE9"/>
    <w:rsid w:val="005C3981"/>
    <w:rsid w:val="005C39EE"/>
    <w:rsid w:val="005C40FB"/>
    <w:rsid w:val="005C42AF"/>
    <w:rsid w:val="005C4418"/>
    <w:rsid w:val="005C46AE"/>
    <w:rsid w:val="005C4AE2"/>
    <w:rsid w:val="005C5A09"/>
    <w:rsid w:val="005C62D8"/>
    <w:rsid w:val="005C6363"/>
    <w:rsid w:val="005C653B"/>
    <w:rsid w:val="005C6581"/>
    <w:rsid w:val="005C6EA6"/>
    <w:rsid w:val="005C6F1E"/>
    <w:rsid w:val="005C7FB4"/>
    <w:rsid w:val="005D022E"/>
    <w:rsid w:val="005D0236"/>
    <w:rsid w:val="005D02A2"/>
    <w:rsid w:val="005D06BB"/>
    <w:rsid w:val="005D0937"/>
    <w:rsid w:val="005D1867"/>
    <w:rsid w:val="005D1B14"/>
    <w:rsid w:val="005D1B15"/>
    <w:rsid w:val="005D1C7B"/>
    <w:rsid w:val="005D1D63"/>
    <w:rsid w:val="005D233C"/>
    <w:rsid w:val="005D25D2"/>
    <w:rsid w:val="005D2824"/>
    <w:rsid w:val="005D2A90"/>
    <w:rsid w:val="005D392A"/>
    <w:rsid w:val="005D3F06"/>
    <w:rsid w:val="005D4408"/>
    <w:rsid w:val="005D4F1A"/>
    <w:rsid w:val="005D5028"/>
    <w:rsid w:val="005D5097"/>
    <w:rsid w:val="005D569E"/>
    <w:rsid w:val="005D6008"/>
    <w:rsid w:val="005D626C"/>
    <w:rsid w:val="005D6E43"/>
    <w:rsid w:val="005D72BB"/>
    <w:rsid w:val="005E079D"/>
    <w:rsid w:val="005E0826"/>
    <w:rsid w:val="005E0A88"/>
    <w:rsid w:val="005E125F"/>
    <w:rsid w:val="005E17BD"/>
    <w:rsid w:val="005E1867"/>
    <w:rsid w:val="005E1C0E"/>
    <w:rsid w:val="005E1E56"/>
    <w:rsid w:val="005E1F94"/>
    <w:rsid w:val="005E2415"/>
    <w:rsid w:val="005E26B3"/>
    <w:rsid w:val="005E296A"/>
    <w:rsid w:val="005E3DBB"/>
    <w:rsid w:val="005E4BDF"/>
    <w:rsid w:val="005E60A3"/>
    <w:rsid w:val="005E6803"/>
    <w:rsid w:val="005E692F"/>
    <w:rsid w:val="005E6D87"/>
    <w:rsid w:val="005E6F64"/>
    <w:rsid w:val="005E7040"/>
    <w:rsid w:val="005E787C"/>
    <w:rsid w:val="005F06BA"/>
    <w:rsid w:val="005F06D2"/>
    <w:rsid w:val="005F0D27"/>
    <w:rsid w:val="005F0DD6"/>
    <w:rsid w:val="005F1169"/>
    <w:rsid w:val="005F253A"/>
    <w:rsid w:val="005F260A"/>
    <w:rsid w:val="005F4697"/>
    <w:rsid w:val="005F5267"/>
    <w:rsid w:val="005F5D7E"/>
    <w:rsid w:val="005F6B99"/>
    <w:rsid w:val="005F6C0A"/>
    <w:rsid w:val="006000B8"/>
    <w:rsid w:val="00600557"/>
    <w:rsid w:val="0060098A"/>
    <w:rsid w:val="00600ACB"/>
    <w:rsid w:val="00600BF9"/>
    <w:rsid w:val="006012AC"/>
    <w:rsid w:val="006012EE"/>
    <w:rsid w:val="006019B9"/>
    <w:rsid w:val="00602436"/>
    <w:rsid w:val="00602630"/>
    <w:rsid w:val="00602899"/>
    <w:rsid w:val="00602E2A"/>
    <w:rsid w:val="006033FD"/>
    <w:rsid w:val="00603A5A"/>
    <w:rsid w:val="00603B8C"/>
    <w:rsid w:val="00603C47"/>
    <w:rsid w:val="00603EF9"/>
    <w:rsid w:val="006045B0"/>
    <w:rsid w:val="00605203"/>
    <w:rsid w:val="0060525E"/>
    <w:rsid w:val="00605538"/>
    <w:rsid w:val="00605B2A"/>
    <w:rsid w:val="00605D2F"/>
    <w:rsid w:val="00605F94"/>
    <w:rsid w:val="006060F8"/>
    <w:rsid w:val="00606A32"/>
    <w:rsid w:val="00606D37"/>
    <w:rsid w:val="00606F29"/>
    <w:rsid w:val="0060704F"/>
    <w:rsid w:val="00607481"/>
    <w:rsid w:val="00607E63"/>
    <w:rsid w:val="0061037D"/>
    <w:rsid w:val="00611185"/>
    <w:rsid w:val="006116B2"/>
    <w:rsid w:val="00611799"/>
    <w:rsid w:val="00611B2D"/>
    <w:rsid w:val="00612197"/>
    <w:rsid w:val="00612F2A"/>
    <w:rsid w:val="00613190"/>
    <w:rsid w:val="006132DB"/>
    <w:rsid w:val="006139FC"/>
    <w:rsid w:val="0061459F"/>
    <w:rsid w:val="0061485C"/>
    <w:rsid w:val="00614E30"/>
    <w:rsid w:val="006157E5"/>
    <w:rsid w:val="00615A38"/>
    <w:rsid w:val="006160AC"/>
    <w:rsid w:val="006164E2"/>
    <w:rsid w:val="00616751"/>
    <w:rsid w:val="00616AE5"/>
    <w:rsid w:val="00616FB2"/>
    <w:rsid w:val="006177E6"/>
    <w:rsid w:val="00617AD7"/>
    <w:rsid w:val="00617C71"/>
    <w:rsid w:val="00617D4A"/>
    <w:rsid w:val="00617FE2"/>
    <w:rsid w:val="00620054"/>
    <w:rsid w:val="00620D29"/>
    <w:rsid w:val="0062114B"/>
    <w:rsid w:val="00621FCA"/>
    <w:rsid w:val="00622A89"/>
    <w:rsid w:val="00622CE3"/>
    <w:rsid w:val="006230C7"/>
    <w:rsid w:val="00623407"/>
    <w:rsid w:val="00623698"/>
    <w:rsid w:val="00623F69"/>
    <w:rsid w:val="0062449D"/>
    <w:rsid w:val="00624E47"/>
    <w:rsid w:val="006252E8"/>
    <w:rsid w:val="006255E2"/>
    <w:rsid w:val="0062586C"/>
    <w:rsid w:val="00625AEA"/>
    <w:rsid w:val="00625D32"/>
    <w:rsid w:val="00625E96"/>
    <w:rsid w:val="006265E8"/>
    <w:rsid w:val="00626ABF"/>
    <w:rsid w:val="00626B2D"/>
    <w:rsid w:val="00626B3B"/>
    <w:rsid w:val="00626C2A"/>
    <w:rsid w:val="0062719A"/>
    <w:rsid w:val="006272F8"/>
    <w:rsid w:val="006305E3"/>
    <w:rsid w:val="00630692"/>
    <w:rsid w:val="00630955"/>
    <w:rsid w:val="00630A0F"/>
    <w:rsid w:val="0063108B"/>
    <w:rsid w:val="00631281"/>
    <w:rsid w:val="00631800"/>
    <w:rsid w:val="0063245B"/>
    <w:rsid w:val="0063260D"/>
    <w:rsid w:val="0063280D"/>
    <w:rsid w:val="00633052"/>
    <w:rsid w:val="0063317B"/>
    <w:rsid w:val="00633C88"/>
    <w:rsid w:val="00633EC2"/>
    <w:rsid w:val="00634D5D"/>
    <w:rsid w:val="006359D5"/>
    <w:rsid w:val="00635FB4"/>
    <w:rsid w:val="006374E0"/>
    <w:rsid w:val="006378E0"/>
    <w:rsid w:val="00637DAD"/>
    <w:rsid w:val="00640180"/>
    <w:rsid w:val="00640FAB"/>
    <w:rsid w:val="006410B6"/>
    <w:rsid w:val="00641156"/>
    <w:rsid w:val="0064132B"/>
    <w:rsid w:val="00641599"/>
    <w:rsid w:val="00641704"/>
    <w:rsid w:val="00641A3F"/>
    <w:rsid w:val="00641BD0"/>
    <w:rsid w:val="00641EE7"/>
    <w:rsid w:val="006421A8"/>
    <w:rsid w:val="0064268D"/>
    <w:rsid w:val="00642E26"/>
    <w:rsid w:val="00643480"/>
    <w:rsid w:val="00643A5E"/>
    <w:rsid w:val="0064474E"/>
    <w:rsid w:val="0064514A"/>
    <w:rsid w:val="00645903"/>
    <w:rsid w:val="00645AF6"/>
    <w:rsid w:val="00645CFF"/>
    <w:rsid w:val="00646369"/>
    <w:rsid w:val="00646871"/>
    <w:rsid w:val="0064687A"/>
    <w:rsid w:val="00646E97"/>
    <w:rsid w:val="00647702"/>
    <w:rsid w:val="00647767"/>
    <w:rsid w:val="00647C09"/>
    <w:rsid w:val="00647F51"/>
    <w:rsid w:val="006501C3"/>
    <w:rsid w:val="00651477"/>
    <w:rsid w:val="00651575"/>
    <w:rsid w:val="00651746"/>
    <w:rsid w:val="00651B57"/>
    <w:rsid w:val="00651F2C"/>
    <w:rsid w:val="00653813"/>
    <w:rsid w:val="00653BCC"/>
    <w:rsid w:val="00653F62"/>
    <w:rsid w:val="006544A4"/>
    <w:rsid w:val="00654BF5"/>
    <w:rsid w:val="00655196"/>
    <w:rsid w:val="00655815"/>
    <w:rsid w:val="0065626F"/>
    <w:rsid w:val="00656904"/>
    <w:rsid w:val="0065740D"/>
    <w:rsid w:val="006575C9"/>
    <w:rsid w:val="0065762A"/>
    <w:rsid w:val="00657F63"/>
    <w:rsid w:val="00657FF2"/>
    <w:rsid w:val="006608A8"/>
    <w:rsid w:val="00662F1B"/>
    <w:rsid w:val="006638DA"/>
    <w:rsid w:val="0066404F"/>
    <w:rsid w:val="00665054"/>
    <w:rsid w:val="00665451"/>
    <w:rsid w:val="00665AEB"/>
    <w:rsid w:val="00665CE9"/>
    <w:rsid w:val="00666141"/>
    <w:rsid w:val="00666749"/>
    <w:rsid w:val="00667316"/>
    <w:rsid w:val="006679CE"/>
    <w:rsid w:val="00667C77"/>
    <w:rsid w:val="00670A4D"/>
    <w:rsid w:val="00670C94"/>
    <w:rsid w:val="00671E7A"/>
    <w:rsid w:val="00671EA9"/>
    <w:rsid w:val="006720BA"/>
    <w:rsid w:val="00672385"/>
    <w:rsid w:val="006728B4"/>
    <w:rsid w:val="00673778"/>
    <w:rsid w:val="00673837"/>
    <w:rsid w:val="00674044"/>
    <w:rsid w:val="00674620"/>
    <w:rsid w:val="00674FED"/>
    <w:rsid w:val="006756EF"/>
    <w:rsid w:val="00675968"/>
    <w:rsid w:val="00675E20"/>
    <w:rsid w:val="00676AE6"/>
    <w:rsid w:val="0067722F"/>
    <w:rsid w:val="006776EE"/>
    <w:rsid w:val="00677A4E"/>
    <w:rsid w:val="00677C22"/>
    <w:rsid w:val="00677D88"/>
    <w:rsid w:val="006800B5"/>
    <w:rsid w:val="006803C9"/>
    <w:rsid w:val="0068054D"/>
    <w:rsid w:val="00681813"/>
    <w:rsid w:val="006820B0"/>
    <w:rsid w:val="00682124"/>
    <w:rsid w:val="006822BE"/>
    <w:rsid w:val="00682475"/>
    <w:rsid w:val="00682628"/>
    <w:rsid w:val="006829D2"/>
    <w:rsid w:val="00682D92"/>
    <w:rsid w:val="00682E2D"/>
    <w:rsid w:val="006847F6"/>
    <w:rsid w:val="00684937"/>
    <w:rsid w:val="006855E2"/>
    <w:rsid w:val="00685D0E"/>
    <w:rsid w:val="00686A64"/>
    <w:rsid w:val="006875B5"/>
    <w:rsid w:val="0068784C"/>
    <w:rsid w:val="00687D72"/>
    <w:rsid w:val="00690922"/>
    <w:rsid w:val="00690CAB"/>
    <w:rsid w:val="00690DE7"/>
    <w:rsid w:val="006926D4"/>
    <w:rsid w:val="00692927"/>
    <w:rsid w:val="006938E9"/>
    <w:rsid w:val="00693ACC"/>
    <w:rsid w:val="00693D5D"/>
    <w:rsid w:val="00694668"/>
    <w:rsid w:val="0069492D"/>
    <w:rsid w:val="006949A3"/>
    <w:rsid w:val="006951BD"/>
    <w:rsid w:val="006952A1"/>
    <w:rsid w:val="00695C5F"/>
    <w:rsid w:val="00696238"/>
    <w:rsid w:val="00696425"/>
    <w:rsid w:val="006967E1"/>
    <w:rsid w:val="00696F18"/>
    <w:rsid w:val="006A0798"/>
    <w:rsid w:val="006A0809"/>
    <w:rsid w:val="006A097A"/>
    <w:rsid w:val="006A0A46"/>
    <w:rsid w:val="006A0C14"/>
    <w:rsid w:val="006A0DAD"/>
    <w:rsid w:val="006A1386"/>
    <w:rsid w:val="006A1DE2"/>
    <w:rsid w:val="006A1EEE"/>
    <w:rsid w:val="006A1FE3"/>
    <w:rsid w:val="006A2BEF"/>
    <w:rsid w:val="006A2E94"/>
    <w:rsid w:val="006A3D00"/>
    <w:rsid w:val="006A472F"/>
    <w:rsid w:val="006A47F2"/>
    <w:rsid w:val="006A50E4"/>
    <w:rsid w:val="006A5307"/>
    <w:rsid w:val="006A539D"/>
    <w:rsid w:val="006A5423"/>
    <w:rsid w:val="006A59AF"/>
    <w:rsid w:val="006A5FE7"/>
    <w:rsid w:val="006A677F"/>
    <w:rsid w:val="006A6E5B"/>
    <w:rsid w:val="006A7668"/>
    <w:rsid w:val="006A7F7A"/>
    <w:rsid w:val="006B08FB"/>
    <w:rsid w:val="006B1039"/>
    <w:rsid w:val="006B12DE"/>
    <w:rsid w:val="006B137F"/>
    <w:rsid w:val="006B1548"/>
    <w:rsid w:val="006B1761"/>
    <w:rsid w:val="006B1781"/>
    <w:rsid w:val="006B1FD8"/>
    <w:rsid w:val="006B20B3"/>
    <w:rsid w:val="006B2A19"/>
    <w:rsid w:val="006B393E"/>
    <w:rsid w:val="006B4055"/>
    <w:rsid w:val="006B41CB"/>
    <w:rsid w:val="006B42A9"/>
    <w:rsid w:val="006B5E61"/>
    <w:rsid w:val="006B61C6"/>
    <w:rsid w:val="006B6746"/>
    <w:rsid w:val="006B70C0"/>
    <w:rsid w:val="006B7315"/>
    <w:rsid w:val="006B7C0F"/>
    <w:rsid w:val="006B7F03"/>
    <w:rsid w:val="006C21C1"/>
    <w:rsid w:val="006C2204"/>
    <w:rsid w:val="006C27BC"/>
    <w:rsid w:val="006C2954"/>
    <w:rsid w:val="006C2ED1"/>
    <w:rsid w:val="006C313F"/>
    <w:rsid w:val="006C415D"/>
    <w:rsid w:val="006C4220"/>
    <w:rsid w:val="006C4BE6"/>
    <w:rsid w:val="006C4D07"/>
    <w:rsid w:val="006C54F7"/>
    <w:rsid w:val="006C5FE6"/>
    <w:rsid w:val="006C6138"/>
    <w:rsid w:val="006C6268"/>
    <w:rsid w:val="006C6C7F"/>
    <w:rsid w:val="006C6D6D"/>
    <w:rsid w:val="006C7197"/>
    <w:rsid w:val="006C7307"/>
    <w:rsid w:val="006D0073"/>
    <w:rsid w:val="006D0733"/>
    <w:rsid w:val="006D0BD1"/>
    <w:rsid w:val="006D0D18"/>
    <w:rsid w:val="006D1077"/>
    <w:rsid w:val="006D120C"/>
    <w:rsid w:val="006D1664"/>
    <w:rsid w:val="006D2543"/>
    <w:rsid w:val="006D26FD"/>
    <w:rsid w:val="006D2993"/>
    <w:rsid w:val="006D2CC7"/>
    <w:rsid w:val="006D2E34"/>
    <w:rsid w:val="006D3103"/>
    <w:rsid w:val="006D354E"/>
    <w:rsid w:val="006D3962"/>
    <w:rsid w:val="006D3E80"/>
    <w:rsid w:val="006D4556"/>
    <w:rsid w:val="006D5800"/>
    <w:rsid w:val="006D5A2A"/>
    <w:rsid w:val="006D5A2C"/>
    <w:rsid w:val="006D7359"/>
    <w:rsid w:val="006D749A"/>
    <w:rsid w:val="006D765A"/>
    <w:rsid w:val="006D7898"/>
    <w:rsid w:val="006D7C7D"/>
    <w:rsid w:val="006D7CC6"/>
    <w:rsid w:val="006E01EF"/>
    <w:rsid w:val="006E1203"/>
    <w:rsid w:val="006E14DD"/>
    <w:rsid w:val="006E2C9D"/>
    <w:rsid w:val="006E31C3"/>
    <w:rsid w:val="006E3357"/>
    <w:rsid w:val="006E3624"/>
    <w:rsid w:val="006E36AE"/>
    <w:rsid w:val="006E379B"/>
    <w:rsid w:val="006E3CEC"/>
    <w:rsid w:val="006E3E1F"/>
    <w:rsid w:val="006E46DE"/>
    <w:rsid w:val="006E4AD9"/>
    <w:rsid w:val="006E4F13"/>
    <w:rsid w:val="006E5159"/>
    <w:rsid w:val="006E55A8"/>
    <w:rsid w:val="006E5FD0"/>
    <w:rsid w:val="006E73FF"/>
    <w:rsid w:val="006E7482"/>
    <w:rsid w:val="006E7498"/>
    <w:rsid w:val="006E77B1"/>
    <w:rsid w:val="006F0634"/>
    <w:rsid w:val="006F1080"/>
    <w:rsid w:val="006F1522"/>
    <w:rsid w:val="006F197A"/>
    <w:rsid w:val="006F1DB1"/>
    <w:rsid w:val="006F1F9A"/>
    <w:rsid w:val="006F2836"/>
    <w:rsid w:val="006F2C5D"/>
    <w:rsid w:val="006F3C23"/>
    <w:rsid w:val="006F47B6"/>
    <w:rsid w:val="006F4A4C"/>
    <w:rsid w:val="006F5124"/>
    <w:rsid w:val="006F54F6"/>
    <w:rsid w:val="006F5E80"/>
    <w:rsid w:val="006F5ED1"/>
    <w:rsid w:val="006F6275"/>
    <w:rsid w:val="006F638C"/>
    <w:rsid w:val="006F6A11"/>
    <w:rsid w:val="006F6B1B"/>
    <w:rsid w:val="006F6C5C"/>
    <w:rsid w:val="006F778F"/>
    <w:rsid w:val="006F7844"/>
    <w:rsid w:val="006F7A59"/>
    <w:rsid w:val="007003A2"/>
    <w:rsid w:val="007008F1"/>
    <w:rsid w:val="00701067"/>
    <w:rsid w:val="007010F9"/>
    <w:rsid w:val="00701107"/>
    <w:rsid w:val="00701BEC"/>
    <w:rsid w:val="00701D57"/>
    <w:rsid w:val="007024C1"/>
    <w:rsid w:val="00702736"/>
    <w:rsid w:val="0070385E"/>
    <w:rsid w:val="00703B6E"/>
    <w:rsid w:val="0070450C"/>
    <w:rsid w:val="00704531"/>
    <w:rsid w:val="007046A6"/>
    <w:rsid w:val="007049D3"/>
    <w:rsid w:val="00704E6C"/>
    <w:rsid w:val="00704EFF"/>
    <w:rsid w:val="007053EE"/>
    <w:rsid w:val="00706A01"/>
    <w:rsid w:val="0070782F"/>
    <w:rsid w:val="00707EF6"/>
    <w:rsid w:val="007102B7"/>
    <w:rsid w:val="0071043A"/>
    <w:rsid w:val="0071089A"/>
    <w:rsid w:val="007109DA"/>
    <w:rsid w:val="00711579"/>
    <w:rsid w:val="00711A63"/>
    <w:rsid w:val="007120A9"/>
    <w:rsid w:val="0071287F"/>
    <w:rsid w:val="00712960"/>
    <w:rsid w:val="00712ED1"/>
    <w:rsid w:val="00712F8E"/>
    <w:rsid w:val="00713478"/>
    <w:rsid w:val="00713D9E"/>
    <w:rsid w:val="00714296"/>
    <w:rsid w:val="00715706"/>
    <w:rsid w:val="00715AD2"/>
    <w:rsid w:val="00715B58"/>
    <w:rsid w:val="00715CBC"/>
    <w:rsid w:val="00716014"/>
    <w:rsid w:val="0071732B"/>
    <w:rsid w:val="00720893"/>
    <w:rsid w:val="00721FE5"/>
    <w:rsid w:val="007221F5"/>
    <w:rsid w:val="007225AF"/>
    <w:rsid w:val="00722A74"/>
    <w:rsid w:val="00723D08"/>
    <w:rsid w:val="007241DC"/>
    <w:rsid w:val="00724931"/>
    <w:rsid w:val="00724EA4"/>
    <w:rsid w:val="00725B45"/>
    <w:rsid w:val="00725C62"/>
    <w:rsid w:val="00725DB1"/>
    <w:rsid w:val="00725E4A"/>
    <w:rsid w:val="00725EEA"/>
    <w:rsid w:val="00726598"/>
    <w:rsid w:val="0072670F"/>
    <w:rsid w:val="0072687C"/>
    <w:rsid w:val="00726A78"/>
    <w:rsid w:val="00727417"/>
    <w:rsid w:val="00727DF1"/>
    <w:rsid w:val="00727F39"/>
    <w:rsid w:val="007303B8"/>
    <w:rsid w:val="007306ED"/>
    <w:rsid w:val="007309CA"/>
    <w:rsid w:val="00730CDC"/>
    <w:rsid w:val="0073123F"/>
    <w:rsid w:val="00731642"/>
    <w:rsid w:val="00731B57"/>
    <w:rsid w:val="007320FD"/>
    <w:rsid w:val="00732161"/>
    <w:rsid w:val="00732B21"/>
    <w:rsid w:val="007331F6"/>
    <w:rsid w:val="00733277"/>
    <w:rsid w:val="00733375"/>
    <w:rsid w:val="00733945"/>
    <w:rsid w:val="007339AC"/>
    <w:rsid w:val="007339FC"/>
    <w:rsid w:val="007347C8"/>
    <w:rsid w:val="00735236"/>
    <w:rsid w:val="0073569B"/>
    <w:rsid w:val="00735870"/>
    <w:rsid w:val="00735879"/>
    <w:rsid w:val="007362BF"/>
    <w:rsid w:val="007362D5"/>
    <w:rsid w:val="00736D6F"/>
    <w:rsid w:val="00736D83"/>
    <w:rsid w:val="00736FC9"/>
    <w:rsid w:val="00737CB7"/>
    <w:rsid w:val="00737EFD"/>
    <w:rsid w:val="00740108"/>
    <w:rsid w:val="0074155A"/>
    <w:rsid w:val="00741BEE"/>
    <w:rsid w:val="00742626"/>
    <w:rsid w:val="00742828"/>
    <w:rsid w:val="00743390"/>
    <w:rsid w:val="00743F07"/>
    <w:rsid w:val="007440CD"/>
    <w:rsid w:val="00744150"/>
    <w:rsid w:val="00744182"/>
    <w:rsid w:val="00744278"/>
    <w:rsid w:val="00744D18"/>
    <w:rsid w:val="00744F83"/>
    <w:rsid w:val="00745540"/>
    <w:rsid w:val="007458E3"/>
    <w:rsid w:val="00745BAF"/>
    <w:rsid w:val="00745C1E"/>
    <w:rsid w:val="007469D6"/>
    <w:rsid w:val="0074702F"/>
    <w:rsid w:val="00747051"/>
    <w:rsid w:val="007473F0"/>
    <w:rsid w:val="00747B79"/>
    <w:rsid w:val="00747CED"/>
    <w:rsid w:val="00747EBF"/>
    <w:rsid w:val="007504C7"/>
    <w:rsid w:val="00750557"/>
    <w:rsid w:val="00750A87"/>
    <w:rsid w:val="00750E16"/>
    <w:rsid w:val="00750FED"/>
    <w:rsid w:val="00751594"/>
    <w:rsid w:val="00751A09"/>
    <w:rsid w:val="00751A9C"/>
    <w:rsid w:val="00751ABB"/>
    <w:rsid w:val="00751E85"/>
    <w:rsid w:val="007522B3"/>
    <w:rsid w:val="00752355"/>
    <w:rsid w:val="00752559"/>
    <w:rsid w:val="007525FE"/>
    <w:rsid w:val="007528AF"/>
    <w:rsid w:val="007530A3"/>
    <w:rsid w:val="0075339E"/>
    <w:rsid w:val="007534BB"/>
    <w:rsid w:val="00754847"/>
    <w:rsid w:val="00754B51"/>
    <w:rsid w:val="00754C71"/>
    <w:rsid w:val="007554F3"/>
    <w:rsid w:val="007564DD"/>
    <w:rsid w:val="00756505"/>
    <w:rsid w:val="00756886"/>
    <w:rsid w:val="00756900"/>
    <w:rsid w:val="0075786B"/>
    <w:rsid w:val="00757DEB"/>
    <w:rsid w:val="00757E7B"/>
    <w:rsid w:val="0076037B"/>
    <w:rsid w:val="007608A6"/>
    <w:rsid w:val="00760BB8"/>
    <w:rsid w:val="00760C60"/>
    <w:rsid w:val="00761D78"/>
    <w:rsid w:val="00761F65"/>
    <w:rsid w:val="0076298B"/>
    <w:rsid w:val="00762C14"/>
    <w:rsid w:val="00762D60"/>
    <w:rsid w:val="00762D6C"/>
    <w:rsid w:val="007630FE"/>
    <w:rsid w:val="0076355A"/>
    <w:rsid w:val="00763680"/>
    <w:rsid w:val="007639E7"/>
    <w:rsid w:val="00763BA1"/>
    <w:rsid w:val="00763C83"/>
    <w:rsid w:val="00763CAC"/>
    <w:rsid w:val="00764329"/>
    <w:rsid w:val="00764BF6"/>
    <w:rsid w:val="0076564A"/>
    <w:rsid w:val="00765760"/>
    <w:rsid w:val="0076586C"/>
    <w:rsid w:val="00765EA2"/>
    <w:rsid w:val="00766A57"/>
    <w:rsid w:val="00766C7C"/>
    <w:rsid w:val="00766D11"/>
    <w:rsid w:val="00766D8C"/>
    <w:rsid w:val="00766FB8"/>
    <w:rsid w:val="007679D4"/>
    <w:rsid w:val="007707AB"/>
    <w:rsid w:val="007709ED"/>
    <w:rsid w:val="00770D22"/>
    <w:rsid w:val="0077164E"/>
    <w:rsid w:val="00771718"/>
    <w:rsid w:val="00772408"/>
    <w:rsid w:val="007724EC"/>
    <w:rsid w:val="00772D10"/>
    <w:rsid w:val="00772FE3"/>
    <w:rsid w:val="0077350C"/>
    <w:rsid w:val="00773824"/>
    <w:rsid w:val="00773A3D"/>
    <w:rsid w:val="00773F29"/>
    <w:rsid w:val="00773F8F"/>
    <w:rsid w:val="00774544"/>
    <w:rsid w:val="0077469E"/>
    <w:rsid w:val="007749D3"/>
    <w:rsid w:val="00775AF1"/>
    <w:rsid w:val="00775C6B"/>
    <w:rsid w:val="00775D4F"/>
    <w:rsid w:val="00775EEB"/>
    <w:rsid w:val="00776137"/>
    <w:rsid w:val="00776881"/>
    <w:rsid w:val="00776AA6"/>
    <w:rsid w:val="00776CD9"/>
    <w:rsid w:val="00776D15"/>
    <w:rsid w:val="00776E78"/>
    <w:rsid w:val="007778A2"/>
    <w:rsid w:val="00777971"/>
    <w:rsid w:val="00780845"/>
    <w:rsid w:val="00780A1F"/>
    <w:rsid w:val="00782638"/>
    <w:rsid w:val="00782659"/>
    <w:rsid w:val="00782BD3"/>
    <w:rsid w:val="00782D37"/>
    <w:rsid w:val="00782E02"/>
    <w:rsid w:val="00782FE9"/>
    <w:rsid w:val="007835CF"/>
    <w:rsid w:val="00783600"/>
    <w:rsid w:val="00783FFF"/>
    <w:rsid w:val="0078476D"/>
    <w:rsid w:val="007858BC"/>
    <w:rsid w:val="00785CE5"/>
    <w:rsid w:val="00785E2E"/>
    <w:rsid w:val="007861A1"/>
    <w:rsid w:val="00786416"/>
    <w:rsid w:val="0078671F"/>
    <w:rsid w:val="007867B1"/>
    <w:rsid w:val="00786B73"/>
    <w:rsid w:val="00786D14"/>
    <w:rsid w:val="00787175"/>
    <w:rsid w:val="0078766D"/>
    <w:rsid w:val="00787769"/>
    <w:rsid w:val="00787EEC"/>
    <w:rsid w:val="00790DB4"/>
    <w:rsid w:val="00792272"/>
    <w:rsid w:val="007922E2"/>
    <w:rsid w:val="00792AE9"/>
    <w:rsid w:val="00792BF1"/>
    <w:rsid w:val="00793143"/>
    <w:rsid w:val="00793416"/>
    <w:rsid w:val="00793732"/>
    <w:rsid w:val="00793B09"/>
    <w:rsid w:val="00793D83"/>
    <w:rsid w:val="007948DD"/>
    <w:rsid w:val="00794DFA"/>
    <w:rsid w:val="00794F13"/>
    <w:rsid w:val="007952E2"/>
    <w:rsid w:val="007953CC"/>
    <w:rsid w:val="00795536"/>
    <w:rsid w:val="00795871"/>
    <w:rsid w:val="00795B6F"/>
    <w:rsid w:val="00795D29"/>
    <w:rsid w:val="007961CE"/>
    <w:rsid w:val="007965A6"/>
    <w:rsid w:val="007965FC"/>
    <w:rsid w:val="00796987"/>
    <w:rsid w:val="00797593"/>
    <w:rsid w:val="00797BC6"/>
    <w:rsid w:val="00797D19"/>
    <w:rsid w:val="007A0367"/>
    <w:rsid w:val="007A0676"/>
    <w:rsid w:val="007A158B"/>
    <w:rsid w:val="007A1DA2"/>
    <w:rsid w:val="007A22AF"/>
    <w:rsid w:val="007A25FC"/>
    <w:rsid w:val="007A387F"/>
    <w:rsid w:val="007A4BA4"/>
    <w:rsid w:val="007A4C62"/>
    <w:rsid w:val="007A4F1C"/>
    <w:rsid w:val="007A50E9"/>
    <w:rsid w:val="007A50FE"/>
    <w:rsid w:val="007A5265"/>
    <w:rsid w:val="007A54D7"/>
    <w:rsid w:val="007A55ED"/>
    <w:rsid w:val="007A5618"/>
    <w:rsid w:val="007A5927"/>
    <w:rsid w:val="007A616D"/>
    <w:rsid w:val="007A6E63"/>
    <w:rsid w:val="007A6E6D"/>
    <w:rsid w:val="007A6EA7"/>
    <w:rsid w:val="007A76BF"/>
    <w:rsid w:val="007A7C3A"/>
    <w:rsid w:val="007A7D60"/>
    <w:rsid w:val="007B0067"/>
    <w:rsid w:val="007B0E09"/>
    <w:rsid w:val="007B0E56"/>
    <w:rsid w:val="007B26E7"/>
    <w:rsid w:val="007B3380"/>
    <w:rsid w:val="007B367D"/>
    <w:rsid w:val="007B3EB1"/>
    <w:rsid w:val="007B3F2C"/>
    <w:rsid w:val="007B44CF"/>
    <w:rsid w:val="007B4C17"/>
    <w:rsid w:val="007B4F6B"/>
    <w:rsid w:val="007B692A"/>
    <w:rsid w:val="007B6B20"/>
    <w:rsid w:val="007B7D3F"/>
    <w:rsid w:val="007C01D8"/>
    <w:rsid w:val="007C0721"/>
    <w:rsid w:val="007C12DD"/>
    <w:rsid w:val="007C147B"/>
    <w:rsid w:val="007C1737"/>
    <w:rsid w:val="007C1F34"/>
    <w:rsid w:val="007C22DA"/>
    <w:rsid w:val="007C2361"/>
    <w:rsid w:val="007C2557"/>
    <w:rsid w:val="007C30B0"/>
    <w:rsid w:val="007C4314"/>
    <w:rsid w:val="007C4336"/>
    <w:rsid w:val="007C4B57"/>
    <w:rsid w:val="007C587E"/>
    <w:rsid w:val="007C5B53"/>
    <w:rsid w:val="007C63B9"/>
    <w:rsid w:val="007C64E2"/>
    <w:rsid w:val="007C6707"/>
    <w:rsid w:val="007C7213"/>
    <w:rsid w:val="007C735A"/>
    <w:rsid w:val="007C75DC"/>
    <w:rsid w:val="007D01EE"/>
    <w:rsid w:val="007D089D"/>
    <w:rsid w:val="007D09F5"/>
    <w:rsid w:val="007D0B36"/>
    <w:rsid w:val="007D0C2C"/>
    <w:rsid w:val="007D1317"/>
    <w:rsid w:val="007D137E"/>
    <w:rsid w:val="007D1547"/>
    <w:rsid w:val="007D197D"/>
    <w:rsid w:val="007D2277"/>
    <w:rsid w:val="007D260D"/>
    <w:rsid w:val="007D2994"/>
    <w:rsid w:val="007D30B8"/>
    <w:rsid w:val="007D349B"/>
    <w:rsid w:val="007D3C91"/>
    <w:rsid w:val="007D4443"/>
    <w:rsid w:val="007D5A50"/>
    <w:rsid w:val="007D5CA9"/>
    <w:rsid w:val="007D6108"/>
    <w:rsid w:val="007D6149"/>
    <w:rsid w:val="007D659B"/>
    <w:rsid w:val="007D6A6F"/>
    <w:rsid w:val="007E06BD"/>
    <w:rsid w:val="007E092D"/>
    <w:rsid w:val="007E10F3"/>
    <w:rsid w:val="007E1230"/>
    <w:rsid w:val="007E14DA"/>
    <w:rsid w:val="007E14EC"/>
    <w:rsid w:val="007E1A72"/>
    <w:rsid w:val="007E1D68"/>
    <w:rsid w:val="007E1F98"/>
    <w:rsid w:val="007E2726"/>
    <w:rsid w:val="007E2815"/>
    <w:rsid w:val="007E29C6"/>
    <w:rsid w:val="007E2E0F"/>
    <w:rsid w:val="007E2E16"/>
    <w:rsid w:val="007E37B7"/>
    <w:rsid w:val="007E39A6"/>
    <w:rsid w:val="007E3A6C"/>
    <w:rsid w:val="007E3EE1"/>
    <w:rsid w:val="007E4112"/>
    <w:rsid w:val="007E5374"/>
    <w:rsid w:val="007E594A"/>
    <w:rsid w:val="007E5A50"/>
    <w:rsid w:val="007E5E24"/>
    <w:rsid w:val="007E5E8D"/>
    <w:rsid w:val="007E63E5"/>
    <w:rsid w:val="007E6E41"/>
    <w:rsid w:val="007E70EE"/>
    <w:rsid w:val="007E72FF"/>
    <w:rsid w:val="007E73F1"/>
    <w:rsid w:val="007E75AC"/>
    <w:rsid w:val="007F0C96"/>
    <w:rsid w:val="007F10BC"/>
    <w:rsid w:val="007F1743"/>
    <w:rsid w:val="007F2BB4"/>
    <w:rsid w:val="007F2C18"/>
    <w:rsid w:val="007F3BF2"/>
    <w:rsid w:val="007F3C3E"/>
    <w:rsid w:val="007F3D49"/>
    <w:rsid w:val="007F3D88"/>
    <w:rsid w:val="007F4571"/>
    <w:rsid w:val="007F4742"/>
    <w:rsid w:val="007F4A5F"/>
    <w:rsid w:val="007F4D05"/>
    <w:rsid w:val="007F4E78"/>
    <w:rsid w:val="007F6677"/>
    <w:rsid w:val="007F66A7"/>
    <w:rsid w:val="007F6863"/>
    <w:rsid w:val="007F6B22"/>
    <w:rsid w:val="007F6C0E"/>
    <w:rsid w:val="007F716A"/>
    <w:rsid w:val="007F72FE"/>
    <w:rsid w:val="007F7585"/>
    <w:rsid w:val="007F768E"/>
    <w:rsid w:val="007F768F"/>
    <w:rsid w:val="007F78D7"/>
    <w:rsid w:val="007F7913"/>
    <w:rsid w:val="007F796F"/>
    <w:rsid w:val="007F7AA6"/>
    <w:rsid w:val="007F7C60"/>
    <w:rsid w:val="007F7E79"/>
    <w:rsid w:val="008009DB"/>
    <w:rsid w:val="0080123E"/>
    <w:rsid w:val="00801256"/>
    <w:rsid w:val="008017A2"/>
    <w:rsid w:val="0080195C"/>
    <w:rsid w:val="00801AAE"/>
    <w:rsid w:val="00801F1C"/>
    <w:rsid w:val="00802334"/>
    <w:rsid w:val="00802C11"/>
    <w:rsid w:val="00802E17"/>
    <w:rsid w:val="00802E34"/>
    <w:rsid w:val="00803305"/>
    <w:rsid w:val="00803824"/>
    <w:rsid w:val="00803830"/>
    <w:rsid w:val="00803BCD"/>
    <w:rsid w:val="00803DEB"/>
    <w:rsid w:val="00803E6A"/>
    <w:rsid w:val="008042DA"/>
    <w:rsid w:val="00805589"/>
    <w:rsid w:val="008057A5"/>
    <w:rsid w:val="008059CD"/>
    <w:rsid w:val="00805A92"/>
    <w:rsid w:val="00805C03"/>
    <w:rsid w:val="008063B0"/>
    <w:rsid w:val="008065BE"/>
    <w:rsid w:val="00806C5E"/>
    <w:rsid w:val="00806D3D"/>
    <w:rsid w:val="00806E6D"/>
    <w:rsid w:val="008072DA"/>
    <w:rsid w:val="00807574"/>
    <w:rsid w:val="00807593"/>
    <w:rsid w:val="00807D6C"/>
    <w:rsid w:val="00810100"/>
    <w:rsid w:val="0081023A"/>
    <w:rsid w:val="00810530"/>
    <w:rsid w:val="0081059F"/>
    <w:rsid w:val="008113B0"/>
    <w:rsid w:val="0081181C"/>
    <w:rsid w:val="00811854"/>
    <w:rsid w:val="0081226E"/>
    <w:rsid w:val="008125A0"/>
    <w:rsid w:val="0081476D"/>
    <w:rsid w:val="00814870"/>
    <w:rsid w:val="008148E7"/>
    <w:rsid w:val="00814BB0"/>
    <w:rsid w:val="00814E6B"/>
    <w:rsid w:val="00814F37"/>
    <w:rsid w:val="00815846"/>
    <w:rsid w:val="00815989"/>
    <w:rsid w:val="00815C2F"/>
    <w:rsid w:val="008162AA"/>
    <w:rsid w:val="008163BC"/>
    <w:rsid w:val="0081663F"/>
    <w:rsid w:val="00816F16"/>
    <w:rsid w:val="0081774B"/>
    <w:rsid w:val="00817A71"/>
    <w:rsid w:val="00820A44"/>
    <w:rsid w:val="008210C7"/>
    <w:rsid w:val="00821B66"/>
    <w:rsid w:val="00821BB7"/>
    <w:rsid w:val="00821FAC"/>
    <w:rsid w:val="008221C5"/>
    <w:rsid w:val="008223E0"/>
    <w:rsid w:val="0082322E"/>
    <w:rsid w:val="00823624"/>
    <w:rsid w:val="00823901"/>
    <w:rsid w:val="00824055"/>
    <w:rsid w:val="0082475C"/>
    <w:rsid w:val="00824E9E"/>
    <w:rsid w:val="008251F6"/>
    <w:rsid w:val="008255F0"/>
    <w:rsid w:val="00825723"/>
    <w:rsid w:val="008261B1"/>
    <w:rsid w:val="00826227"/>
    <w:rsid w:val="00827515"/>
    <w:rsid w:val="008302B4"/>
    <w:rsid w:val="0083033D"/>
    <w:rsid w:val="00830A85"/>
    <w:rsid w:val="00831044"/>
    <w:rsid w:val="00831A82"/>
    <w:rsid w:val="00831FC6"/>
    <w:rsid w:val="0083240B"/>
    <w:rsid w:val="00832794"/>
    <w:rsid w:val="00832FDC"/>
    <w:rsid w:val="008330CF"/>
    <w:rsid w:val="0083328F"/>
    <w:rsid w:val="00833928"/>
    <w:rsid w:val="00833980"/>
    <w:rsid w:val="00833B9F"/>
    <w:rsid w:val="00833D31"/>
    <w:rsid w:val="00834127"/>
    <w:rsid w:val="00834A17"/>
    <w:rsid w:val="00834B94"/>
    <w:rsid w:val="00835CF9"/>
    <w:rsid w:val="00835ED0"/>
    <w:rsid w:val="00835FD2"/>
    <w:rsid w:val="0083618C"/>
    <w:rsid w:val="00836895"/>
    <w:rsid w:val="00836A93"/>
    <w:rsid w:val="00836BB0"/>
    <w:rsid w:val="00836D26"/>
    <w:rsid w:val="00836F1B"/>
    <w:rsid w:val="00837102"/>
    <w:rsid w:val="008373C5"/>
    <w:rsid w:val="0083752A"/>
    <w:rsid w:val="00837E47"/>
    <w:rsid w:val="0084027C"/>
    <w:rsid w:val="008404FC"/>
    <w:rsid w:val="00840A98"/>
    <w:rsid w:val="00840C88"/>
    <w:rsid w:val="00840E2B"/>
    <w:rsid w:val="008415DF"/>
    <w:rsid w:val="00841834"/>
    <w:rsid w:val="00841AA3"/>
    <w:rsid w:val="00841B69"/>
    <w:rsid w:val="00841DAF"/>
    <w:rsid w:val="00842050"/>
    <w:rsid w:val="00842889"/>
    <w:rsid w:val="00843363"/>
    <w:rsid w:val="0084364A"/>
    <w:rsid w:val="00843995"/>
    <w:rsid w:val="00843AA3"/>
    <w:rsid w:val="008441D8"/>
    <w:rsid w:val="0084428A"/>
    <w:rsid w:val="00845ED8"/>
    <w:rsid w:val="00846A56"/>
    <w:rsid w:val="00846FE5"/>
    <w:rsid w:val="008472F9"/>
    <w:rsid w:val="00847397"/>
    <w:rsid w:val="008476EF"/>
    <w:rsid w:val="00847B8F"/>
    <w:rsid w:val="0085013D"/>
    <w:rsid w:val="00850A8D"/>
    <w:rsid w:val="008518FE"/>
    <w:rsid w:val="00851B12"/>
    <w:rsid w:val="0085219A"/>
    <w:rsid w:val="00852698"/>
    <w:rsid w:val="008530B5"/>
    <w:rsid w:val="008545FB"/>
    <w:rsid w:val="00854E4C"/>
    <w:rsid w:val="00855D9D"/>
    <w:rsid w:val="008560A9"/>
    <w:rsid w:val="008560D7"/>
    <w:rsid w:val="008560EA"/>
    <w:rsid w:val="0085659C"/>
    <w:rsid w:val="00856C92"/>
    <w:rsid w:val="00857ABA"/>
    <w:rsid w:val="00857AEA"/>
    <w:rsid w:val="00857F40"/>
    <w:rsid w:val="00857F75"/>
    <w:rsid w:val="00860AF6"/>
    <w:rsid w:val="00860CC9"/>
    <w:rsid w:val="00860CD3"/>
    <w:rsid w:val="00860F9C"/>
    <w:rsid w:val="0086182E"/>
    <w:rsid w:val="00861D64"/>
    <w:rsid w:val="00862843"/>
    <w:rsid w:val="00862937"/>
    <w:rsid w:val="008632A7"/>
    <w:rsid w:val="0086383A"/>
    <w:rsid w:val="00863977"/>
    <w:rsid w:val="00864212"/>
    <w:rsid w:val="00865437"/>
    <w:rsid w:val="00866043"/>
    <w:rsid w:val="00866951"/>
    <w:rsid w:val="0086771E"/>
    <w:rsid w:val="0086790C"/>
    <w:rsid w:val="00867A59"/>
    <w:rsid w:val="008709B9"/>
    <w:rsid w:val="00870B9E"/>
    <w:rsid w:val="008715FF"/>
    <w:rsid w:val="00872026"/>
    <w:rsid w:val="0087232D"/>
    <w:rsid w:val="00872FB6"/>
    <w:rsid w:val="008730AD"/>
    <w:rsid w:val="008730F1"/>
    <w:rsid w:val="00873F4E"/>
    <w:rsid w:val="00874949"/>
    <w:rsid w:val="008759E6"/>
    <w:rsid w:val="00875CAA"/>
    <w:rsid w:val="00876CA5"/>
    <w:rsid w:val="0087792E"/>
    <w:rsid w:val="00880763"/>
    <w:rsid w:val="008811AE"/>
    <w:rsid w:val="008819AB"/>
    <w:rsid w:val="00881C35"/>
    <w:rsid w:val="0088211A"/>
    <w:rsid w:val="00882271"/>
    <w:rsid w:val="00883151"/>
    <w:rsid w:val="00883AAE"/>
    <w:rsid w:val="00883B65"/>
    <w:rsid w:val="00883D90"/>
    <w:rsid w:val="00883EAF"/>
    <w:rsid w:val="0088404C"/>
    <w:rsid w:val="00884DB5"/>
    <w:rsid w:val="00885258"/>
    <w:rsid w:val="00885301"/>
    <w:rsid w:val="008855D5"/>
    <w:rsid w:val="0088598D"/>
    <w:rsid w:val="00885D8E"/>
    <w:rsid w:val="008860A9"/>
    <w:rsid w:val="00886216"/>
    <w:rsid w:val="00886872"/>
    <w:rsid w:val="008868F8"/>
    <w:rsid w:val="00886B83"/>
    <w:rsid w:val="00886F0E"/>
    <w:rsid w:val="008906B4"/>
    <w:rsid w:val="00890D29"/>
    <w:rsid w:val="00890FB9"/>
    <w:rsid w:val="008911F9"/>
    <w:rsid w:val="008926C6"/>
    <w:rsid w:val="00892BF2"/>
    <w:rsid w:val="00893396"/>
    <w:rsid w:val="008933F5"/>
    <w:rsid w:val="00894364"/>
    <w:rsid w:val="008943DD"/>
    <w:rsid w:val="00895598"/>
    <w:rsid w:val="00895A7E"/>
    <w:rsid w:val="00895EBF"/>
    <w:rsid w:val="00896193"/>
    <w:rsid w:val="0089625C"/>
    <w:rsid w:val="0089626B"/>
    <w:rsid w:val="00896AB9"/>
    <w:rsid w:val="00896B1A"/>
    <w:rsid w:val="00897C72"/>
    <w:rsid w:val="008A058F"/>
    <w:rsid w:val="008A08E3"/>
    <w:rsid w:val="008A095A"/>
    <w:rsid w:val="008A1010"/>
    <w:rsid w:val="008A2258"/>
    <w:rsid w:val="008A2DFB"/>
    <w:rsid w:val="008A2EA3"/>
    <w:rsid w:val="008A30C3"/>
    <w:rsid w:val="008A31E1"/>
    <w:rsid w:val="008A3386"/>
    <w:rsid w:val="008A3758"/>
    <w:rsid w:val="008A393A"/>
    <w:rsid w:val="008A3C23"/>
    <w:rsid w:val="008A3E34"/>
    <w:rsid w:val="008A3EA2"/>
    <w:rsid w:val="008A552D"/>
    <w:rsid w:val="008A5591"/>
    <w:rsid w:val="008A5A2E"/>
    <w:rsid w:val="008A6385"/>
    <w:rsid w:val="008A6FCA"/>
    <w:rsid w:val="008A7287"/>
    <w:rsid w:val="008A7B08"/>
    <w:rsid w:val="008B03AE"/>
    <w:rsid w:val="008B10D1"/>
    <w:rsid w:val="008B11EC"/>
    <w:rsid w:val="008B1BF3"/>
    <w:rsid w:val="008B1FA8"/>
    <w:rsid w:val="008B2A6F"/>
    <w:rsid w:val="008B2A8E"/>
    <w:rsid w:val="008B35BB"/>
    <w:rsid w:val="008B37F8"/>
    <w:rsid w:val="008B3B3B"/>
    <w:rsid w:val="008B3CA1"/>
    <w:rsid w:val="008B3E9F"/>
    <w:rsid w:val="008B4284"/>
    <w:rsid w:val="008B4415"/>
    <w:rsid w:val="008B5270"/>
    <w:rsid w:val="008B52B3"/>
    <w:rsid w:val="008B5446"/>
    <w:rsid w:val="008B567D"/>
    <w:rsid w:val="008B583E"/>
    <w:rsid w:val="008B58B2"/>
    <w:rsid w:val="008B5A67"/>
    <w:rsid w:val="008B666A"/>
    <w:rsid w:val="008B7353"/>
    <w:rsid w:val="008B754C"/>
    <w:rsid w:val="008B781F"/>
    <w:rsid w:val="008B7D7D"/>
    <w:rsid w:val="008B7FA2"/>
    <w:rsid w:val="008C024F"/>
    <w:rsid w:val="008C0723"/>
    <w:rsid w:val="008C0853"/>
    <w:rsid w:val="008C0A60"/>
    <w:rsid w:val="008C0AFA"/>
    <w:rsid w:val="008C0BB8"/>
    <w:rsid w:val="008C0FBE"/>
    <w:rsid w:val="008C1433"/>
    <w:rsid w:val="008C1524"/>
    <w:rsid w:val="008C1B14"/>
    <w:rsid w:val="008C2260"/>
    <w:rsid w:val="008C2641"/>
    <w:rsid w:val="008C2803"/>
    <w:rsid w:val="008C283B"/>
    <w:rsid w:val="008C2C18"/>
    <w:rsid w:val="008C39C9"/>
    <w:rsid w:val="008C3B16"/>
    <w:rsid w:val="008C420E"/>
    <w:rsid w:val="008C433B"/>
    <w:rsid w:val="008C4436"/>
    <w:rsid w:val="008C479C"/>
    <w:rsid w:val="008C49CC"/>
    <w:rsid w:val="008C4DBE"/>
    <w:rsid w:val="008C5A69"/>
    <w:rsid w:val="008C5BD0"/>
    <w:rsid w:val="008C6015"/>
    <w:rsid w:val="008C6B66"/>
    <w:rsid w:val="008C6BD4"/>
    <w:rsid w:val="008C6BFD"/>
    <w:rsid w:val="008C6CE7"/>
    <w:rsid w:val="008C7268"/>
    <w:rsid w:val="008C78A8"/>
    <w:rsid w:val="008C7B08"/>
    <w:rsid w:val="008D0B8C"/>
    <w:rsid w:val="008D12AF"/>
    <w:rsid w:val="008D12B1"/>
    <w:rsid w:val="008D1A31"/>
    <w:rsid w:val="008D1ECC"/>
    <w:rsid w:val="008D28EE"/>
    <w:rsid w:val="008D2A0D"/>
    <w:rsid w:val="008D2BD0"/>
    <w:rsid w:val="008D2D97"/>
    <w:rsid w:val="008D2E73"/>
    <w:rsid w:val="008D36E3"/>
    <w:rsid w:val="008D3859"/>
    <w:rsid w:val="008D3BC6"/>
    <w:rsid w:val="008D3E11"/>
    <w:rsid w:val="008D4055"/>
    <w:rsid w:val="008D5008"/>
    <w:rsid w:val="008D5BC0"/>
    <w:rsid w:val="008D5F29"/>
    <w:rsid w:val="008D5F4E"/>
    <w:rsid w:val="008D6295"/>
    <w:rsid w:val="008D69E9"/>
    <w:rsid w:val="008D6A1E"/>
    <w:rsid w:val="008D7079"/>
    <w:rsid w:val="008D7352"/>
    <w:rsid w:val="008D7605"/>
    <w:rsid w:val="008D7A69"/>
    <w:rsid w:val="008E023D"/>
    <w:rsid w:val="008E050A"/>
    <w:rsid w:val="008E0562"/>
    <w:rsid w:val="008E0645"/>
    <w:rsid w:val="008E0839"/>
    <w:rsid w:val="008E0AFC"/>
    <w:rsid w:val="008E0C01"/>
    <w:rsid w:val="008E109F"/>
    <w:rsid w:val="008E2BAB"/>
    <w:rsid w:val="008E2CBB"/>
    <w:rsid w:val="008E3481"/>
    <w:rsid w:val="008E356C"/>
    <w:rsid w:val="008E3C67"/>
    <w:rsid w:val="008E409B"/>
    <w:rsid w:val="008E449E"/>
    <w:rsid w:val="008E4516"/>
    <w:rsid w:val="008E574B"/>
    <w:rsid w:val="008E5756"/>
    <w:rsid w:val="008E5994"/>
    <w:rsid w:val="008E6498"/>
    <w:rsid w:val="008E6534"/>
    <w:rsid w:val="008E66FE"/>
    <w:rsid w:val="008E68A7"/>
    <w:rsid w:val="008E7506"/>
    <w:rsid w:val="008E7956"/>
    <w:rsid w:val="008E7DC2"/>
    <w:rsid w:val="008F10D3"/>
    <w:rsid w:val="008F13C7"/>
    <w:rsid w:val="008F1D5A"/>
    <w:rsid w:val="008F209C"/>
    <w:rsid w:val="008F2753"/>
    <w:rsid w:val="008F2911"/>
    <w:rsid w:val="008F2925"/>
    <w:rsid w:val="008F2C3D"/>
    <w:rsid w:val="008F33DE"/>
    <w:rsid w:val="008F39F4"/>
    <w:rsid w:val="008F3A1E"/>
    <w:rsid w:val="008F43A1"/>
    <w:rsid w:val="008F46EA"/>
    <w:rsid w:val="008F507B"/>
    <w:rsid w:val="008F58A7"/>
    <w:rsid w:val="008F58FB"/>
    <w:rsid w:val="008F594A"/>
    <w:rsid w:val="008F5DDE"/>
    <w:rsid w:val="008F652B"/>
    <w:rsid w:val="008F6760"/>
    <w:rsid w:val="00900195"/>
    <w:rsid w:val="00900978"/>
    <w:rsid w:val="00900B7B"/>
    <w:rsid w:val="00901590"/>
    <w:rsid w:val="00902463"/>
    <w:rsid w:val="0090266B"/>
    <w:rsid w:val="00902AB7"/>
    <w:rsid w:val="009033C1"/>
    <w:rsid w:val="009039AB"/>
    <w:rsid w:val="00903C75"/>
    <w:rsid w:val="00904ADB"/>
    <w:rsid w:val="00904C7E"/>
    <w:rsid w:val="00905063"/>
    <w:rsid w:val="009051A3"/>
    <w:rsid w:val="00905B0A"/>
    <w:rsid w:val="00906A25"/>
    <w:rsid w:val="00906F2B"/>
    <w:rsid w:val="009073CB"/>
    <w:rsid w:val="00907E01"/>
    <w:rsid w:val="0091035B"/>
    <w:rsid w:val="0091048B"/>
    <w:rsid w:val="00910536"/>
    <w:rsid w:val="009113C8"/>
    <w:rsid w:val="00911A82"/>
    <w:rsid w:val="00911F8D"/>
    <w:rsid w:val="0091203D"/>
    <w:rsid w:val="0091264B"/>
    <w:rsid w:val="00912AAC"/>
    <w:rsid w:val="009134BB"/>
    <w:rsid w:val="0091359F"/>
    <w:rsid w:val="00913FFB"/>
    <w:rsid w:val="00914F60"/>
    <w:rsid w:val="00915D6F"/>
    <w:rsid w:val="00915E85"/>
    <w:rsid w:val="00916068"/>
    <w:rsid w:val="00916747"/>
    <w:rsid w:val="00916FCA"/>
    <w:rsid w:val="009175D1"/>
    <w:rsid w:val="00917E0A"/>
    <w:rsid w:val="00920755"/>
    <w:rsid w:val="00920EE5"/>
    <w:rsid w:val="009210E5"/>
    <w:rsid w:val="009211DF"/>
    <w:rsid w:val="0092150F"/>
    <w:rsid w:val="00922576"/>
    <w:rsid w:val="00922738"/>
    <w:rsid w:val="0092288F"/>
    <w:rsid w:val="00922CAC"/>
    <w:rsid w:val="00923483"/>
    <w:rsid w:val="00923867"/>
    <w:rsid w:val="00924002"/>
    <w:rsid w:val="009240FA"/>
    <w:rsid w:val="00924D71"/>
    <w:rsid w:val="00924F9D"/>
    <w:rsid w:val="0092527B"/>
    <w:rsid w:val="0092537F"/>
    <w:rsid w:val="0092552A"/>
    <w:rsid w:val="00925ADB"/>
    <w:rsid w:val="009260A0"/>
    <w:rsid w:val="009264E3"/>
    <w:rsid w:val="00927234"/>
    <w:rsid w:val="00927669"/>
    <w:rsid w:val="00927713"/>
    <w:rsid w:val="009302FE"/>
    <w:rsid w:val="009308B9"/>
    <w:rsid w:val="00930C22"/>
    <w:rsid w:val="00930CFF"/>
    <w:rsid w:val="00930F76"/>
    <w:rsid w:val="00931C64"/>
    <w:rsid w:val="009325D9"/>
    <w:rsid w:val="00932645"/>
    <w:rsid w:val="00932F63"/>
    <w:rsid w:val="00933511"/>
    <w:rsid w:val="009336B3"/>
    <w:rsid w:val="00933894"/>
    <w:rsid w:val="00934099"/>
    <w:rsid w:val="009347B9"/>
    <w:rsid w:val="00935000"/>
    <w:rsid w:val="00935CC5"/>
    <w:rsid w:val="00935E66"/>
    <w:rsid w:val="0093677E"/>
    <w:rsid w:val="00936824"/>
    <w:rsid w:val="00936A14"/>
    <w:rsid w:val="00936A9C"/>
    <w:rsid w:val="00936BF8"/>
    <w:rsid w:val="0093742D"/>
    <w:rsid w:val="00937865"/>
    <w:rsid w:val="0094011F"/>
    <w:rsid w:val="00940AFF"/>
    <w:rsid w:val="00940E5C"/>
    <w:rsid w:val="0094125E"/>
    <w:rsid w:val="009412FD"/>
    <w:rsid w:val="00941B94"/>
    <w:rsid w:val="00942CFB"/>
    <w:rsid w:val="0094354D"/>
    <w:rsid w:val="009445E1"/>
    <w:rsid w:val="009446B4"/>
    <w:rsid w:val="00944915"/>
    <w:rsid w:val="009457E3"/>
    <w:rsid w:val="00945F77"/>
    <w:rsid w:val="00947399"/>
    <w:rsid w:val="0094756D"/>
    <w:rsid w:val="00950D1B"/>
    <w:rsid w:val="009510A9"/>
    <w:rsid w:val="00951504"/>
    <w:rsid w:val="009518D1"/>
    <w:rsid w:val="009521D0"/>
    <w:rsid w:val="009529EF"/>
    <w:rsid w:val="00953B08"/>
    <w:rsid w:val="00954B16"/>
    <w:rsid w:val="00955337"/>
    <w:rsid w:val="00955D5D"/>
    <w:rsid w:val="009562D1"/>
    <w:rsid w:val="00956661"/>
    <w:rsid w:val="00956BEE"/>
    <w:rsid w:val="00957494"/>
    <w:rsid w:val="00957ABF"/>
    <w:rsid w:val="00960104"/>
    <w:rsid w:val="009604F5"/>
    <w:rsid w:val="00960B72"/>
    <w:rsid w:val="00961151"/>
    <w:rsid w:val="00961D38"/>
    <w:rsid w:val="00962317"/>
    <w:rsid w:val="0096233C"/>
    <w:rsid w:val="00962C10"/>
    <w:rsid w:val="00962DA2"/>
    <w:rsid w:val="009632A4"/>
    <w:rsid w:val="00963373"/>
    <w:rsid w:val="00963B19"/>
    <w:rsid w:val="00963FD1"/>
    <w:rsid w:val="00964036"/>
    <w:rsid w:val="00964557"/>
    <w:rsid w:val="009647BF"/>
    <w:rsid w:val="009647D4"/>
    <w:rsid w:val="0096510B"/>
    <w:rsid w:val="009653FF"/>
    <w:rsid w:val="0096568D"/>
    <w:rsid w:val="009657EB"/>
    <w:rsid w:val="0096582D"/>
    <w:rsid w:val="0096613A"/>
    <w:rsid w:val="00966165"/>
    <w:rsid w:val="00966976"/>
    <w:rsid w:val="00966C71"/>
    <w:rsid w:val="00966F12"/>
    <w:rsid w:val="00966F15"/>
    <w:rsid w:val="00967691"/>
    <w:rsid w:val="00967FD8"/>
    <w:rsid w:val="009707C2"/>
    <w:rsid w:val="00970F6B"/>
    <w:rsid w:val="0097128B"/>
    <w:rsid w:val="00971361"/>
    <w:rsid w:val="009723B3"/>
    <w:rsid w:val="00972458"/>
    <w:rsid w:val="00972835"/>
    <w:rsid w:val="00972A9A"/>
    <w:rsid w:val="00973217"/>
    <w:rsid w:val="009732AD"/>
    <w:rsid w:val="009732D6"/>
    <w:rsid w:val="00973B13"/>
    <w:rsid w:val="0097455E"/>
    <w:rsid w:val="009746FD"/>
    <w:rsid w:val="00975200"/>
    <w:rsid w:val="009774BB"/>
    <w:rsid w:val="00980C97"/>
    <w:rsid w:val="00980E63"/>
    <w:rsid w:val="009814AB"/>
    <w:rsid w:val="00981E23"/>
    <w:rsid w:val="009826C4"/>
    <w:rsid w:val="00982781"/>
    <w:rsid w:val="00982801"/>
    <w:rsid w:val="00982D61"/>
    <w:rsid w:val="00983117"/>
    <w:rsid w:val="009831D4"/>
    <w:rsid w:val="00983462"/>
    <w:rsid w:val="00983861"/>
    <w:rsid w:val="00983D3C"/>
    <w:rsid w:val="00983F01"/>
    <w:rsid w:val="0098448D"/>
    <w:rsid w:val="00985196"/>
    <w:rsid w:val="00985201"/>
    <w:rsid w:val="00985567"/>
    <w:rsid w:val="009859F8"/>
    <w:rsid w:val="00985C76"/>
    <w:rsid w:val="009872D1"/>
    <w:rsid w:val="009908B7"/>
    <w:rsid w:val="009909A0"/>
    <w:rsid w:val="00990B97"/>
    <w:rsid w:val="00990C89"/>
    <w:rsid w:val="00990D0C"/>
    <w:rsid w:val="00990D5A"/>
    <w:rsid w:val="00990F70"/>
    <w:rsid w:val="0099122B"/>
    <w:rsid w:val="009918A7"/>
    <w:rsid w:val="0099233A"/>
    <w:rsid w:val="009930DC"/>
    <w:rsid w:val="00994234"/>
    <w:rsid w:val="00995041"/>
    <w:rsid w:val="00995077"/>
    <w:rsid w:val="009952C3"/>
    <w:rsid w:val="00995783"/>
    <w:rsid w:val="00995AE9"/>
    <w:rsid w:val="00995E92"/>
    <w:rsid w:val="0099614F"/>
    <w:rsid w:val="00996591"/>
    <w:rsid w:val="00996945"/>
    <w:rsid w:val="00996D92"/>
    <w:rsid w:val="00996EF8"/>
    <w:rsid w:val="009976EB"/>
    <w:rsid w:val="0099798A"/>
    <w:rsid w:val="00997DFD"/>
    <w:rsid w:val="009A0B2B"/>
    <w:rsid w:val="009A10BD"/>
    <w:rsid w:val="009A16D7"/>
    <w:rsid w:val="009A1B9C"/>
    <w:rsid w:val="009A1BB7"/>
    <w:rsid w:val="009A1F6E"/>
    <w:rsid w:val="009A2576"/>
    <w:rsid w:val="009A2BA8"/>
    <w:rsid w:val="009A31B5"/>
    <w:rsid w:val="009A323A"/>
    <w:rsid w:val="009A398A"/>
    <w:rsid w:val="009A3BD3"/>
    <w:rsid w:val="009A3D05"/>
    <w:rsid w:val="009A55F8"/>
    <w:rsid w:val="009A580A"/>
    <w:rsid w:val="009A615E"/>
    <w:rsid w:val="009A64A0"/>
    <w:rsid w:val="009A6713"/>
    <w:rsid w:val="009A6DF4"/>
    <w:rsid w:val="009A770D"/>
    <w:rsid w:val="009A77C0"/>
    <w:rsid w:val="009B2164"/>
    <w:rsid w:val="009B236D"/>
    <w:rsid w:val="009B2BF0"/>
    <w:rsid w:val="009B356B"/>
    <w:rsid w:val="009B36F3"/>
    <w:rsid w:val="009B3923"/>
    <w:rsid w:val="009B3DFB"/>
    <w:rsid w:val="009B4F8A"/>
    <w:rsid w:val="009B5DDA"/>
    <w:rsid w:val="009B6155"/>
    <w:rsid w:val="009B6504"/>
    <w:rsid w:val="009C0044"/>
    <w:rsid w:val="009C0480"/>
    <w:rsid w:val="009C050F"/>
    <w:rsid w:val="009C0BEC"/>
    <w:rsid w:val="009C1372"/>
    <w:rsid w:val="009C1A5E"/>
    <w:rsid w:val="009C2034"/>
    <w:rsid w:val="009C2902"/>
    <w:rsid w:val="009C2A13"/>
    <w:rsid w:val="009C2C3D"/>
    <w:rsid w:val="009C2E4C"/>
    <w:rsid w:val="009C34CB"/>
    <w:rsid w:val="009C3572"/>
    <w:rsid w:val="009C3AFF"/>
    <w:rsid w:val="009C4B2A"/>
    <w:rsid w:val="009C4B66"/>
    <w:rsid w:val="009C4C21"/>
    <w:rsid w:val="009C64B0"/>
    <w:rsid w:val="009C650F"/>
    <w:rsid w:val="009C7517"/>
    <w:rsid w:val="009C7D17"/>
    <w:rsid w:val="009D0111"/>
    <w:rsid w:val="009D060B"/>
    <w:rsid w:val="009D141C"/>
    <w:rsid w:val="009D186C"/>
    <w:rsid w:val="009D18B3"/>
    <w:rsid w:val="009D1947"/>
    <w:rsid w:val="009D1EE6"/>
    <w:rsid w:val="009D2328"/>
    <w:rsid w:val="009D261A"/>
    <w:rsid w:val="009D2972"/>
    <w:rsid w:val="009D35C3"/>
    <w:rsid w:val="009D36ED"/>
    <w:rsid w:val="009D3A5B"/>
    <w:rsid w:val="009D4221"/>
    <w:rsid w:val="009D460C"/>
    <w:rsid w:val="009D5000"/>
    <w:rsid w:val="009D567E"/>
    <w:rsid w:val="009D5831"/>
    <w:rsid w:val="009D5888"/>
    <w:rsid w:val="009D602E"/>
    <w:rsid w:val="009D6274"/>
    <w:rsid w:val="009D66BE"/>
    <w:rsid w:val="009D686A"/>
    <w:rsid w:val="009D68D3"/>
    <w:rsid w:val="009D68DC"/>
    <w:rsid w:val="009D7146"/>
    <w:rsid w:val="009D7168"/>
    <w:rsid w:val="009D71EE"/>
    <w:rsid w:val="009D72C2"/>
    <w:rsid w:val="009D73C9"/>
    <w:rsid w:val="009D752B"/>
    <w:rsid w:val="009D776F"/>
    <w:rsid w:val="009E081E"/>
    <w:rsid w:val="009E0C3D"/>
    <w:rsid w:val="009E101F"/>
    <w:rsid w:val="009E161F"/>
    <w:rsid w:val="009E1AE8"/>
    <w:rsid w:val="009E2616"/>
    <w:rsid w:val="009E2C87"/>
    <w:rsid w:val="009E2D20"/>
    <w:rsid w:val="009E2F7F"/>
    <w:rsid w:val="009E336A"/>
    <w:rsid w:val="009E3993"/>
    <w:rsid w:val="009E42A8"/>
    <w:rsid w:val="009E44FC"/>
    <w:rsid w:val="009E47B8"/>
    <w:rsid w:val="009E484E"/>
    <w:rsid w:val="009E4B27"/>
    <w:rsid w:val="009E528A"/>
    <w:rsid w:val="009E52D0"/>
    <w:rsid w:val="009E65D6"/>
    <w:rsid w:val="009E6E9D"/>
    <w:rsid w:val="009E6EA5"/>
    <w:rsid w:val="009F0153"/>
    <w:rsid w:val="009F0905"/>
    <w:rsid w:val="009F15B9"/>
    <w:rsid w:val="009F15F0"/>
    <w:rsid w:val="009F1B07"/>
    <w:rsid w:val="009F208F"/>
    <w:rsid w:val="009F3064"/>
    <w:rsid w:val="009F35D1"/>
    <w:rsid w:val="009F3A40"/>
    <w:rsid w:val="009F3A7A"/>
    <w:rsid w:val="009F3D66"/>
    <w:rsid w:val="009F405A"/>
    <w:rsid w:val="009F406E"/>
    <w:rsid w:val="009F40FB"/>
    <w:rsid w:val="009F4B45"/>
    <w:rsid w:val="009F5A08"/>
    <w:rsid w:val="009F5E8B"/>
    <w:rsid w:val="009F640A"/>
    <w:rsid w:val="009F7993"/>
    <w:rsid w:val="00A00190"/>
    <w:rsid w:val="00A001E1"/>
    <w:rsid w:val="00A00320"/>
    <w:rsid w:val="00A003B4"/>
    <w:rsid w:val="00A0072A"/>
    <w:rsid w:val="00A00739"/>
    <w:rsid w:val="00A011C6"/>
    <w:rsid w:val="00A013F8"/>
    <w:rsid w:val="00A014BD"/>
    <w:rsid w:val="00A01C85"/>
    <w:rsid w:val="00A020B6"/>
    <w:rsid w:val="00A02703"/>
    <w:rsid w:val="00A02BC0"/>
    <w:rsid w:val="00A02C90"/>
    <w:rsid w:val="00A02D97"/>
    <w:rsid w:val="00A02E6A"/>
    <w:rsid w:val="00A02F37"/>
    <w:rsid w:val="00A03231"/>
    <w:rsid w:val="00A03396"/>
    <w:rsid w:val="00A03617"/>
    <w:rsid w:val="00A0437F"/>
    <w:rsid w:val="00A043CD"/>
    <w:rsid w:val="00A04A0A"/>
    <w:rsid w:val="00A04E75"/>
    <w:rsid w:val="00A050C0"/>
    <w:rsid w:val="00A05BDE"/>
    <w:rsid w:val="00A05E16"/>
    <w:rsid w:val="00A05F78"/>
    <w:rsid w:val="00A061A3"/>
    <w:rsid w:val="00A06F42"/>
    <w:rsid w:val="00A071E0"/>
    <w:rsid w:val="00A07E40"/>
    <w:rsid w:val="00A1032C"/>
    <w:rsid w:val="00A11397"/>
    <w:rsid w:val="00A121E6"/>
    <w:rsid w:val="00A12317"/>
    <w:rsid w:val="00A124DF"/>
    <w:rsid w:val="00A126A5"/>
    <w:rsid w:val="00A13399"/>
    <w:rsid w:val="00A142D9"/>
    <w:rsid w:val="00A154B2"/>
    <w:rsid w:val="00A15A6F"/>
    <w:rsid w:val="00A16EBA"/>
    <w:rsid w:val="00A17010"/>
    <w:rsid w:val="00A175EE"/>
    <w:rsid w:val="00A178ED"/>
    <w:rsid w:val="00A17BED"/>
    <w:rsid w:val="00A2005A"/>
    <w:rsid w:val="00A20442"/>
    <w:rsid w:val="00A207B9"/>
    <w:rsid w:val="00A20E7D"/>
    <w:rsid w:val="00A210C9"/>
    <w:rsid w:val="00A21249"/>
    <w:rsid w:val="00A2165E"/>
    <w:rsid w:val="00A21709"/>
    <w:rsid w:val="00A2189E"/>
    <w:rsid w:val="00A21E58"/>
    <w:rsid w:val="00A222AB"/>
    <w:rsid w:val="00A22656"/>
    <w:rsid w:val="00A226A1"/>
    <w:rsid w:val="00A226CE"/>
    <w:rsid w:val="00A22FCB"/>
    <w:rsid w:val="00A231C8"/>
    <w:rsid w:val="00A2330B"/>
    <w:rsid w:val="00A23326"/>
    <w:rsid w:val="00A23BE3"/>
    <w:rsid w:val="00A23E0B"/>
    <w:rsid w:val="00A242B5"/>
    <w:rsid w:val="00A24608"/>
    <w:rsid w:val="00A257E0"/>
    <w:rsid w:val="00A25B3B"/>
    <w:rsid w:val="00A25CD3"/>
    <w:rsid w:val="00A267AA"/>
    <w:rsid w:val="00A26D38"/>
    <w:rsid w:val="00A27543"/>
    <w:rsid w:val="00A276C2"/>
    <w:rsid w:val="00A27ECB"/>
    <w:rsid w:val="00A302AB"/>
    <w:rsid w:val="00A30722"/>
    <w:rsid w:val="00A30882"/>
    <w:rsid w:val="00A310B8"/>
    <w:rsid w:val="00A31D9D"/>
    <w:rsid w:val="00A31E48"/>
    <w:rsid w:val="00A31FA9"/>
    <w:rsid w:val="00A323DA"/>
    <w:rsid w:val="00A323EC"/>
    <w:rsid w:val="00A32A0E"/>
    <w:rsid w:val="00A35C34"/>
    <w:rsid w:val="00A36154"/>
    <w:rsid w:val="00A368CF"/>
    <w:rsid w:val="00A36E31"/>
    <w:rsid w:val="00A3760C"/>
    <w:rsid w:val="00A40127"/>
    <w:rsid w:val="00A402F2"/>
    <w:rsid w:val="00A40464"/>
    <w:rsid w:val="00A409C9"/>
    <w:rsid w:val="00A41197"/>
    <w:rsid w:val="00A4230D"/>
    <w:rsid w:val="00A423E8"/>
    <w:rsid w:val="00A42F18"/>
    <w:rsid w:val="00A42F7F"/>
    <w:rsid w:val="00A441FA"/>
    <w:rsid w:val="00A44EFA"/>
    <w:rsid w:val="00A465B7"/>
    <w:rsid w:val="00A468CE"/>
    <w:rsid w:val="00A472F1"/>
    <w:rsid w:val="00A47AF4"/>
    <w:rsid w:val="00A50230"/>
    <w:rsid w:val="00A5084E"/>
    <w:rsid w:val="00A50EF9"/>
    <w:rsid w:val="00A515ED"/>
    <w:rsid w:val="00A5189D"/>
    <w:rsid w:val="00A51F04"/>
    <w:rsid w:val="00A5237D"/>
    <w:rsid w:val="00A529E5"/>
    <w:rsid w:val="00A5316B"/>
    <w:rsid w:val="00A54535"/>
    <w:rsid w:val="00A554A3"/>
    <w:rsid w:val="00A55C04"/>
    <w:rsid w:val="00A55EF0"/>
    <w:rsid w:val="00A561C3"/>
    <w:rsid w:val="00A56B1D"/>
    <w:rsid w:val="00A57AF7"/>
    <w:rsid w:val="00A57CE7"/>
    <w:rsid w:val="00A57E4C"/>
    <w:rsid w:val="00A605AE"/>
    <w:rsid w:val="00A61F46"/>
    <w:rsid w:val="00A62329"/>
    <w:rsid w:val="00A627DA"/>
    <w:rsid w:val="00A62B0E"/>
    <w:rsid w:val="00A63056"/>
    <w:rsid w:val="00A63648"/>
    <w:rsid w:val="00A63D2C"/>
    <w:rsid w:val="00A647C1"/>
    <w:rsid w:val="00A64942"/>
    <w:rsid w:val="00A64BBF"/>
    <w:rsid w:val="00A651F1"/>
    <w:rsid w:val="00A6568D"/>
    <w:rsid w:val="00A6593B"/>
    <w:rsid w:val="00A668AA"/>
    <w:rsid w:val="00A671F1"/>
    <w:rsid w:val="00A6790C"/>
    <w:rsid w:val="00A67CD4"/>
    <w:rsid w:val="00A70002"/>
    <w:rsid w:val="00A701BC"/>
    <w:rsid w:val="00A704B5"/>
    <w:rsid w:val="00A707D2"/>
    <w:rsid w:val="00A7098B"/>
    <w:rsid w:val="00A7101C"/>
    <w:rsid w:val="00A71354"/>
    <w:rsid w:val="00A7140D"/>
    <w:rsid w:val="00A71DE4"/>
    <w:rsid w:val="00A71E4B"/>
    <w:rsid w:val="00A72010"/>
    <w:rsid w:val="00A729F9"/>
    <w:rsid w:val="00A72A4D"/>
    <w:rsid w:val="00A72EAC"/>
    <w:rsid w:val="00A73225"/>
    <w:rsid w:val="00A732B8"/>
    <w:rsid w:val="00A734C5"/>
    <w:rsid w:val="00A739BF"/>
    <w:rsid w:val="00A73BEB"/>
    <w:rsid w:val="00A75435"/>
    <w:rsid w:val="00A758EA"/>
    <w:rsid w:val="00A75EF3"/>
    <w:rsid w:val="00A76970"/>
    <w:rsid w:val="00A76AAE"/>
    <w:rsid w:val="00A76DE7"/>
    <w:rsid w:val="00A7732D"/>
    <w:rsid w:val="00A77BB8"/>
    <w:rsid w:val="00A77CBD"/>
    <w:rsid w:val="00A81219"/>
    <w:rsid w:val="00A81A87"/>
    <w:rsid w:val="00A82A03"/>
    <w:rsid w:val="00A82A18"/>
    <w:rsid w:val="00A82AF2"/>
    <w:rsid w:val="00A82EC8"/>
    <w:rsid w:val="00A83CB9"/>
    <w:rsid w:val="00A84F61"/>
    <w:rsid w:val="00A850F4"/>
    <w:rsid w:val="00A86C15"/>
    <w:rsid w:val="00A87868"/>
    <w:rsid w:val="00A87D07"/>
    <w:rsid w:val="00A90A2B"/>
    <w:rsid w:val="00A91063"/>
    <w:rsid w:val="00A91290"/>
    <w:rsid w:val="00A91883"/>
    <w:rsid w:val="00A91937"/>
    <w:rsid w:val="00A91A4C"/>
    <w:rsid w:val="00A91B06"/>
    <w:rsid w:val="00A91E88"/>
    <w:rsid w:val="00A92260"/>
    <w:rsid w:val="00A92F54"/>
    <w:rsid w:val="00A9337D"/>
    <w:rsid w:val="00A935F9"/>
    <w:rsid w:val="00A93C36"/>
    <w:rsid w:val="00A9434E"/>
    <w:rsid w:val="00A943AC"/>
    <w:rsid w:val="00A9474E"/>
    <w:rsid w:val="00A94898"/>
    <w:rsid w:val="00A94A7C"/>
    <w:rsid w:val="00A94ABC"/>
    <w:rsid w:val="00A94E4A"/>
    <w:rsid w:val="00A94E7A"/>
    <w:rsid w:val="00A94F51"/>
    <w:rsid w:val="00A951C8"/>
    <w:rsid w:val="00A95418"/>
    <w:rsid w:val="00A955BB"/>
    <w:rsid w:val="00A95C50"/>
    <w:rsid w:val="00A96C43"/>
    <w:rsid w:val="00A96D23"/>
    <w:rsid w:val="00A97964"/>
    <w:rsid w:val="00A97A8B"/>
    <w:rsid w:val="00A97DED"/>
    <w:rsid w:val="00AA0112"/>
    <w:rsid w:val="00AA0118"/>
    <w:rsid w:val="00AA018C"/>
    <w:rsid w:val="00AA0CC3"/>
    <w:rsid w:val="00AA12E4"/>
    <w:rsid w:val="00AA1784"/>
    <w:rsid w:val="00AA265F"/>
    <w:rsid w:val="00AA2F77"/>
    <w:rsid w:val="00AA3D9C"/>
    <w:rsid w:val="00AA4DF1"/>
    <w:rsid w:val="00AA5399"/>
    <w:rsid w:val="00AA606E"/>
    <w:rsid w:val="00AA6587"/>
    <w:rsid w:val="00AA677A"/>
    <w:rsid w:val="00AA720C"/>
    <w:rsid w:val="00AA7A1C"/>
    <w:rsid w:val="00AB003F"/>
    <w:rsid w:val="00AB10C8"/>
    <w:rsid w:val="00AB1E4E"/>
    <w:rsid w:val="00AB2F4C"/>
    <w:rsid w:val="00AB43CF"/>
    <w:rsid w:val="00AB45E5"/>
    <w:rsid w:val="00AB46C8"/>
    <w:rsid w:val="00AB5717"/>
    <w:rsid w:val="00AB5A44"/>
    <w:rsid w:val="00AB60CE"/>
    <w:rsid w:val="00AB6263"/>
    <w:rsid w:val="00AB6392"/>
    <w:rsid w:val="00AB691A"/>
    <w:rsid w:val="00AB6CA3"/>
    <w:rsid w:val="00AB720A"/>
    <w:rsid w:val="00AB73E8"/>
    <w:rsid w:val="00AB79A6"/>
    <w:rsid w:val="00AC029B"/>
    <w:rsid w:val="00AC06D2"/>
    <w:rsid w:val="00AC1230"/>
    <w:rsid w:val="00AC150F"/>
    <w:rsid w:val="00AC17B9"/>
    <w:rsid w:val="00AC1D53"/>
    <w:rsid w:val="00AC1E89"/>
    <w:rsid w:val="00AC22A4"/>
    <w:rsid w:val="00AC273A"/>
    <w:rsid w:val="00AC2910"/>
    <w:rsid w:val="00AC2FB8"/>
    <w:rsid w:val="00AC3427"/>
    <w:rsid w:val="00AC361A"/>
    <w:rsid w:val="00AC39F4"/>
    <w:rsid w:val="00AC3F32"/>
    <w:rsid w:val="00AC4255"/>
    <w:rsid w:val="00AC4850"/>
    <w:rsid w:val="00AC5343"/>
    <w:rsid w:val="00AC5831"/>
    <w:rsid w:val="00AC621E"/>
    <w:rsid w:val="00AC654F"/>
    <w:rsid w:val="00AC66A2"/>
    <w:rsid w:val="00AC6749"/>
    <w:rsid w:val="00AC690E"/>
    <w:rsid w:val="00AC6AE1"/>
    <w:rsid w:val="00AC7CFD"/>
    <w:rsid w:val="00AD00D0"/>
    <w:rsid w:val="00AD0E0F"/>
    <w:rsid w:val="00AD0FEE"/>
    <w:rsid w:val="00AD1031"/>
    <w:rsid w:val="00AD15CE"/>
    <w:rsid w:val="00AD1733"/>
    <w:rsid w:val="00AD1A24"/>
    <w:rsid w:val="00AD1F8C"/>
    <w:rsid w:val="00AD22DE"/>
    <w:rsid w:val="00AD230B"/>
    <w:rsid w:val="00AD232C"/>
    <w:rsid w:val="00AD2559"/>
    <w:rsid w:val="00AD305A"/>
    <w:rsid w:val="00AD31C5"/>
    <w:rsid w:val="00AD51FA"/>
    <w:rsid w:val="00AD52BB"/>
    <w:rsid w:val="00AD541E"/>
    <w:rsid w:val="00AD5B04"/>
    <w:rsid w:val="00AD5B6A"/>
    <w:rsid w:val="00AD5CFD"/>
    <w:rsid w:val="00AD5D9E"/>
    <w:rsid w:val="00AD5ED3"/>
    <w:rsid w:val="00AD6931"/>
    <w:rsid w:val="00AD6D0F"/>
    <w:rsid w:val="00AD72F3"/>
    <w:rsid w:val="00AD7526"/>
    <w:rsid w:val="00AE0A07"/>
    <w:rsid w:val="00AE0D25"/>
    <w:rsid w:val="00AE0EF7"/>
    <w:rsid w:val="00AE100C"/>
    <w:rsid w:val="00AE14FD"/>
    <w:rsid w:val="00AE20D0"/>
    <w:rsid w:val="00AE29B5"/>
    <w:rsid w:val="00AE2C53"/>
    <w:rsid w:val="00AE3B00"/>
    <w:rsid w:val="00AE3C7D"/>
    <w:rsid w:val="00AE4309"/>
    <w:rsid w:val="00AE4411"/>
    <w:rsid w:val="00AE4681"/>
    <w:rsid w:val="00AE4D40"/>
    <w:rsid w:val="00AE4D4D"/>
    <w:rsid w:val="00AE5AF6"/>
    <w:rsid w:val="00AE616B"/>
    <w:rsid w:val="00AE6272"/>
    <w:rsid w:val="00AE72A8"/>
    <w:rsid w:val="00AE72E2"/>
    <w:rsid w:val="00AE7374"/>
    <w:rsid w:val="00AE7995"/>
    <w:rsid w:val="00AF136C"/>
    <w:rsid w:val="00AF24F0"/>
    <w:rsid w:val="00AF2870"/>
    <w:rsid w:val="00AF2DF5"/>
    <w:rsid w:val="00AF3453"/>
    <w:rsid w:val="00AF389D"/>
    <w:rsid w:val="00AF39B6"/>
    <w:rsid w:val="00AF40AF"/>
    <w:rsid w:val="00AF4AF8"/>
    <w:rsid w:val="00AF4C8B"/>
    <w:rsid w:val="00AF5379"/>
    <w:rsid w:val="00AF5743"/>
    <w:rsid w:val="00AF574E"/>
    <w:rsid w:val="00AF63C5"/>
    <w:rsid w:val="00AF6EDA"/>
    <w:rsid w:val="00AF7049"/>
    <w:rsid w:val="00AF733A"/>
    <w:rsid w:val="00B00325"/>
    <w:rsid w:val="00B00870"/>
    <w:rsid w:val="00B00D64"/>
    <w:rsid w:val="00B00F73"/>
    <w:rsid w:val="00B00F7B"/>
    <w:rsid w:val="00B0103D"/>
    <w:rsid w:val="00B01409"/>
    <w:rsid w:val="00B02951"/>
    <w:rsid w:val="00B02D27"/>
    <w:rsid w:val="00B03216"/>
    <w:rsid w:val="00B035A2"/>
    <w:rsid w:val="00B038BE"/>
    <w:rsid w:val="00B03B65"/>
    <w:rsid w:val="00B03E1C"/>
    <w:rsid w:val="00B04E1A"/>
    <w:rsid w:val="00B04E95"/>
    <w:rsid w:val="00B05193"/>
    <w:rsid w:val="00B05660"/>
    <w:rsid w:val="00B0570C"/>
    <w:rsid w:val="00B05A27"/>
    <w:rsid w:val="00B05BD6"/>
    <w:rsid w:val="00B06337"/>
    <w:rsid w:val="00B06518"/>
    <w:rsid w:val="00B06A04"/>
    <w:rsid w:val="00B07584"/>
    <w:rsid w:val="00B07B80"/>
    <w:rsid w:val="00B10299"/>
    <w:rsid w:val="00B10307"/>
    <w:rsid w:val="00B10833"/>
    <w:rsid w:val="00B10B16"/>
    <w:rsid w:val="00B10B66"/>
    <w:rsid w:val="00B12537"/>
    <w:rsid w:val="00B12782"/>
    <w:rsid w:val="00B1290B"/>
    <w:rsid w:val="00B12990"/>
    <w:rsid w:val="00B13775"/>
    <w:rsid w:val="00B13952"/>
    <w:rsid w:val="00B147BB"/>
    <w:rsid w:val="00B15503"/>
    <w:rsid w:val="00B159A2"/>
    <w:rsid w:val="00B16317"/>
    <w:rsid w:val="00B163FB"/>
    <w:rsid w:val="00B16DB5"/>
    <w:rsid w:val="00B177D8"/>
    <w:rsid w:val="00B17D81"/>
    <w:rsid w:val="00B2017F"/>
    <w:rsid w:val="00B201B0"/>
    <w:rsid w:val="00B20508"/>
    <w:rsid w:val="00B20568"/>
    <w:rsid w:val="00B20B6B"/>
    <w:rsid w:val="00B21270"/>
    <w:rsid w:val="00B21A6B"/>
    <w:rsid w:val="00B21F45"/>
    <w:rsid w:val="00B22311"/>
    <w:rsid w:val="00B22DDF"/>
    <w:rsid w:val="00B233F1"/>
    <w:rsid w:val="00B24370"/>
    <w:rsid w:val="00B25384"/>
    <w:rsid w:val="00B25C3F"/>
    <w:rsid w:val="00B25D40"/>
    <w:rsid w:val="00B25D60"/>
    <w:rsid w:val="00B26056"/>
    <w:rsid w:val="00B261A4"/>
    <w:rsid w:val="00B26F6E"/>
    <w:rsid w:val="00B27600"/>
    <w:rsid w:val="00B27764"/>
    <w:rsid w:val="00B27EB5"/>
    <w:rsid w:val="00B3000A"/>
    <w:rsid w:val="00B30DE3"/>
    <w:rsid w:val="00B3132B"/>
    <w:rsid w:val="00B315E2"/>
    <w:rsid w:val="00B31948"/>
    <w:rsid w:val="00B31D56"/>
    <w:rsid w:val="00B3254A"/>
    <w:rsid w:val="00B327EB"/>
    <w:rsid w:val="00B32D56"/>
    <w:rsid w:val="00B32FE9"/>
    <w:rsid w:val="00B34000"/>
    <w:rsid w:val="00B34980"/>
    <w:rsid w:val="00B34E25"/>
    <w:rsid w:val="00B36345"/>
    <w:rsid w:val="00B36361"/>
    <w:rsid w:val="00B36537"/>
    <w:rsid w:val="00B36BF2"/>
    <w:rsid w:val="00B37F28"/>
    <w:rsid w:val="00B37FA1"/>
    <w:rsid w:val="00B40109"/>
    <w:rsid w:val="00B402BA"/>
    <w:rsid w:val="00B40630"/>
    <w:rsid w:val="00B4173E"/>
    <w:rsid w:val="00B42E9B"/>
    <w:rsid w:val="00B44BD9"/>
    <w:rsid w:val="00B44E75"/>
    <w:rsid w:val="00B44F81"/>
    <w:rsid w:val="00B45800"/>
    <w:rsid w:val="00B45A01"/>
    <w:rsid w:val="00B45CF4"/>
    <w:rsid w:val="00B463F7"/>
    <w:rsid w:val="00B46FE7"/>
    <w:rsid w:val="00B470AF"/>
    <w:rsid w:val="00B471C2"/>
    <w:rsid w:val="00B47517"/>
    <w:rsid w:val="00B47B59"/>
    <w:rsid w:val="00B47E86"/>
    <w:rsid w:val="00B505FD"/>
    <w:rsid w:val="00B50781"/>
    <w:rsid w:val="00B5096C"/>
    <w:rsid w:val="00B5155C"/>
    <w:rsid w:val="00B5173B"/>
    <w:rsid w:val="00B52588"/>
    <w:rsid w:val="00B52E8A"/>
    <w:rsid w:val="00B53176"/>
    <w:rsid w:val="00B53A59"/>
    <w:rsid w:val="00B53F81"/>
    <w:rsid w:val="00B54449"/>
    <w:rsid w:val="00B55A6A"/>
    <w:rsid w:val="00B561A9"/>
    <w:rsid w:val="00B56561"/>
    <w:rsid w:val="00B56C2B"/>
    <w:rsid w:val="00B57D90"/>
    <w:rsid w:val="00B610FF"/>
    <w:rsid w:val="00B6136B"/>
    <w:rsid w:val="00B617E9"/>
    <w:rsid w:val="00B61A98"/>
    <w:rsid w:val="00B625F0"/>
    <w:rsid w:val="00B6334A"/>
    <w:rsid w:val="00B6335A"/>
    <w:rsid w:val="00B63501"/>
    <w:rsid w:val="00B6366D"/>
    <w:rsid w:val="00B64751"/>
    <w:rsid w:val="00B6480C"/>
    <w:rsid w:val="00B64ADA"/>
    <w:rsid w:val="00B65228"/>
    <w:rsid w:val="00B656C6"/>
    <w:rsid w:val="00B65BD3"/>
    <w:rsid w:val="00B65C1B"/>
    <w:rsid w:val="00B65F26"/>
    <w:rsid w:val="00B66E69"/>
    <w:rsid w:val="00B67578"/>
    <w:rsid w:val="00B679F0"/>
    <w:rsid w:val="00B67EF5"/>
    <w:rsid w:val="00B7016B"/>
    <w:rsid w:val="00B70469"/>
    <w:rsid w:val="00B7059D"/>
    <w:rsid w:val="00B7104A"/>
    <w:rsid w:val="00B71155"/>
    <w:rsid w:val="00B7237A"/>
    <w:rsid w:val="00B72DD8"/>
    <w:rsid w:val="00B72E09"/>
    <w:rsid w:val="00B738B4"/>
    <w:rsid w:val="00B73BCF"/>
    <w:rsid w:val="00B73FBD"/>
    <w:rsid w:val="00B74186"/>
    <w:rsid w:val="00B74686"/>
    <w:rsid w:val="00B747D0"/>
    <w:rsid w:val="00B759DC"/>
    <w:rsid w:val="00B76635"/>
    <w:rsid w:val="00B769AA"/>
    <w:rsid w:val="00B7714A"/>
    <w:rsid w:val="00B77514"/>
    <w:rsid w:val="00B77819"/>
    <w:rsid w:val="00B77D0D"/>
    <w:rsid w:val="00B77DF6"/>
    <w:rsid w:val="00B77E32"/>
    <w:rsid w:val="00B80466"/>
    <w:rsid w:val="00B80524"/>
    <w:rsid w:val="00B80850"/>
    <w:rsid w:val="00B8116B"/>
    <w:rsid w:val="00B815F9"/>
    <w:rsid w:val="00B817E1"/>
    <w:rsid w:val="00B817FA"/>
    <w:rsid w:val="00B81869"/>
    <w:rsid w:val="00B81965"/>
    <w:rsid w:val="00B81F5E"/>
    <w:rsid w:val="00B82F66"/>
    <w:rsid w:val="00B83506"/>
    <w:rsid w:val="00B836A6"/>
    <w:rsid w:val="00B837BF"/>
    <w:rsid w:val="00B83EE1"/>
    <w:rsid w:val="00B84DB4"/>
    <w:rsid w:val="00B856AA"/>
    <w:rsid w:val="00B85E4B"/>
    <w:rsid w:val="00B86357"/>
    <w:rsid w:val="00B865D4"/>
    <w:rsid w:val="00B86AB4"/>
    <w:rsid w:val="00B86B82"/>
    <w:rsid w:val="00B87005"/>
    <w:rsid w:val="00B871AC"/>
    <w:rsid w:val="00B8794C"/>
    <w:rsid w:val="00B87DE2"/>
    <w:rsid w:val="00B907F0"/>
    <w:rsid w:val="00B910CD"/>
    <w:rsid w:val="00B922F3"/>
    <w:rsid w:val="00B92629"/>
    <w:rsid w:val="00B92A87"/>
    <w:rsid w:val="00B937F4"/>
    <w:rsid w:val="00B947C6"/>
    <w:rsid w:val="00B94FF9"/>
    <w:rsid w:val="00B950DE"/>
    <w:rsid w:val="00B9535E"/>
    <w:rsid w:val="00B95818"/>
    <w:rsid w:val="00B95845"/>
    <w:rsid w:val="00B95E3E"/>
    <w:rsid w:val="00B95F82"/>
    <w:rsid w:val="00B969E9"/>
    <w:rsid w:val="00B96A7C"/>
    <w:rsid w:val="00B97D71"/>
    <w:rsid w:val="00BA0182"/>
    <w:rsid w:val="00BA1BF5"/>
    <w:rsid w:val="00BA1C35"/>
    <w:rsid w:val="00BA1C86"/>
    <w:rsid w:val="00BA1DAE"/>
    <w:rsid w:val="00BA29CE"/>
    <w:rsid w:val="00BA2A43"/>
    <w:rsid w:val="00BA2D93"/>
    <w:rsid w:val="00BA304A"/>
    <w:rsid w:val="00BA3684"/>
    <w:rsid w:val="00BA376F"/>
    <w:rsid w:val="00BA38BB"/>
    <w:rsid w:val="00BA39BC"/>
    <w:rsid w:val="00BA3A30"/>
    <w:rsid w:val="00BA4772"/>
    <w:rsid w:val="00BA4E3A"/>
    <w:rsid w:val="00BA5F4C"/>
    <w:rsid w:val="00BA679C"/>
    <w:rsid w:val="00BA6834"/>
    <w:rsid w:val="00BA717F"/>
    <w:rsid w:val="00BA73BF"/>
    <w:rsid w:val="00BA741E"/>
    <w:rsid w:val="00BB02CE"/>
    <w:rsid w:val="00BB0832"/>
    <w:rsid w:val="00BB0F67"/>
    <w:rsid w:val="00BB1706"/>
    <w:rsid w:val="00BB1811"/>
    <w:rsid w:val="00BB1AD4"/>
    <w:rsid w:val="00BB21A1"/>
    <w:rsid w:val="00BB37AD"/>
    <w:rsid w:val="00BB3FD7"/>
    <w:rsid w:val="00BB447D"/>
    <w:rsid w:val="00BB487E"/>
    <w:rsid w:val="00BB508C"/>
    <w:rsid w:val="00BB5276"/>
    <w:rsid w:val="00BB580C"/>
    <w:rsid w:val="00BB5CD4"/>
    <w:rsid w:val="00BB644C"/>
    <w:rsid w:val="00BB69D4"/>
    <w:rsid w:val="00BB6B9C"/>
    <w:rsid w:val="00BC12FB"/>
    <w:rsid w:val="00BC15CC"/>
    <w:rsid w:val="00BC1881"/>
    <w:rsid w:val="00BC1883"/>
    <w:rsid w:val="00BC2BAB"/>
    <w:rsid w:val="00BC2E18"/>
    <w:rsid w:val="00BC33FB"/>
    <w:rsid w:val="00BC3403"/>
    <w:rsid w:val="00BC3F41"/>
    <w:rsid w:val="00BC3F8A"/>
    <w:rsid w:val="00BC3FEE"/>
    <w:rsid w:val="00BC4014"/>
    <w:rsid w:val="00BC42D7"/>
    <w:rsid w:val="00BC4864"/>
    <w:rsid w:val="00BC48FE"/>
    <w:rsid w:val="00BC4D95"/>
    <w:rsid w:val="00BC5013"/>
    <w:rsid w:val="00BC5AFE"/>
    <w:rsid w:val="00BC6384"/>
    <w:rsid w:val="00BC643B"/>
    <w:rsid w:val="00BC6C26"/>
    <w:rsid w:val="00BC6C4A"/>
    <w:rsid w:val="00BC6EF8"/>
    <w:rsid w:val="00BC7B53"/>
    <w:rsid w:val="00BC7DA5"/>
    <w:rsid w:val="00BD0835"/>
    <w:rsid w:val="00BD0D3F"/>
    <w:rsid w:val="00BD0FD4"/>
    <w:rsid w:val="00BD1BAF"/>
    <w:rsid w:val="00BD277F"/>
    <w:rsid w:val="00BD2794"/>
    <w:rsid w:val="00BD3100"/>
    <w:rsid w:val="00BD34A9"/>
    <w:rsid w:val="00BD422C"/>
    <w:rsid w:val="00BD49AE"/>
    <w:rsid w:val="00BD4A93"/>
    <w:rsid w:val="00BD5106"/>
    <w:rsid w:val="00BD54AF"/>
    <w:rsid w:val="00BD557D"/>
    <w:rsid w:val="00BD55CC"/>
    <w:rsid w:val="00BD5B54"/>
    <w:rsid w:val="00BD6A7F"/>
    <w:rsid w:val="00BD7C00"/>
    <w:rsid w:val="00BE07EB"/>
    <w:rsid w:val="00BE07F0"/>
    <w:rsid w:val="00BE09C4"/>
    <w:rsid w:val="00BE0EBB"/>
    <w:rsid w:val="00BE0FC2"/>
    <w:rsid w:val="00BE137E"/>
    <w:rsid w:val="00BE13FA"/>
    <w:rsid w:val="00BE1896"/>
    <w:rsid w:val="00BE1A99"/>
    <w:rsid w:val="00BE1E90"/>
    <w:rsid w:val="00BE1F0B"/>
    <w:rsid w:val="00BE1FF0"/>
    <w:rsid w:val="00BE2C53"/>
    <w:rsid w:val="00BE37ED"/>
    <w:rsid w:val="00BE3AC9"/>
    <w:rsid w:val="00BE3ECD"/>
    <w:rsid w:val="00BE3FAB"/>
    <w:rsid w:val="00BE41BC"/>
    <w:rsid w:val="00BE41CC"/>
    <w:rsid w:val="00BE5010"/>
    <w:rsid w:val="00BE58B2"/>
    <w:rsid w:val="00BE5DFD"/>
    <w:rsid w:val="00BE5E81"/>
    <w:rsid w:val="00BE66A7"/>
    <w:rsid w:val="00BE682F"/>
    <w:rsid w:val="00BE6FAE"/>
    <w:rsid w:val="00BE7A8B"/>
    <w:rsid w:val="00BF0385"/>
    <w:rsid w:val="00BF073C"/>
    <w:rsid w:val="00BF091D"/>
    <w:rsid w:val="00BF0C69"/>
    <w:rsid w:val="00BF0CFE"/>
    <w:rsid w:val="00BF0D6C"/>
    <w:rsid w:val="00BF0E17"/>
    <w:rsid w:val="00BF14CE"/>
    <w:rsid w:val="00BF18F9"/>
    <w:rsid w:val="00BF3533"/>
    <w:rsid w:val="00BF35BF"/>
    <w:rsid w:val="00BF3C80"/>
    <w:rsid w:val="00BF3DC7"/>
    <w:rsid w:val="00BF4492"/>
    <w:rsid w:val="00BF45E7"/>
    <w:rsid w:val="00BF467D"/>
    <w:rsid w:val="00BF4AB5"/>
    <w:rsid w:val="00BF4EFF"/>
    <w:rsid w:val="00BF59A0"/>
    <w:rsid w:val="00BF59FE"/>
    <w:rsid w:val="00BF5B1D"/>
    <w:rsid w:val="00BF629B"/>
    <w:rsid w:val="00BF632B"/>
    <w:rsid w:val="00BF655C"/>
    <w:rsid w:val="00BF69A7"/>
    <w:rsid w:val="00BF74B3"/>
    <w:rsid w:val="00C0026C"/>
    <w:rsid w:val="00C00CE4"/>
    <w:rsid w:val="00C00D51"/>
    <w:rsid w:val="00C010C3"/>
    <w:rsid w:val="00C011A9"/>
    <w:rsid w:val="00C01339"/>
    <w:rsid w:val="00C039D8"/>
    <w:rsid w:val="00C03C29"/>
    <w:rsid w:val="00C03EE3"/>
    <w:rsid w:val="00C04A43"/>
    <w:rsid w:val="00C04F56"/>
    <w:rsid w:val="00C051DB"/>
    <w:rsid w:val="00C059E9"/>
    <w:rsid w:val="00C05A99"/>
    <w:rsid w:val="00C05F9E"/>
    <w:rsid w:val="00C06B31"/>
    <w:rsid w:val="00C07113"/>
    <w:rsid w:val="00C075EF"/>
    <w:rsid w:val="00C0786C"/>
    <w:rsid w:val="00C07FEC"/>
    <w:rsid w:val="00C102DA"/>
    <w:rsid w:val="00C11E49"/>
    <w:rsid w:val="00C11E83"/>
    <w:rsid w:val="00C12132"/>
    <w:rsid w:val="00C126E0"/>
    <w:rsid w:val="00C13558"/>
    <w:rsid w:val="00C15918"/>
    <w:rsid w:val="00C15DAC"/>
    <w:rsid w:val="00C163EA"/>
    <w:rsid w:val="00C1694C"/>
    <w:rsid w:val="00C16ABB"/>
    <w:rsid w:val="00C16FB5"/>
    <w:rsid w:val="00C170C4"/>
    <w:rsid w:val="00C1747B"/>
    <w:rsid w:val="00C20178"/>
    <w:rsid w:val="00C204D9"/>
    <w:rsid w:val="00C20947"/>
    <w:rsid w:val="00C20D2A"/>
    <w:rsid w:val="00C214A1"/>
    <w:rsid w:val="00C2150A"/>
    <w:rsid w:val="00C216CE"/>
    <w:rsid w:val="00C21CFD"/>
    <w:rsid w:val="00C22720"/>
    <w:rsid w:val="00C22D9D"/>
    <w:rsid w:val="00C22DB3"/>
    <w:rsid w:val="00C22F53"/>
    <w:rsid w:val="00C236B7"/>
    <w:rsid w:val="00C2378A"/>
    <w:rsid w:val="00C23EEA"/>
    <w:rsid w:val="00C2423E"/>
    <w:rsid w:val="00C2452D"/>
    <w:rsid w:val="00C25577"/>
    <w:rsid w:val="00C2564B"/>
    <w:rsid w:val="00C25959"/>
    <w:rsid w:val="00C259B2"/>
    <w:rsid w:val="00C266DA"/>
    <w:rsid w:val="00C268B5"/>
    <w:rsid w:val="00C26BC1"/>
    <w:rsid w:val="00C27215"/>
    <w:rsid w:val="00C27EE7"/>
    <w:rsid w:val="00C27FD4"/>
    <w:rsid w:val="00C30118"/>
    <w:rsid w:val="00C3073B"/>
    <w:rsid w:val="00C319C8"/>
    <w:rsid w:val="00C31FF9"/>
    <w:rsid w:val="00C324F8"/>
    <w:rsid w:val="00C32DDD"/>
    <w:rsid w:val="00C32E8C"/>
    <w:rsid w:val="00C334D2"/>
    <w:rsid w:val="00C33531"/>
    <w:rsid w:val="00C33D33"/>
    <w:rsid w:val="00C33EF9"/>
    <w:rsid w:val="00C34164"/>
    <w:rsid w:val="00C349DD"/>
    <w:rsid w:val="00C35022"/>
    <w:rsid w:val="00C353ED"/>
    <w:rsid w:val="00C35826"/>
    <w:rsid w:val="00C374AB"/>
    <w:rsid w:val="00C376C7"/>
    <w:rsid w:val="00C37749"/>
    <w:rsid w:val="00C378A1"/>
    <w:rsid w:val="00C37E6B"/>
    <w:rsid w:val="00C37FF4"/>
    <w:rsid w:val="00C40B0C"/>
    <w:rsid w:val="00C40C2C"/>
    <w:rsid w:val="00C41180"/>
    <w:rsid w:val="00C412D2"/>
    <w:rsid w:val="00C41529"/>
    <w:rsid w:val="00C41B70"/>
    <w:rsid w:val="00C422ED"/>
    <w:rsid w:val="00C4281C"/>
    <w:rsid w:val="00C42890"/>
    <w:rsid w:val="00C42F49"/>
    <w:rsid w:val="00C434AE"/>
    <w:rsid w:val="00C43654"/>
    <w:rsid w:val="00C437E6"/>
    <w:rsid w:val="00C43829"/>
    <w:rsid w:val="00C44301"/>
    <w:rsid w:val="00C445AD"/>
    <w:rsid w:val="00C44783"/>
    <w:rsid w:val="00C44A84"/>
    <w:rsid w:val="00C44EAA"/>
    <w:rsid w:val="00C45A93"/>
    <w:rsid w:val="00C45BE6"/>
    <w:rsid w:val="00C45C8B"/>
    <w:rsid w:val="00C45D2A"/>
    <w:rsid w:val="00C45F77"/>
    <w:rsid w:val="00C4625F"/>
    <w:rsid w:val="00C46EA2"/>
    <w:rsid w:val="00C47BA7"/>
    <w:rsid w:val="00C511AE"/>
    <w:rsid w:val="00C51567"/>
    <w:rsid w:val="00C515DD"/>
    <w:rsid w:val="00C51CCB"/>
    <w:rsid w:val="00C527D4"/>
    <w:rsid w:val="00C52D30"/>
    <w:rsid w:val="00C531C1"/>
    <w:rsid w:val="00C53546"/>
    <w:rsid w:val="00C538EA"/>
    <w:rsid w:val="00C54398"/>
    <w:rsid w:val="00C5494F"/>
    <w:rsid w:val="00C54D5E"/>
    <w:rsid w:val="00C54D9F"/>
    <w:rsid w:val="00C54FC5"/>
    <w:rsid w:val="00C5614E"/>
    <w:rsid w:val="00C56BFD"/>
    <w:rsid w:val="00C56C0E"/>
    <w:rsid w:val="00C56F87"/>
    <w:rsid w:val="00C5769D"/>
    <w:rsid w:val="00C61566"/>
    <w:rsid w:val="00C615A9"/>
    <w:rsid w:val="00C61C5D"/>
    <w:rsid w:val="00C62002"/>
    <w:rsid w:val="00C621D6"/>
    <w:rsid w:val="00C62216"/>
    <w:rsid w:val="00C6230E"/>
    <w:rsid w:val="00C625AB"/>
    <w:rsid w:val="00C62FCF"/>
    <w:rsid w:val="00C633FC"/>
    <w:rsid w:val="00C635B1"/>
    <w:rsid w:val="00C635BD"/>
    <w:rsid w:val="00C63820"/>
    <w:rsid w:val="00C63842"/>
    <w:rsid w:val="00C63CEF"/>
    <w:rsid w:val="00C63EDE"/>
    <w:rsid w:val="00C64127"/>
    <w:rsid w:val="00C645E2"/>
    <w:rsid w:val="00C64C8F"/>
    <w:rsid w:val="00C651A9"/>
    <w:rsid w:val="00C65777"/>
    <w:rsid w:val="00C65880"/>
    <w:rsid w:val="00C65C6E"/>
    <w:rsid w:val="00C65D60"/>
    <w:rsid w:val="00C66F99"/>
    <w:rsid w:val="00C67665"/>
    <w:rsid w:val="00C700DF"/>
    <w:rsid w:val="00C7085D"/>
    <w:rsid w:val="00C70A71"/>
    <w:rsid w:val="00C71289"/>
    <w:rsid w:val="00C71FDB"/>
    <w:rsid w:val="00C723C3"/>
    <w:rsid w:val="00C7254C"/>
    <w:rsid w:val="00C72686"/>
    <w:rsid w:val="00C72C6F"/>
    <w:rsid w:val="00C7354E"/>
    <w:rsid w:val="00C73DF4"/>
    <w:rsid w:val="00C7471C"/>
    <w:rsid w:val="00C74A7E"/>
    <w:rsid w:val="00C75907"/>
    <w:rsid w:val="00C75A71"/>
    <w:rsid w:val="00C75B5C"/>
    <w:rsid w:val="00C761D1"/>
    <w:rsid w:val="00C763E6"/>
    <w:rsid w:val="00C7695C"/>
    <w:rsid w:val="00C76A6E"/>
    <w:rsid w:val="00C76B48"/>
    <w:rsid w:val="00C7739E"/>
    <w:rsid w:val="00C77665"/>
    <w:rsid w:val="00C80D5A"/>
    <w:rsid w:val="00C81012"/>
    <w:rsid w:val="00C813B6"/>
    <w:rsid w:val="00C816DE"/>
    <w:rsid w:val="00C81765"/>
    <w:rsid w:val="00C82073"/>
    <w:rsid w:val="00C82552"/>
    <w:rsid w:val="00C828C1"/>
    <w:rsid w:val="00C829EA"/>
    <w:rsid w:val="00C82B16"/>
    <w:rsid w:val="00C82D86"/>
    <w:rsid w:val="00C8327B"/>
    <w:rsid w:val="00C838A6"/>
    <w:rsid w:val="00C83D34"/>
    <w:rsid w:val="00C847C3"/>
    <w:rsid w:val="00C848C1"/>
    <w:rsid w:val="00C84CC2"/>
    <w:rsid w:val="00C84E34"/>
    <w:rsid w:val="00C85E45"/>
    <w:rsid w:val="00C85EC9"/>
    <w:rsid w:val="00C867F6"/>
    <w:rsid w:val="00C86E7E"/>
    <w:rsid w:val="00C87017"/>
    <w:rsid w:val="00C8712F"/>
    <w:rsid w:val="00C875EB"/>
    <w:rsid w:val="00C876A5"/>
    <w:rsid w:val="00C87C2F"/>
    <w:rsid w:val="00C87F0E"/>
    <w:rsid w:val="00C90066"/>
    <w:rsid w:val="00C907C9"/>
    <w:rsid w:val="00C90894"/>
    <w:rsid w:val="00C915AF"/>
    <w:rsid w:val="00C9165D"/>
    <w:rsid w:val="00C91B61"/>
    <w:rsid w:val="00C9213C"/>
    <w:rsid w:val="00C92297"/>
    <w:rsid w:val="00C92615"/>
    <w:rsid w:val="00C92834"/>
    <w:rsid w:val="00C9297E"/>
    <w:rsid w:val="00C931EC"/>
    <w:rsid w:val="00C9435A"/>
    <w:rsid w:val="00C94541"/>
    <w:rsid w:val="00C953FD"/>
    <w:rsid w:val="00C956A7"/>
    <w:rsid w:val="00C96018"/>
    <w:rsid w:val="00C96528"/>
    <w:rsid w:val="00C96659"/>
    <w:rsid w:val="00C971FD"/>
    <w:rsid w:val="00C97408"/>
    <w:rsid w:val="00C975E0"/>
    <w:rsid w:val="00C97940"/>
    <w:rsid w:val="00C97C73"/>
    <w:rsid w:val="00CA018D"/>
    <w:rsid w:val="00CA01A7"/>
    <w:rsid w:val="00CA0671"/>
    <w:rsid w:val="00CA083D"/>
    <w:rsid w:val="00CA09B5"/>
    <w:rsid w:val="00CA112B"/>
    <w:rsid w:val="00CA14FA"/>
    <w:rsid w:val="00CA2AA5"/>
    <w:rsid w:val="00CA2DBB"/>
    <w:rsid w:val="00CA2DD3"/>
    <w:rsid w:val="00CA4293"/>
    <w:rsid w:val="00CA5046"/>
    <w:rsid w:val="00CA53A7"/>
    <w:rsid w:val="00CA6312"/>
    <w:rsid w:val="00CA65D4"/>
    <w:rsid w:val="00CA6A0A"/>
    <w:rsid w:val="00CA6BFF"/>
    <w:rsid w:val="00CA6CA4"/>
    <w:rsid w:val="00CA7120"/>
    <w:rsid w:val="00CA74DB"/>
    <w:rsid w:val="00CB0572"/>
    <w:rsid w:val="00CB05D4"/>
    <w:rsid w:val="00CB0E14"/>
    <w:rsid w:val="00CB119F"/>
    <w:rsid w:val="00CB16A7"/>
    <w:rsid w:val="00CB1822"/>
    <w:rsid w:val="00CB19FC"/>
    <w:rsid w:val="00CB1A34"/>
    <w:rsid w:val="00CB1D23"/>
    <w:rsid w:val="00CB23E1"/>
    <w:rsid w:val="00CB2760"/>
    <w:rsid w:val="00CB2782"/>
    <w:rsid w:val="00CB3251"/>
    <w:rsid w:val="00CB3F04"/>
    <w:rsid w:val="00CB4299"/>
    <w:rsid w:val="00CB47C1"/>
    <w:rsid w:val="00CB4856"/>
    <w:rsid w:val="00CB4B8D"/>
    <w:rsid w:val="00CB54E8"/>
    <w:rsid w:val="00CB5CBB"/>
    <w:rsid w:val="00CB62F6"/>
    <w:rsid w:val="00CB6441"/>
    <w:rsid w:val="00CB6856"/>
    <w:rsid w:val="00CB6953"/>
    <w:rsid w:val="00CB7524"/>
    <w:rsid w:val="00CB76F4"/>
    <w:rsid w:val="00CB780E"/>
    <w:rsid w:val="00CC0108"/>
    <w:rsid w:val="00CC02E3"/>
    <w:rsid w:val="00CC0B1D"/>
    <w:rsid w:val="00CC0DDA"/>
    <w:rsid w:val="00CC0F70"/>
    <w:rsid w:val="00CC23F3"/>
    <w:rsid w:val="00CC2D3E"/>
    <w:rsid w:val="00CC3536"/>
    <w:rsid w:val="00CC3F72"/>
    <w:rsid w:val="00CC4278"/>
    <w:rsid w:val="00CC49CE"/>
    <w:rsid w:val="00CC4F4F"/>
    <w:rsid w:val="00CC527F"/>
    <w:rsid w:val="00CC52C4"/>
    <w:rsid w:val="00CC5515"/>
    <w:rsid w:val="00CC5866"/>
    <w:rsid w:val="00CC6154"/>
    <w:rsid w:val="00CC6485"/>
    <w:rsid w:val="00CC6651"/>
    <w:rsid w:val="00CC75EE"/>
    <w:rsid w:val="00CD0E2E"/>
    <w:rsid w:val="00CD0E5F"/>
    <w:rsid w:val="00CD145E"/>
    <w:rsid w:val="00CD1A72"/>
    <w:rsid w:val="00CD1E55"/>
    <w:rsid w:val="00CD1FCE"/>
    <w:rsid w:val="00CD2818"/>
    <w:rsid w:val="00CD3214"/>
    <w:rsid w:val="00CD3AEF"/>
    <w:rsid w:val="00CD3EBF"/>
    <w:rsid w:val="00CD3F0E"/>
    <w:rsid w:val="00CD521F"/>
    <w:rsid w:val="00CD5348"/>
    <w:rsid w:val="00CD5679"/>
    <w:rsid w:val="00CD5AE7"/>
    <w:rsid w:val="00CD5D22"/>
    <w:rsid w:val="00CD5E27"/>
    <w:rsid w:val="00CD5E3F"/>
    <w:rsid w:val="00CD6110"/>
    <w:rsid w:val="00CD62F1"/>
    <w:rsid w:val="00CD684F"/>
    <w:rsid w:val="00CD757D"/>
    <w:rsid w:val="00CD75EF"/>
    <w:rsid w:val="00CD7911"/>
    <w:rsid w:val="00CD7A0B"/>
    <w:rsid w:val="00CE03D0"/>
    <w:rsid w:val="00CE04C7"/>
    <w:rsid w:val="00CE0B98"/>
    <w:rsid w:val="00CE0F4C"/>
    <w:rsid w:val="00CE1322"/>
    <w:rsid w:val="00CE1692"/>
    <w:rsid w:val="00CE1A6E"/>
    <w:rsid w:val="00CE25AA"/>
    <w:rsid w:val="00CE2735"/>
    <w:rsid w:val="00CE2C8B"/>
    <w:rsid w:val="00CE2F1A"/>
    <w:rsid w:val="00CE347A"/>
    <w:rsid w:val="00CE402F"/>
    <w:rsid w:val="00CE41A2"/>
    <w:rsid w:val="00CE4744"/>
    <w:rsid w:val="00CE4AEE"/>
    <w:rsid w:val="00CE4C29"/>
    <w:rsid w:val="00CE52C8"/>
    <w:rsid w:val="00CE53DD"/>
    <w:rsid w:val="00CE58C8"/>
    <w:rsid w:val="00CE59B0"/>
    <w:rsid w:val="00CE59B2"/>
    <w:rsid w:val="00CE5B3C"/>
    <w:rsid w:val="00CE6644"/>
    <w:rsid w:val="00CE7736"/>
    <w:rsid w:val="00CE7737"/>
    <w:rsid w:val="00CE7F08"/>
    <w:rsid w:val="00CF100A"/>
    <w:rsid w:val="00CF1484"/>
    <w:rsid w:val="00CF1CA4"/>
    <w:rsid w:val="00CF24BD"/>
    <w:rsid w:val="00CF255D"/>
    <w:rsid w:val="00CF2BA8"/>
    <w:rsid w:val="00CF39DE"/>
    <w:rsid w:val="00CF3A32"/>
    <w:rsid w:val="00CF3AFA"/>
    <w:rsid w:val="00CF3ECE"/>
    <w:rsid w:val="00CF45F6"/>
    <w:rsid w:val="00CF4735"/>
    <w:rsid w:val="00CF5B6A"/>
    <w:rsid w:val="00CF6088"/>
    <w:rsid w:val="00CF661E"/>
    <w:rsid w:val="00CF6ACD"/>
    <w:rsid w:val="00CF6E74"/>
    <w:rsid w:val="00CF7023"/>
    <w:rsid w:val="00CF779B"/>
    <w:rsid w:val="00CF7A37"/>
    <w:rsid w:val="00D0005D"/>
    <w:rsid w:val="00D00311"/>
    <w:rsid w:val="00D009D1"/>
    <w:rsid w:val="00D00B61"/>
    <w:rsid w:val="00D01A3C"/>
    <w:rsid w:val="00D026CF"/>
    <w:rsid w:val="00D02C6D"/>
    <w:rsid w:val="00D02DBA"/>
    <w:rsid w:val="00D02DC3"/>
    <w:rsid w:val="00D02EAC"/>
    <w:rsid w:val="00D032B3"/>
    <w:rsid w:val="00D032B5"/>
    <w:rsid w:val="00D03D8C"/>
    <w:rsid w:val="00D03FE3"/>
    <w:rsid w:val="00D04071"/>
    <w:rsid w:val="00D040AE"/>
    <w:rsid w:val="00D05159"/>
    <w:rsid w:val="00D0528B"/>
    <w:rsid w:val="00D05C34"/>
    <w:rsid w:val="00D05DC3"/>
    <w:rsid w:val="00D06228"/>
    <w:rsid w:val="00D063AB"/>
    <w:rsid w:val="00D06623"/>
    <w:rsid w:val="00D069D7"/>
    <w:rsid w:val="00D070B2"/>
    <w:rsid w:val="00D0777C"/>
    <w:rsid w:val="00D07992"/>
    <w:rsid w:val="00D07FBC"/>
    <w:rsid w:val="00D10BFB"/>
    <w:rsid w:val="00D11045"/>
    <w:rsid w:val="00D1285D"/>
    <w:rsid w:val="00D12937"/>
    <w:rsid w:val="00D12AD1"/>
    <w:rsid w:val="00D13366"/>
    <w:rsid w:val="00D136E2"/>
    <w:rsid w:val="00D141C3"/>
    <w:rsid w:val="00D14279"/>
    <w:rsid w:val="00D146DE"/>
    <w:rsid w:val="00D14C6B"/>
    <w:rsid w:val="00D151E9"/>
    <w:rsid w:val="00D15BBC"/>
    <w:rsid w:val="00D15CE5"/>
    <w:rsid w:val="00D169C2"/>
    <w:rsid w:val="00D17E3C"/>
    <w:rsid w:val="00D201CB"/>
    <w:rsid w:val="00D217C8"/>
    <w:rsid w:val="00D224EF"/>
    <w:rsid w:val="00D22628"/>
    <w:rsid w:val="00D22CE5"/>
    <w:rsid w:val="00D2336C"/>
    <w:rsid w:val="00D23548"/>
    <w:rsid w:val="00D236BE"/>
    <w:rsid w:val="00D236F1"/>
    <w:rsid w:val="00D23870"/>
    <w:rsid w:val="00D238AF"/>
    <w:rsid w:val="00D23DB1"/>
    <w:rsid w:val="00D24283"/>
    <w:rsid w:val="00D24CAA"/>
    <w:rsid w:val="00D2527D"/>
    <w:rsid w:val="00D25427"/>
    <w:rsid w:val="00D2561F"/>
    <w:rsid w:val="00D25725"/>
    <w:rsid w:val="00D25772"/>
    <w:rsid w:val="00D2598A"/>
    <w:rsid w:val="00D25DC4"/>
    <w:rsid w:val="00D26301"/>
    <w:rsid w:val="00D2675F"/>
    <w:rsid w:val="00D2688F"/>
    <w:rsid w:val="00D26A63"/>
    <w:rsid w:val="00D27663"/>
    <w:rsid w:val="00D27C96"/>
    <w:rsid w:val="00D27F27"/>
    <w:rsid w:val="00D30399"/>
    <w:rsid w:val="00D30CBF"/>
    <w:rsid w:val="00D31291"/>
    <w:rsid w:val="00D31E9B"/>
    <w:rsid w:val="00D322E1"/>
    <w:rsid w:val="00D3237B"/>
    <w:rsid w:val="00D32524"/>
    <w:rsid w:val="00D32DE0"/>
    <w:rsid w:val="00D3324C"/>
    <w:rsid w:val="00D33411"/>
    <w:rsid w:val="00D34220"/>
    <w:rsid w:val="00D34BE3"/>
    <w:rsid w:val="00D34FBB"/>
    <w:rsid w:val="00D3533E"/>
    <w:rsid w:val="00D35DDC"/>
    <w:rsid w:val="00D35E2F"/>
    <w:rsid w:val="00D36A32"/>
    <w:rsid w:val="00D36F5E"/>
    <w:rsid w:val="00D36FCE"/>
    <w:rsid w:val="00D377BC"/>
    <w:rsid w:val="00D400C9"/>
    <w:rsid w:val="00D40372"/>
    <w:rsid w:val="00D4068B"/>
    <w:rsid w:val="00D41621"/>
    <w:rsid w:val="00D4183D"/>
    <w:rsid w:val="00D422EB"/>
    <w:rsid w:val="00D42A64"/>
    <w:rsid w:val="00D42CBE"/>
    <w:rsid w:val="00D431FA"/>
    <w:rsid w:val="00D4327B"/>
    <w:rsid w:val="00D44B39"/>
    <w:rsid w:val="00D44FF0"/>
    <w:rsid w:val="00D455BE"/>
    <w:rsid w:val="00D458E1"/>
    <w:rsid w:val="00D4604B"/>
    <w:rsid w:val="00D465E4"/>
    <w:rsid w:val="00D46929"/>
    <w:rsid w:val="00D469D9"/>
    <w:rsid w:val="00D46CDF"/>
    <w:rsid w:val="00D4700A"/>
    <w:rsid w:val="00D4707C"/>
    <w:rsid w:val="00D47F23"/>
    <w:rsid w:val="00D50385"/>
    <w:rsid w:val="00D50A13"/>
    <w:rsid w:val="00D50DFE"/>
    <w:rsid w:val="00D51872"/>
    <w:rsid w:val="00D518BF"/>
    <w:rsid w:val="00D52490"/>
    <w:rsid w:val="00D529D4"/>
    <w:rsid w:val="00D52C91"/>
    <w:rsid w:val="00D53185"/>
    <w:rsid w:val="00D533EB"/>
    <w:rsid w:val="00D53816"/>
    <w:rsid w:val="00D53981"/>
    <w:rsid w:val="00D53B29"/>
    <w:rsid w:val="00D542E0"/>
    <w:rsid w:val="00D54B39"/>
    <w:rsid w:val="00D5536F"/>
    <w:rsid w:val="00D554BC"/>
    <w:rsid w:val="00D55A21"/>
    <w:rsid w:val="00D55CFD"/>
    <w:rsid w:val="00D56935"/>
    <w:rsid w:val="00D56C74"/>
    <w:rsid w:val="00D56D22"/>
    <w:rsid w:val="00D56E7E"/>
    <w:rsid w:val="00D5779E"/>
    <w:rsid w:val="00D600F7"/>
    <w:rsid w:val="00D6046A"/>
    <w:rsid w:val="00D60766"/>
    <w:rsid w:val="00D60EC6"/>
    <w:rsid w:val="00D60F72"/>
    <w:rsid w:val="00D610F3"/>
    <w:rsid w:val="00D6121D"/>
    <w:rsid w:val="00D61390"/>
    <w:rsid w:val="00D61417"/>
    <w:rsid w:val="00D61F36"/>
    <w:rsid w:val="00D6235A"/>
    <w:rsid w:val="00D62361"/>
    <w:rsid w:val="00D6256F"/>
    <w:rsid w:val="00D62768"/>
    <w:rsid w:val="00D63251"/>
    <w:rsid w:val="00D6327E"/>
    <w:rsid w:val="00D63D71"/>
    <w:rsid w:val="00D64665"/>
    <w:rsid w:val="00D64910"/>
    <w:rsid w:val="00D65609"/>
    <w:rsid w:val="00D65AF1"/>
    <w:rsid w:val="00D65F80"/>
    <w:rsid w:val="00D66475"/>
    <w:rsid w:val="00D66D8B"/>
    <w:rsid w:val="00D67DD4"/>
    <w:rsid w:val="00D70103"/>
    <w:rsid w:val="00D7033C"/>
    <w:rsid w:val="00D70F0E"/>
    <w:rsid w:val="00D71163"/>
    <w:rsid w:val="00D71354"/>
    <w:rsid w:val="00D716A9"/>
    <w:rsid w:val="00D716BA"/>
    <w:rsid w:val="00D71765"/>
    <w:rsid w:val="00D7189C"/>
    <w:rsid w:val="00D71BE9"/>
    <w:rsid w:val="00D7201A"/>
    <w:rsid w:val="00D726F0"/>
    <w:rsid w:val="00D728EE"/>
    <w:rsid w:val="00D732EB"/>
    <w:rsid w:val="00D73E38"/>
    <w:rsid w:val="00D74480"/>
    <w:rsid w:val="00D745A2"/>
    <w:rsid w:val="00D7488F"/>
    <w:rsid w:val="00D74DE4"/>
    <w:rsid w:val="00D756CC"/>
    <w:rsid w:val="00D758C6"/>
    <w:rsid w:val="00D75ACB"/>
    <w:rsid w:val="00D7612F"/>
    <w:rsid w:val="00D7661B"/>
    <w:rsid w:val="00D7680A"/>
    <w:rsid w:val="00D76BDB"/>
    <w:rsid w:val="00D76DBE"/>
    <w:rsid w:val="00D76ED3"/>
    <w:rsid w:val="00D77052"/>
    <w:rsid w:val="00D77147"/>
    <w:rsid w:val="00D7780E"/>
    <w:rsid w:val="00D77EDB"/>
    <w:rsid w:val="00D77FD6"/>
    <w:rsid w:val="00D8034D"/>
    <w:rsid w:val="00D80873"/>
    <w:rsid w:val="00D80DBF"/>
    <w:rsid w:val="00D81027"/>
    <w:rsid w:val="00D81BC9"/>
    <w:rsid w:val="00D82A9A"/>
    <w:rsid w:val="00D83B11"/>
    <w:rsid w:val="00D84392"/>
    <w:rsid w:val="00D84414"/>
    <w:rsid w:val="00D84750"/>
    <w:rsid w:val="00D84C1E"/>
    <w:rsid w:val="00D84CE7"/>
    <w:rsid w:val="00D85363"/>
    <w:rsid w:val="00D853C6"/>
    <w:rsid w:val="00D85825"/>
    <w:rsid w:val="00D858E2"/>
    <w:rsid w:val="00D85BEC"/>
    <w:rsid w:val="00D85EB8"/>
    <w:rsid w:val="00D86268"/>
    <w:rsid w:val="00D86D8E"/>
    <w:rsid w:val="00D87422"/>
    <w:rsid w:val="00D87855"/>
    <w:rsid w:val="00D87E63"/>
    <w:rsid w:val="00D90020"/>
    <w:rsid w:val="00D90154"/>
    <w:rsid w:val="00D90965"/>
    <w:rsid w:val="00D90AC0"/>
    <w:rsid w:val="00D90C10"/>
    <w:rsid w:val="00D91FB5"/>
    <w:rsid w:val="00D92115"/>
    <w:rsid w:val="00D92B0E"/>
    <w:rsid w:val="00D92E96"/>
    <w:rsid w:val="00D934A5"/>
    <w:rsid w:val="00D93B38"/>
    <w:rsid w:val="00D94525"/>
    <w:rsid w:val="00D953E1"/>
    <w:rsid w:val="00D9550A"/>
    <w:rsid w:val="00D95516"/>
    <w:rsid w:val="00D96EF9"/>
    <w:rsid w:val="00D96F0D"/>
    <w:rsid w:val="00D978BB"/>
    <w:rsid w:val="00DA0EC0"/>
    <w:rsid w:val="00DA1659"/>
    <w:rsid w:val="00DA1AFE"/>
    <w:rsid w:val="00DA258C"/>
    <w:rsid w:val="00DA25B7"/>
    <w:rsid w:val="00DA3291"/>
    <w:rsid w:val="00DA3465"/>
    <w:rsid w:val="00DA4345"/>
    <w:rsid w:val="00DA495C"/>
    <w:rsid w:val="00DA4ABA"/>
    <w:rsid w:val="00DA5CD4"/>
    <w:rsid w:val="00DA6228"/>
    <w:rsid w:val="00DA6233"/>
    <w:rsid w:val="00DA703F"/>
    <w:rsid w:val="00DA7785"/>
    <w:rsid w:val="00DA7FCC"/>
    <w:rsid w:val="00DB02CF"/>
    <w:rsid w:val="00DB10CA"/>
    <w:rsid w:val="00DB18B3"/>
    <w:rsid w:val="00DB199B"/>
    <w:rsid w:val="00DB211F"/>
    <w:rsid w:val="00DB2AAA"/>
    <w:rsid w:val="00DB2B9C"/>
    <w:rsid w:val="00DB304A"/>
    <w:rsid w:val="00DB4675"/>
    <w:rsid w:val="00DB4862"/>
    <w:rsid w:val="00DB502E"/>
    <w:rsid w:val="00DB5488"/>
    <w:rsid w:val="00DB5888"/>
    <w:rsid w:val="00DB58D8"/>
    <w:rsid w:val="00DB5C4C"/>
    <w:rsid w:val="00DB62D7"/>
    <w:rsid w:val="00DB6B27"/>
    <w:rsid w:val="00DB6B8F"/>
    <w:rsid w:val="00DB6C67"/>
    <w:rsid w:val="00DB7483"/>
    <w:rsid w:val="00DB7E27"/>
    <w:rsid w:val="00DC0EB3"/>
    <w:rsid w:val="00DC0FE3"/>
    <w:rsid w:val="00DC15F0"/>
    <w:rsid w:val="00DC163D"/>
    <w:rsid w:val="00DC16E1"/>
    <w:rsid w:val="00DC2874"/>
    <w:rsid w:val="00DC2A6B"/>
    <w:rsid w:val="00DC2B35"/>
    <w:rsid w:val="00DC3694"/>
    <w:rsid w:val="00DC3FD0"/>
    <w:rsid w:val="00DC4387"/>
    <w:rsid w:val="00DC4628"/>
    <w:rsid w:val="00DC61E5"/>
    <w:rsid w:val="00DC62A8"/>
    <w:rsid w:val="00DC62C6"/>
    <w:rsid w:val="00DC687C"/>
    <w:rsid w:val="00DC6F22"/>
    <w:rsid w:val="00DC74CE"/>
    <w:rsid w:val="00DD004B"/>
    <w:rsid w:val="00DD03A5"/>
    <w:rsid w:val="00DD0579"/>
    <w:rsid w:val="00DD0750"/>
    <w:rsid w:val="00DD0D74"/>
    <w:rsid w:val="00DD16DA"/>
    <w:rsid w:val="00DD17F1"/>
    <w:rsid w:val="00DD1C74"/>
    <w:rsid w:val="00DD1F6A"/>
    <w:rsid w:val="00DD24C7"/>
    <w:rsid w:val="00DD27E1"/>
    <w:rsid w:val="00DD31C6"/>
    <w:rsid w:val="00DD351E"/>
    <w:rsid w:val="00DD383B"/>
    <w:rsid w:val="00DD4B76"/>
    <w:rsid w:val="00DD4C5F"/>
    <w:rsid w:val="00DD5045"/>
    <w:rsid w:val="00DD67B8"/>
    <w:rsid w:val="00DD6B08"/>
    <w:rsid w:val="00DD6B38"/>
    <w:rsid w:val="00DD6BDC"/>
    <w:rsid w:val="00DD76C9"/>
    <w:rsid w:val="00DD7C22"/>
    <w:rsid w:val="00DD7EB9"/>
    <w:rsid w:val="00DE029A"/>
    <w:rsid w:val="00DE04FB"/>
    <w:rsid w:val="00DE07FA"/>
    <w:rsid w:val="00DE1182"/>
    <w:rsid w:val="00DE1742"/>
    <w:rsid w:val="00DE20DB"/>
    <w:rsid w:val="00DE24C0"/>
    <w:rsid w:val="00DE2637"/>
    <w:rsid w:val="00DE26AD"/>
    <w:rsid w:val="00DE2E16"/>
    <w:rsid w:val="00DE2F89"/>
    <w:rsid w:val="00DE30CA"/>
    <w:rsid w:val="00DE40FF"/>
    <w:rsid w:val="00DE451B"/>
    <w:rsid w:val="00DE49C5"/>
    <w:rsid w:val="00DE4EE3"/>
    <w:rsid w:val="00DE50DA"/>
    <w:rsid w:val="00DE548A"/>
    <w:rsid w:val="00DE5665"/>
    <w:rsid w:val="00DE57B1"/>
    <w:rsid w:val="00DE651A"/>
    <w:rsid w:val="00DE6C2D"/>
    <w:rsid w:val="00DE7FE1"/>
    <w:rsid w:val="00DF00B7"/>
    <w:rsid w:val="00DF0E35"/>
    <w:rsid w:val="00DF0F20"/>
    <w:rsid w:val="00DF11E1"/>
    <w:rsid w:val="00DF2295"/>
    <w:rsid w:val="00DF2428"/>
    <w:rsid w:val="00DF28F0"/>
    <w:rsid w:val="00DF2DDE"/>
    <w:rsid w:val="00DF2ED9"/>
    <w:rsid w:val="00DF3D70"/>
    <w:rsid w:val="00DF4EF8"/>
    <w:rsid w:val="00DF508D"/>
    <w:rsid w:val="00DF5119"/>
    <w:rsid w:val="00DF5403"/>
    <w:rsid w:val="00DF5F4F"/>
    <w:rsid w:val="00DF6192"/>
    <w:rsid w:val="00DF654D"/>
    <w:rsid w:val="00DF6EE4"/>
    <w:rsid w:val="00DF73CF"/>
    <w:rsid w:val="00DF73D8"/>
    <w:rsid w:val="00DF7572"/>
    <w:rsid w:val="00DF7589"/>
    <w:rsid w:val="00DF761F"/>
    <w:rsid w:val="00DF77C8"/>
    <w:rsid w:val="00DF79B1"/>
    <w:rsid w:val="00DF7DC2"/>
    <w:rsid w:val="00DF7DD6"/>
    <w:rsid w:val="00E001A3"/>
    <w:rsid w:val="00E001CC"/>
    <w:rsid w:val="00E0060F"/>
    <w:rsid w:val="00E00A88"/>
    <w:rsid w:val="00E00EAE"/>
    <w:rsid w:val="00E01667"/>
    <w:rsid w:val="00E01FD8"/>
    <w:rsid w:val="00E0279E"/>
    <w:rsid w:val="00E03B28"/>
    <w:rsid w:val="00E05C96"/>
    <w:rsid w:val="00E06FB7"/>
    <w:rsid w:val="00E07043"/>
    <w:rsid w:val="00E07131"/>
    <w:rsid w:val="00E0728A"/>
    <w:rsid w:val="00E07E31"/>
    <w:rsid w:val="00E10617"/>
    <w:rsid w:val="00E1080E"/>
    <w:rsid w:val="00E10D1A"/>
    <w:rsid w:val="00E1106E"/>
    <w:rsid w:val="00E11CE0"/>
    <w:rsid w:val="00E12046"/>
    <w:rsid w:val="00E1248E"/>
    <w:rsid w:val="00E130A6"/>
    <w:rsid w:val="00E13BAB"/>
    <w:rsid w:val="00E14F7D"/>
    <w:rsid w:val="00E15396"/>
    <w:rsid w:val="00E16C2B"/>
    <w:rsid w:val="00E17190"/>
    <w:rsid w:val="00E20358"/>
    <w:rsid w:val="00E20B67"/>
    <w:rsid w:val="00E20B7F"/>
    <w:rsid w:val="00E20BE5"/>
    <w:rsid w:val="00E217F8"/>
    <w:rsid w:val="00E2230A"/>
    <w:rsid w:val="00E23362"/>
    <w:rsid w:val="00E23952"/>
    <w:rsid w:val="00E23A43"/>
    <w:rsid w:val="00E23BAA"/>
    <w:rsid w:val="00E2424F"/>
    <w:rsid w:val="00E24E2C"/>
    <w:rsid w:val="00E24FBE"/>
    <w:rsid w:val="00E256F4"/>
    <w:rsid w:val="00E257C2"/>
    <w:rsid w:val="00E25CCD"/>
    <w:rsid w:val="00E267AD"/>
    <w:rsid w:val="00E26D81"/>
    <w:rsid w:val="00E27680"/>
    <w:rsid w:val="00E27691"/>
    <w:rsid w:val="00E27D62"/>
    <w:rsid w:val="00E27EC8"/>
    <w:rsid w:val="00E30CA3"/>
    <w:rsid w:val="00E30F36"/>
    <w:rsid w:val="00E31216"/>
    <w:rsid w:val="00E32A0F"/>
    <w:rsid w:val="00E32E95"/>
    <w:rsid w:val="00E33286"/>
    <w:rsid w:val="00E333DD"/>
    <w:rsid w:val="00E33E5C"/>
    <w:rsid w:val="00E33FCD"/>
    <w:rsid w:val="00E34013"/>
    <w:rsid w:val="00E34530"/>
    <w:rsid w:val="00E35044"/>
    <w:rsid w:val="00E35FE0"/>
    <w:rsid w:val="00E36209"/>
    <w:rsid w:val="00E36214"/>
    <w:rsid w:val="00E36445"/>
    <w:rsid w:val="00E366C2"/>
    <w:rsid w:val="00E367C5"/>
    <w:rsid w:val="00E3695C"/>
    <w:rsid w:val="00E36BCB"/>
    <w:rsid w:val="00E36F54"/>
    <w:rsid w:val="00E37958"/>
    <w:rsid w:val="00E37AF9"/>
    <w:rsid w:val="00E40186"/>
    <w:rsid w:val="00E40464"/>
    <w:rsid w:val="00E4079E"/>
    <w:rsid w:val="00E408C7"/>
    <w:rsid w:val="00E4141F"/>
    <w:rsid w:val="00E41BA3"/>
    <w:rsid w:val="00E42080"/>
    <w:rsid w:val="00E420BB"/>
    <w:rsid w:val="00E423D9"/>
    <w:rsid w:val="00E43142"/>
    <w:rsid w:val="00E434A9"/>
    <w:rsid w:val="00E43518"/>
    <w:rsid w:val="00E438D1"/>
    <w:rsid w:val="00E43A67"/>
    <w:rsid w:val="00E43ADD"/>
    <w:rsid w:val="00E43C73"/>
    <w:rsid w:val="00E43F39"/>
    <w:rsid w:val="00E4520F"/>
    <w:rsid w:val="00E465D0"/>
    <w:rsid w:val="00E466AB"/>
    <w:rsid w:val="00E4726F"/>
    <w:rsid w:val="00E47AE3"/>
    <w:rsid w:val="00E47DED"/>
    <w:rsid w:val="00E507CF"/>
    <w:rsid w:val="00E5092B"/>
    <w:rsid w:val="00E50D42"/>
    <w:rsid w:val="00E50DF6"/>
    <w:rsid w:val="00E51218"/>
    <w:rsid w:val="00E512DE"/>
    <w:rsid w:val="00E51974"/>
    <w:rsid w:val="00E51AB7"/>
    <w:rsid w:val="00E51CA1"/>
    <w:rsid w:val="00E52342"/>
    <w:rsid w:val="00E5234E"/>
    <w:rsid w:val="00E527EA"/>
    <w:rsid w:val="00E52E98"/>
    <w:rsid w:val="00E532CB"/>
    <w:rsid w:val="00E53B21"/>
    <w:rsid w:val="00E545E2"/>
    <w:rsid w:val="00E548F8"/>
    <w:rsid w:val="00E54C20"/>
    <w:rsid w:val="00E54C97"/>
    <w:rsid w:val="00E56415"/>
    <w:rsid w:val="00E56CFB"/>
    <w:rsid w:val="00E56FE8"/>
    <w:rsid w:val="00E5709B"/>
    <w:rsid w:val="00E571CA"/>
    <w:rsid w:val="00E57386"/>
    <w:rsid w:val="00E5750D"/>
    <w:rsid w:val="00E57E37"/>
    <w:rsid w:val="00E605B1"/>
    <w:rsid w:val="00E60CC4"/>
    <w:rsid w:val="00E60DB9"/>
    <w:rsid w:val="00E61B47"/>
    <w:rsid w:val="00E61EBC"/>
    <w:rsid w:val="00E627EF"/>
    <w:rsid w:val="00E62A87"/>
    <w:rsid w:val="00E62BBA"/>
    <w:rsid w:val="00E6336D"/>
    <w:rsid w:val="00E6366C"/>
    <w:rsid w:val="00E63AB3"/>
    <w:rsid w:val="00E6444D"/>
    <w:rsid w:val="00E644EF"/>
    <w:rsid w:val="00E644F3"/>
    <w:rsid w:val="00E6469B"/>
    <w:rsid w:val="00E65014"/>
    <w:rsid w:val="00E65079"/>
    <w:rsid w:val="00E664F2"/>
    <w:rsid w:val="00E6653C"/>
    <w:rsid w:val="00E6664E"/>
    <w:rsid w:val="00E66D86"/>
    <w:rsid w:val="00E67783"/>
    <w:rsid w:val="00E701F4"/>
    <w:rsid w:val="00E7024F"/>
    <w:rsid w:val="00E703B0"/>
    <w:rsid w:val="00E716E7"/>
    <w:rsid w:val="00E719A8"/>
    <w:rsid w:val="00E71A66"/>
    <w:rsid w:val="00E71EF8"/>
    <w:rsid w:val="00E723AD"/>
    <w:rsid w:val="00E72410"/>
    <w:rsid w:val="00E73686"/>
    <w:rsid w:val="00E73E7D"/>
    <w:rsid w:val="00E744DB"/>
    <w:rsid w:val="00E745AB"/>
    <w:rsid w:val="00E756AE"/>
    <w:rsid w:val="00E75800"/>
    <w:rsid w:val="00E75A64"/>
    <w:rsid w:val="00E765B7"/>
    <w:rsid w:val="00E7707E"/>
    <w:rsid w:val="00E770FB"/>
    <w:rsid w:val="00E7747B"/>
    <w:rsid w:val="00E8002F"/>
    <w:rsid w:val="00E80521"/>
    <w:rsid w:val="00E80D9A"/>
    <w:rsid w:val="00E80F5F"/>
    <w:rsid w:val="00E81061"/>
    <w:rsid w:val="00E8129C"/>
    <w:rsid w:val="00E8185A"/>
    <w:rsid w:val="00E82045"/>
    <w:rsid w:val="00E82490"/>
    <w:rsid w:val="00E82D5D"/>
    <w:rsid w:val="00E82EC6"/>
    <w:rsid w:val="00E83C9E"/>
    <w:rsid w:val="00E84312"/>
    <w:rsid w:val="00E843AA"/>
    <w:rsid w:val="00E84D14"/>
    <w:rsid w:val="00E8562C"/>
    <w:rsid w:val="00E867A8"/>
    <w:rsid w:val="00E8717D"/>
    <w:rsid w:val="00E8723A"/>
    <w:rsid w:val="00E87255"/>
    <w:rsid w:val="00E87CD6"/>
    <w:rsid w:val="00E902B7"/>
    <w:rsid w:val="00E90DDB"/>
    <w:rsid w:val="00E90F97"/>
    <w:rsid w:val="00E913E5"/>
    <w:rsid w:val="00E92419"/>
    <w:rsid w:val="00E92663"/>
    <w:rsid w:val="00E92DA2"/>
    <w:rsid w:val="00E93377"/>
    <w:rsid w:val="00E9347A"/>
    <w:rsid w:val="00E9371F"/>
    <w:rsid w:val="00E94047"/>
    <w:rsid w:val="00E948F4"/>
    <w:rsid w:val="00E956A7"/>
    <w:rsid w:val="00E95A89"/>
    <w:rsid w:val="00E95E8C"/>
    <w:rsid w:val="00E965C5"/>
    <w:rsid w:val="00E9696A"/>
    <w:rsid w:val="00E96A3A"/>
    <w:rsid w:val="00E97226"/>
    <w:rsid w:val="00E97402"/>
    <w:rsid w:val="00E978EF"/>
    <w:rsid w:val="00E97ADC"/>
    <w:rsid w:val="00E97B99"/>
    <w:rsid w:val="00EA00CB"/>
    <w:rsid w:val="00EA127D"/>
    <w:rsid w:val="00EA1471"/>
    <w:rsid w:val="00EA1737"/>
    <w:rsid w:val="00EA2576"/>
    <w:rsid w:val="00EA2746"/>
    <w:rsid w:val="00EA2F92"/>
    <w:rsid w:val="00EA51A7"/>
    <w:rsid w:val="00EA635F"/>
    <w:rsid w:val="00EA6620"/>
    <w:rsid w:val="00EA72BC"/>
    <w:rsid w:val="00EB0193"/>
    <w:rsid w:val="00EB04CD"/>
    <w:rsid w:val="00EB06B2"/>
    <w:rsid w:val="00EB0F84"/>
    <w:rsid w:val="00EB177C"/>
    <w:rsid w:val="00EB2C99"/>
    <w:rsid w:val="00EB2E9D"/>
    <w:rsid w:val="00EB2F35"/>
    <w:rsid w:val="00EB337E"/>
    <w:rsid w:val="00EB342F"/>
    <w:rsid w:val="00EB3C2F"/>
    <w:rsid w:val="00EB426D"/>
    <w:rsid w:val="00EB46DC"/>
    <w:rsid w:val="00EB5EBD"/>
    <w:rsid w:val="00EB6751"/>
    <w:rsid w:val="00EB6DDF"/>
    <w:rsid w:val="00EB7887"/>
    <w:rsid w:val="00EC0349"/>
    <w:rsid w:val="00EC0909"/>
    <w:rsid w:val="00EC0BE2"/>
    <w:rsid w:val="00EC2D22"/>
    <w:rsid w:val="00EC2E73"/>
    <w:rsid w:val="00EC2F41"/>
    <w:rsid w:val="00EC3F89"/>
    <w:rsid w:val="00EC4810"/>
    <w:rsid w:val="00EC4EF9"/>
    <w:rsid w:val="00EC5106"/>
    <w:rsid w:val="00EC5E19"/>
    <w:rsid w:val="00EC7524"/>
    <w:rsid w:val="00EC78AF"/>
    <w:rsid w:val="00EC79EA"/>
    <w:rsid w:val="00EC7AB2"/>
    <w:rsid w:val="00ED049F"/>
    <w:rsid w:val="00ED1C00"/>
    <w:rsid w:val="00ED1E14"/>
    <w:rsid w:val="00ED1F55"/>
    <w:rsid w:val="00ED2A55"/>
    <w:rsid w:val="00ED36F8"/>
    <w:rsid w:val="00ED450E"/>
    <w:rsid w:val="00ED5230"/>
    <w:rsid w:val="00ED6167"/>
    <w:rsid w:val="00ED6A93"/>
    <w:rsid w:val="00ED6B0E"/>
    <w:rsid w:val="00ED6EC3"/>
    <w:rsid w:val="00ED6EE8"/>
    <w:rsid w:val="00ED7E4F"/>
    <w:rsid w:val="00EE0DD1"/>
    <w:rsid w:val="00EE1672"/>
    <w:rsid w:val="00EE27D0"/>
    <w:rsid w:val="00EE2D2D"/>
    <w:rsid w:val="00EE319F"/>
    <w:rsid w:val="00EE3C73"/>
    <w:rsid w:val="00EE401E"/>
    <w:rsid w:val="00EE4292"/>
    <w:rsid w:val="00EE49A4"/>
    <w:rsid w:val="00EE4CBE"/>
    <w:rsid w:val="00EE4E4F"/>
    <w:rsid w:val="00EE5070"/>
    <w:rsid w:val="00EE6047"/>
    <w:rsid w:val="00EE6524"/>
    <w:rsid w:val="00EE6FFC"/>
    <w:rsid w:val="00EE702F"/>
    <w:rsid w:val="00EF0159"/>
    <w:rsid w:val="00EF038B"/>
    <w:rsid w:val="00EF0615"/>
    <w:rsid w:val="00EF0EA2"/>
    <w:rsid w:val="00EF1062"/>
    <w:rsid w:val="00EF10AC"/>
    <w:rsid w:val="00EF2006"/>
    <w:rsid w:val="00EF2587"/>
    <w:rsid w:val="00EF25B3"/>
    <w:rsid w:val="00EF2B71"/>
    <w:rsid w:val="00EF3CF8"/>
    <w:rsid w:val="00EF4701"/>
    <w:rsid w:val="00EF49E7"/>
    <w:rsid w:val="00EF564E"/>
    <w:rsid w:val="00EF5817"/>
    <w:rsid w:val="00EF5BDB"/>
    <w:rsid w:val="00EF63E9"/>
    <w:rsid w:val="00EF6BCE"/>
    <w:rsid w:val="00EF6F70"/>
    <w:rsid w:val="00EF75A9"/>
    <w:rsid w:val="00EF7675"/>
    <w:rsid w:val="00EF78EF"/>
    <w:rsid w:val="00EF7963"/>
    <w:rsid w:val="00EF7966"/>
    <w:rsid w:val="00F00524"/>
    <w:rsid w:val="00F01987"/>
    <w:rsid w:val="00F02E3B"/>
    <w:rsid w:val="00F02E8D"/>
    <w:rsid w:val="00F0326F"/>
    <w:rsid w:val="00F03480"/>
    <w:rsid w:val="00F037FF"/>
    <w:rsid w:val="00F03DF3"/>
    <w:rsid w:val="00F04222"/>
    <w:rsid w:val="00F04E93"/>
    <w:rsid w:val="00F05E9F"/>
    <w:rsid w:val="00F060C9"/>
    <w:rsid w:val="00F064C2"/>
    <w:rsid w:val="00F06561"/>
    <w:rsid w:val="00F07211"/>
    <w:rsid w:val="00F07369"/>
    <w:rsid w:val="00F07382"/>
    <w:rsid w:val="00F114B7"/>
    <w:rsid w:val="00F11902"/>
    <w:rsid w:val="00F11A68"/>
    <w:rsid w:val="00F11BD7"/>
    <w:rsid w:val="00F1209F"/>
    <w:rsid w:val="00F126A0"/>
    <w:rsid w:val="00F12DFB"/>
    <w:rsid w:val="00F12F87"/>
    <w:rsid w:val="00F1476B"/>
    <w:rsid w:val="00F14B0B"/>
    <w:rsid w:val="00F158C7"/>
    <w:rsid w:val="00F16063"/>
    <w:rsid w:val="00F16DCC"/>
    <w:rsid w:val="00F17183"/>
    <w:rsid w:val="00F1721B"/>
    <w:rsid w:val="00F1754D"/>
    <w:rsid w:val="00F17D07"/>
    <w:rsid w:val="00F20397"/>
    <w:rsid w:val="00F20772"/>
    <w:rsid w:val="00F20B39"/>
    <w:rsid w:val="00F20E5C"/>
    <w:rsid w:val="00F220FF"/>
    <w:rsid w:val="00F22198"/>
    <w:rsid w:val="00F22355"/>
    <w:rsid w:val="00F22B43"/>
    <w:rsid w:val="00F23260"/>
    <w:rsid w:val="00F23343"/>
    <w:rsid w:val="00F234CC"/>
    <w:rsid w:val="00F2367A"/>
    <w:rsid w:val="00F24815"/>
    <w:rsid w:val="00F2495A"/>
    <w:rsid w:val="00F24C82"/>
    <w:rsid w:val="00F24CC0"/>
    <w:rsid w:val="00F2574E"/>
    <w:rsid w:val="00F2639D"/>
    <w:rsid w:val="00F26DFB"/>
    <w:rsid w:val="00F2747B"/>
    <w:rsid w:val="00F27A36"/>
    <w:rsid w:val="00F27A96"/>
    <w:rsid w:val="00F30469"/>
    <w:rsid w:val="00F30570"/>
    <w:rsid w:val="00F30E6E"/>
    <w:rsid w:val="00F31C6F"/>
    <w:rsid w:val="00F3212D"/>
    <w:rsid w:val="00F33358"/>
    <w:rsid w:val="00F33D49"/>
    <w:rsid w:val="00F341CF"/>
    <w:rsid w:val="00F342C9"/>
    <w:rsid w:val="00F3481E"/>
    <w:rsid w:val="00F3482C"/>
    <w:rsid w:val="00F35409"/>
    <w:rsid w:val="00F36243"/>
    <w:rsid w:val="00F36594"/>
    <w:rsid w:val="00F36677"/>
    <w:rsid w:val="00F37161"/>
    <w:rsid w:val="00F373A1"/>
    <w:rsid w:val="00F37A6D"/>
    <w:rsid w:val="00F4031C"/>
    <w:rsid w:val="00F40B64"/>
    <w:rsid w:val="00F40D23"/>
    <w:rsid w:val="00F40F58"/>
    <w:rsid w:val="00F410AA"/>
    <w:rsid w:val="00F4110D"/>
    <w:rsid w:val="00F4147A"/>
    <w:rsid w:val="00F41784"/>
    <w:rsid w:val="00F422E9"/>
    <w:rsid w:val="00F43EC2"/>
    <w:rsid w:val="00F44066"/>
    <w:rsid w:val="00F44181"/>
    <w:rsid w:val="00F44586"/>
    <w:rsid w:val="00F453F1"/>
    <w:rsid w:val="00F45A92"/>
    <w:rsid w:val="00F45AA0"/>
    <w:rsid w:val="00F45FB2"/>
    <w:rsid w:val="00F46643"/>
    <w:rsid w:val="00F46973"/>
    <w:rsid w:val="00F46C86"/>
    <w:rsid w:val="00F46D4C"/>
    <w:rsid w:val="00F46D9A"/>
    <w:rsid w:val="00F46F44"/>
    <w:rsid w:val="00F47596"/>
    <w:rsid w:val="00F47DFD"/>
    <w:rsid w:val="00F503D6"/>
    <w:rsid w:val="00F507FC"/>
    <w:rsid w:val="00F50F0D"/>
    <w:rsid w:val="00F5254E"/>
    <w:rsid w:val="00F528E8"/>
    <w:rsid w:val="00F52D3F"/>
    <w:rsid w:val="00F538B8"/>
    <w:rsid w:val="00F5393D"/>
    <w:rsid w:val="00F53BAE"/>
    <w:rsid w:val="00F54AFB"/>
    <w:rsid w:val="00F54FF6"/>
    <w:rsid w:val="00F555B8"/>
    <w:rsid w:val="00F55AFE"/>
    <w:rsid w:val="00F563CB"/>
    <w:rsid w:val="00F56E9B"/>
    <w:rsid w:val="00F56EA8"/>
    <w:rsid w:val="00F574C4"/>
    <w:rsid w:val="00F5765D"/>
    <w:rsid w:val="00F577F6"/>
    <w:rsid w:val="00F57829"/>
    <w:rsid w:val="00F578C1"/>
    <w:rsid w:val="00F57F7A"/>
    <w:rsid w:val="00F604B9"/>
    <w:rsid w:val="00F60768"/>
    <w:rsid w:val="00F60957"/>
    <w:rsid w:val="00F61E60"/>
    <w:rsid w:val="00F62A2D"/>
    <w:rsid w:val="00F62C7F"/>
    <w:rsid w:val="00F630B6"/>
    <w:rsid w:val="00F635E9"/>
    <w:rsid w:val="00F635EE"/>
    <w:rsid w:val="00F63666"/>
    <w:rsid w:val="00F6378E"/>
    <w:rsid w:val="00F637ED"/>
    <w:rsid w:val="00F63BEB"/>
    <w:rsid w:val="00F64388"/>
    <w:rsid w:val="00F648B4"/>
    <w:rsid w:val="00F64D75"/>
    <w:rsid w:val="00F65005"/>
    <w:rsid w:val="00F651FE"/>
    <w:rsid w:val="00F65266"/>
    <w:rsid w:val="00F665C2"/>
    <w:rsid w:val="00F66A59"/>
    <w:rsid w:val="00F67098"/>
    <w:rsid w:val="00F6737B"/>
    <w:rsid w:val="00F7031A"/>
    <w:rsid w:val="00F70A8B"/>
    <w:rsid w:val="00F70C4F"/>
    <w:rsid w:val="00F71135"/>
    <w:rsid w:val="00F725D9"/>
    <w:rsid w:val="00F72E14"/>
    <w:rsid w:val="00F72E29"/>
    <w:rsid w:val="00F72F04"/>
    <w:rsid w:val="00F735CE"/>
    <w:rsid w:val="00F73A9E"/>
    <w:rsid w:val="00F73CAB"/>
    <w:rsid w:val="00F73CCA"/>
    <w:rsid w:val="00F74091"/>
    <w:rsid w:val="00F74E89"/>
    <w:rsid w:val="00F751E1"/>
    <w:rsid w:val="00F76E4F"/>
    <w:rsid w:val="00F779C3"/>
    <w:rsid w:val="00F77D06"/>
    <w:rsid w:val="00F80409"/>
    <w:rsid w:val="00F8070B"/>
    <w:rsid w:val="00F80D4D"/>
    <w:rsid w:val="00F812A7"/>
    <w:rsid w:val="00F81BE1"/>
    <w:rsid w:val="00F824A9"/>
    <w:rsid w:val="00F8278C"/>
    <w:rsid w:val="00F8396A"/>
    <w:rsid w:val="00F83AC8"/>
    <w:rsid w:val="00F8450C"/>
    <w:rsid w:val="00F8461A"/>
    <w:rsid w:val="00F8484B"/>
    <w:rsid w:val="00F84CF9"/>
    <w:rsid w:val="00F84EBE"/>
    <w:rsid w:val="00F8653A"/>
    <w:rsid w:val="00F86A99"/>
    <w:rsid w:val="00F8772F"/>
    <w:rsid w:val="00F900C4"/>
    <w:rsid w:val="00F903F0"/>
    <w:rsid w:val="00F911FD"/>
    <w:rsid w:val="00F91E46"/>
    <w:rsid w:val="00F9237B"/>
    <w:rsid w:val="00F92A5F"/>
    <w:rsid w:val="00F92BD2"/>
    <w:rsid w:val="00F92E64"/>
    <w:rsid w:val="00F932B6"/>
    <w:rsid w:val="00F933DE"/>
    <w:rsid w:val="00F9461E"/>
    <w:rsid w:val="00F946FA"/>
    <w:rsid w:val="00F95107"/>
    <w:rsid w:val="00F95128"/>
    <w:rsid w:val="00F95652"/>
    <w:rsid w:val="00F95711"/>
    <w:rsid w:val="00F9638E"/>
    <w:rsid w:val="00F9661E"/>
    <w:rsid w:val="00F966F7"/>
    <w:rsid w:val="00F972B6"/>
    <w:rsid w:val="00F97505"/>
    <w:rsid w:val="00F97D31"/>
    <w:rsid w:val="00FA0140"/>
    <w:rsid w:val="00FA156E"/>
    <w:rsid w:val="00FA1A98"/>
    <w:rsid w:val="00FA21FE"/>
    <w:rsid w:val="00FA2309"/>
    <w:rsid w:val="00FA2576"/>
    <w:rsid w:val="00FA2BC4"/>
    <w:rsid w:val="00FA2C91"/>
    <w:rsid w:val="00FA2DCD"/>
    <w:rsid w:val="00FA3281"/>
    <w:rsid w:val="00FA37F5"/>
    <w:rsid w:val="00FA3BCF"/>
    <w:rsid w:val="00FA3FDE"/>
    <w:rsid w:val="00FA59DB"/>
    <w:rsid w:val="00FA5D6B"/>
    <w:rsid w:val="00FA7AC5"/>
    <w:rsid w:val="00FA7AE2"/>
    <w:rsid w:val="00FA7F82"/>
    <w:rsid w:val="00FA7FEE"/>
    <w:rsid w:val="00FB14AF"/>
    <w:rsid w:val="00FB170A"/>
    <w:rsid w:val="00FB1FCF"/>
    <w:rsid w:val="00FB298A"/>
    <w:rsid w:val="00FB2D02"/>
    <w:rsid w:val="00FB301D"/>
    <w:rsid w:val="00FB30F2"/>
    <w:rsid w:val="00FB3434"/>
    <w:rsid w:val="00FB4287"/>
    <w:rsid w:val="00FB4448"/>
    <w:rsid w:val="00FB45DD"/>
    <w:rsid w:val="00FB4742"/>
    <w:rsid w:val="00FB4976"/>
    <w:rsid w:val="00FB4B1E"/>
    <w:rsid w:val="00FB4C13"/>
    <w:rsid w:val="00FB4D3D"/>
    <w:rsid w:val="00FB57DC"/>
    <w:rsid w:val="00FB585F"/>
    <w:rsid w:val="00FB67A3"/>
    <w:rsid w:val="00FB67C2"/>
    <w:rsid w:val="00FB6D1D"/>
    <w:rsid w:val="00FB6DAD"/>
    <w:rsid w:val="00FB718E"/>
    <w:rsid w:val="00FB730D"/>
    <w:rsid w:val="00FB7801"/>
    <w:rsid w:val="00FB7C7B"/>
    <w:rsid w:val="00FB7F24"/>
    <w:rsid w:val="00FB7F8D"/>
    <w:rsid w:val="00FC026A"/>
    <w:rsid w:val="00FC06D3"/>
    <w:rsid w:val="00FC0B7B"/>
    <w:rsid w:val="00FC196C"/>
    <w:rsid w:val="00FC1B1C"/>
    <w:rsid w:val="00FC1F5C"/>
    <w:rsid w:val="00FC243B"/>
    <w:rsid w:val="00FC2A30"/>
    <w:rsid w:val="00FC2E67"/>
    <w:rsid w:val="00FC3457"/>
    <w:rsid w:val="00FC3748"/>
    <w:rsid w:val="00FC571F"/>
    <w:rsid w:val="00FC5A2C"/>
    <w:rsid w:val="00FC5B29"/>
    <w:rsid w:val="00FC5D5A"/>
    <w:rsid w:val="00FC627D"/>
    <w:rsid w:val="00FC62EF"/>
    <w:rsid w:val="00FC644A"/>
    <w:rsid w:val="00FC66E9"/>
    <w:rsid w:val="00FC67DA"/>
    <w:rsid w:val="00FC7C10"/>
    <w:rsid w:val="00FC7DC3"/>
    <w:rsid w:val="00FC7F86"/>
    <w:rsid w:val="00FD11C0"/>
    <w:rsid w:val="00FD11E2"/>
    <w:rsid w:val="00FD1F07"/>
    <w:rsid w:val="00FD25BD"/>
    <w:rsid w:val="00FD27DD"/>
    <w:rsid w:val="00FD30D3"/>
    <w:rsid w:val="00FD347F"/>
    <w:rsid w:val="00FD38B2"/>
    <w:rsid w:val="00FD496A"/>
    <w:rsid w:val="00FD4E23"/>
    <w:rsid w:val="00FD500C"/>
    <w:rsid w:val="00FD5293"/>
    <w:rsid w:val="00FD5EFB"/>
    <w:rsid w:val="00FD6D1C"/>
    <w:rsid w:val="00FD768A"/>
    <w:rsid w:val="00FD76DE"/>
    <w:rsid w:val="00FD7786"/>
    <w:rsid w:val="00FE05E0"/>
    <w:rsid w:val="00FE08B8"/>
    <w:rsid w:val="00FE12F6"/>
    <w:rsid w:val="00FE1675"/>
    <w:rsid w:val="00FE2674"/>
    <w:rsid w:val="00FE2BF2"/>
    <w:rsid w:val="00FE3323"/>
    <w:rsid w:val="00FE354A"/>
    <w:rsid w:val="00FE362F"/>
    <w:rsid w:val="00FE3F6B"/>
    <w:rsid w:val="00FE49C2"/>
    <w:rsid w:val="00FE4A79"/>
    <w:rsid w:val="00FE4B8C"/>
    <w:rsid w:val="00FE4CBB"/>
    <w:rsid w:val="00FE521B"/>
    <w:rsid w:val="00FE53BF"/>
    <w:rsid w:val="00FE5D16"/>
    <w:rsid w:val="00FE5D87"/>
    <w:rsid w:val="00FE5EB4"/>
    <w:rsid w:val="00FE642E"/>
    <w:rsid w:val="00FE6795"/>
    <w:rsid w:val="00FE6E83"/>
    <w:rsid w:val="00FE7B9B"/>
    <w:rsid w:val="00FF03FC"/>
    <w:rsid w:val="00FF05F7"/>
    <w:rsid w:val="00FF07C4"/>
    <w:rsid w:val="00FF07C5"/>
    <w:rsid w:val="00FF1089"/>
    <w:rsid w:val="00FF1646"/>
    <w:rsid w:val="00FF195E"/>
    <w:rsid w:val="00FF1C50"/>
    <w:rsid w:val="00FF1F15"/>
    <w:rsid w:val="00FF23E7"/>
    <w:rsid w:val="00FF2400"/>
    <w:rsid w:val="00FF2811"/>
    <w:rsid w:val="00FF2AE8"/>
    <w:rsid w:val="00FF3909"/>
    <w:rsid w:val="00FF3B5E"/>
    <w:rsid w:val="00FF416E"/>
    <w:rsid w:val="00FF4A60"/>
    <w:rsid w:val="00FF4AA5"/>
    <w:rsid w:val="00FF5512"/>
    <w:rsid w:val="00FF593D"/>
    <w:rsid w:val="00FF5A4F"/>
    <w:rsid w:val="00FF5DFC"/>
    <w:rsid w:val="00FF65DA"/>
    <w:rsid w:val="00FF734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1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B2048"/>
  </w:style>
  <w:style w:type="paragraph" w:styleId="Heading1">
    <w:name w:val="heading 1"/>
    <w:basedOn w:val="Normal"/>
    <w:next w:val="Normal"/>
    <w:link w:val="Heading1Char"/>
    <w:uiPriority w:val="9"/>
    <w:qFormat/>
    <w:rsid w:val="00377BE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377BED"/>
    <w:pPr>
      <w:keepNext/>
      <w:numPr>
        <w:ilvl w:val="1"/>
        <w:numId w:val="1"/>
      </w:numPr>
      <w:spacing w:before="120" w:after="60"/>
      <w:outlineLvl w:val="1"/>
    </w:pPr>
    <w:rPr>
      <w:i/>
      <w:iCs/>
    </w:rPr>
  </w:style>
  <w:style w:type="paragraph" w:styleId="Heading3">
    <w:name w:val="heading 3"/>
    <w:basedOn w:val="Normal"/>
    <w:next w:val="Normal"/>
    <w:uiPriority w:val="9"/>
    <w:qFormat/>
    <w:rsid w:val="00377BED"/>
    <w:pPr>
      <w:keepNext/>
      <w:numPr>
        <w:ilvl w:val="2"/>
        <w:numId w:val="1"/>
      </w:numPr>
      <w:outlineLvl w:val="2"/>
    </w:pPr>
    <w:rPr>
      <w:i/>
      <w:iCs/>
    </w:rPr>
  </w:style>
  <w:style w:type="paragraph" w:styleId="Heading4">
    <w:name w:val="heading 4"/>
    <w:basedOn w:val="Normal"/>
    <w:next w:val="Normal"/>
    <w:uiPriority w:val="9"/>
    <w:qFormat/>
    <w:rsid w:val="00377BE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377BED"/>
    <w:pPr>
      <w:numPr>
        <w:ilvl w:val="4"/>
        <w:numId w:val="1"/>
      </w:numPr>
      <w:spacing w:before="240" w:after="60"/>
      <w:outlineLvl w:val="4"/>
    </w:pPr>
    <w:rPr>
      <w:sz w:val="18"/>
      <w:szCs w:val="18"/>
    </w:rPr>
  </w:style>
  <w:style w:type="paragraph" w:styleId="Heading6">
    <w:name w:val="heading 6"/>
    <w:basedOn w:val="Normal"/>
    <w:next w:val="Normal"/>
    <w:uiPriority w:val="9"/>
    <w:qFormat/>
    <w:rsid w:val="00377BE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377BED"/>
    <w:pPr>
      <w:numPr>
        <w:ilvl w:val="6"/>
        <w:numId w:val="1"/>
      </w:numPr>
      <w:spacing w:before="240" w:after="60"/>
      <w:outlineLvl w:val="6"/>
    </w:pPr>
    <w:rPr>
      <w:sz w:val="16"/>
      <w:szCs w:val="16"/>
    </w:rPr>
  </w:style>
  <w:style w:type="paragraph" w:styleId="Heading8">
    <w:name w:val="heading 8"/>
    <w:basedOn w:val="Normal"/>
    <w:next w:val="Normal"/>
    <w:uiPriority w:val="9"/>
    <w:qFormat/>
    <w:rsid w:val="00377BE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377BE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77BED"/>
    <w:pPr>
      <w:spacing w:before="20"/>
      <w:ind w:firstLine="202"/>
      <w:jc w:val="both"/>
    </w:pPr>
    <w:rPr>
      <w:b/>
      <w:bCs/>
      <w:sz w:val="18"/>
      <w:szCs w:val="18"/>
    </w:rPr>
  </w:style>
  <w:style w:type="paragraph" w:customStyle="1" w:styleId="Authors">
    <w:name w:val="Authors"/>
    <w:basedOn w:val="Normal"/>
    <w:next w:val="Normal"/>
    <w:rsid w:val="00377BED"/>
    <w:pPr>
      <w:framePr w:w="9072" w:hSpace="187" w:vSpace="187" w:wrap="notBeside" w:vAnchor="text" w:hAnchor="page" w:xAlign="center" w:y="1"/>
      <w:spacing w:after="320"/>
      <w:jc w:val="center"/>
    </w:pPr>
    <w:rPr>
      <w:sz w:val="22"/>
      <w:szCs w:val="22"/>
    </w:rPr>
  </w:style>
  <w:style w:type="character" w:customStyle="1" w:styleId="MemberType">
    <w:name w:val="MemberType"/>
    <w:rsid w:val="00377BED"/>
    <w:rPr>
      <w:rFonts w:ascii="Times New Roman" w:hAnsi="Times New Roman" w:cs="Times New Roman"/>
      <w:i/>
      <w:iCs/>
      <w:sz w:val="22"/>
      <w:szCs w:val="22"/>
    </w:rPr>
  </w:style>
  <w:style w:type="paragraph" w:styleId="Title">
    <w:name w:val="Title"/>
    <w:basedOn w:val="Normal"/>
    <w:next w:val="Normal"/>
    <w:qFormat/>
    <w:rsid w:val="00377BE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377BED"/>
    <w:pPr>
      <w:ind w:firstLine="202"/>
      <w:jc w:val="both"/>
    </w:pPr>
    <w:rPr>
      <w:sz w:val="16"/>
      <w:szCs w:val="16"/>
    </w:rPr>
  </w:style>
  <w:style w:type="paragraph" w:customStyle="1" w:styleId="References">
    <w:name w:val="References"/>
    <w:basedOn w:val="Normal"/>
    <w:rsid w:val="00377BED"/>
    <w:pPr>
      <w:numPr>
        <w:numId w:val="2"/>
      </w:numPr>
      <w:jc w:val="both"/>
    </w:pPr>
    <w:rPr>
      <w:sz w:val="16"/>
      <w:szCs w:val="16"/>
    </w:rPr>
  </w:style>
  <w:style w:type="paragraph" w:customStyle="1" w:styleId="IndexTerms">
    <w:name w:val="IndexTerms"/>
    <w:basedOn w:val="Normal"/>
    <w:next w:val="Normal"/>
    <w:rsid w:val="00377BED"/>
    <w:pPr>
      <w:ind w:firstLine="202"/>
      <w:jc w:val="both"/>
    </w:pPr>
    <w:rPr>
      <w:b/>
      <w:bCs/>
      <w:sz w:val="18"/>
      <w:szCs w:val="18"/>
    </w:rPr>
  </w:style>
  <w:style w:type="character" w:styleId="FootnoteReference">
    <w:name w:val="footnote reference"/>
    <w:semiHidden/>
    <w:rsid w:val="00377BED"/>
    <w:rPr>
      <w:vertAlign w:val="superscript"/>
    </w:rPr>
  </w:style>
  <w:style w:type="paragraph" w:styleId="Footer">
    <w:name w:val="footer"/>
    <w:basedOn w:val="Normal"/>
    <w:link w:val="FooterChar"/>
    <w:uiPriority w:val="99"/>
    <w:rsid w:val="00377BED"/>
    <w:pPr>
      <w:tabs>
        <w:tab w:val="center" w:pos="4320"/>
        <w:tab w:val="right" w:pos="8640"/>
      </w:tabs>
    </w:pPr>
  </w:style>
  <w:style w:type="paragraph" w:customStyle="1" w:styleId="Text">
    <w:name w:val="Text"/>
    <w:basedOn w:val="Normal"/>
    <w:link w:val="TextChar"/>
    <w:rsid w:val="00377BED"/>
    <w:pPr>
      <w:widowControl w:val="0"/>
      <w:spacing w:line="252" w:lineRule="auto"/>
      <w:ind w:firstLine="202"/>
      <w:jc w:val="both"/>
    </w:pPr>
  </w:style>
  <w:style w:type="paragraph" w:customStyle="1" w:styleId="FigureCaption">
    <w:name w:val="Figure Caption"/>
    <w:basedOn w:val="Normal"/>
    <w:rsid w:val="00377BED"/>
    <w:pPr>
      <w:jc w:val="both"/>
    </w:pPr>
    <w:rPr>
      <w:sz w:val="16"/>
      <w:szCs w:val="16"/>
    </w:rPr>
  </w:style>
  <w:style w:type="paragraph" w:customStyle="1" w:styleId="TableTitle">
    <w:name w:val="Table Title"/>
    <w:basedOn w:val="Normal"/>
    <w:rsid w:val="00377BED"/>
    <w:pPr>
      <w:jc w:val="center"/>
    </w:pPr>
    <w:rPr>
      <w:smallCaps/>
      <w:sz w:val="16"/>
      <w:szCs w:val="16"/>
    </w:rPr>
  </w:style>
  <w:style w:type="paragraph" w:customStyle="1" w:styleId="ReferenceHead">
    <w:name w:val="Reference Head"/>
    <w:basedOn w:val="Heading1"/>
    <w:link w:val="ReferenceHeadChar"/>
    <w:rsid w:val="00377BED"/>
    <w:pPr>
      <w:numPr>
        <w:numId w:val="0"/>
      </w:numPr>
    </w:pPr>
  </w:style>
  <w:style w:type="paragraph" w:styleId="Header">
    <w:name w:val="header"/>
    <w:basedOn w:val="Normal"/>
    <w:rsid w:val="00377BED"/>
    <w:pPr>
      <w:tabs>
        <w:tab w:val="center" w:pos="4320"/>
        <w:tab w:val="right" w:pos="8640"/>
      </w:tabs>
    </w:pPr>
  </w:style>
  <w:style w:type="paragraph" w:customStyle="1" w:styleId="Equation">
    <w:name w:val="Equation"/>
    <w:basedOn w:val="Normal"/>
    <w:next w:val="Normal"/>
    <w:rsid w:val="00377BED"/>
    <w:pPr>
      <w:widowControl w:val="0"/>
      <w:tabs>
        <w:tab w:val="right" w:pos="5040"/>
      </w:tabs>
      <w:spacing w:line="252" w:lineRule="auto"/>
      <w:jc w:val="both"/>
    </w:pPr>
  </w:style>
  <w:style w:type="character" w:styleId="Hyperlink">
    <w:name w:val="Hyperlink"/>
    <w:rsid w:val="00377BED"/>
    <w:rPr>
      <w:color w:val="0000FF"/>
      <w:u w:val="single"/>
    </w:rPr>
  </w:style>
  <w:style w:type="character" w:styleId="FollowedHyperlink">
    <w:name w:val="FollowedHyperlink"/>
    <w:rsid w:val="00377BED"/>
    <w:rPr>
      <w:color w:val="800080"/>
      <w:u w:val="single"/>
    </w:rPr>
  </w:style>
  <w:style w:type="paragraph" w:styleId="BodyTextIndent">
    <w:name w:val="Body Text Indent"/>
    <w:basedOn w:val="Normal"/>
    <w:link w:val="BodyTextIndentChar"/>
    <w:rsid w:val="00377BE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uiPriority w:val="99"/>
    <w:rsid w:val="00F33D49"/>
    <w:rPr>
      <w:rFonts w:ascii="Tahoma" w:hAnsi="Tahoma" w:cs="Tahoma"/>
      <w:sz w:val="16"/>
      <w:szCs w:val="16"/>
    </w:rPr>
  </w:style>
  <w:style w:type="character" w:customStyle="1" w:styleId="BalloonTextChar">
    <w:name w:val="Balloon Text Char"/>
    <w:link w:val="BalloonText"/>
    <w:uiPriority w:val="99"/>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Author">
    <w:name w:val="Author"/>
    <w:uiPriority w:val="99"/>
    <w:rsid w:val="00DE5665"/>
    <w:pPr>
      <w:spacing w:before="360" w:after="40"/>
      <w:jc w:val="center"/>
    </w:pPr>
    <w:rPr>
      <w:noProof/>
      <w:sz w:val="22"/>
      <w:szCs w:val="22"/>
    </w:rPr>
  </w:style>
  <w:style w:type="paragraph" w:customStyle="1" w:styleId="bulletlist">
    <w:name w:val="bullet list"/>
    <w:basedOn w:val="Footer"/>
    <w:next w:val="FigureCaption"/>
    <w:rsid w:val="00E07131"/>
    <w:pPr>
      <w:numPr>
        <w:numId w:val="3"/>
      </w:numPr>
      <w:tabs>
        <w:tab w:val="clear" w:pos="4320"/>
        <w:tab w:val="clear" w:pos="8640"/>
        <w:tab w:val="left" w:pos="288"/>
      </w:tabs>
      <w:spacing w:after="120" w:line="228" w:lineRule="auto"/>
      <w:ind w:left="576" w:hanging="288"/>
      <w:jc w:val="both"/>
    </w:pPr>
    <w:rPr>
      <w:rFonts w:eastAsia="MS Mincho" w:cs="Vrinda"/>
      <w:lang w:bidi="bn-BD"/>
    </w:rPr>
  </w:style>
  <w:style w:type="paragraph" w:styleId="BodyText">
    <w:name w:val="Body Text"/>
    <w:basedOn w:val="Normal"/>
    <w:link w:val="BodyTextChar"/>
    <w:rsid w:val="00E07131"/>
    <w:pPr>
      <w:spacing w:after="120"/>
    </w:pPr>
  </w:style>
  <w:style w:type="character" w:customStyle="1" w:styleId="BodyTextChar">
    <w:name w:val="Body Text Char"/>
    <w:basedOn w:val="DefaultParagraphFont"/>
    <w:link w:val="BodyText"/>
    <w:rsid w:val="00E07131"/>
  </w:style>
  <w:style w:type="paragraph" w:styleId="ListParagraph">
    <w:name w:val="List Paragraph"/>
    <w:basedOn w:val="Normal"/>
    <w:link w:val="ListParagraphChar"/>
    <w:uiPriority w:val="34"/>
    <w:qFormat/>
    <w:rsid w:val="00E07131"/>
    <w:pPr>
      <w:spacing w:line="480" w:lineRule="auto"/>
      <w:ind w:left="720"/>
      <w:contextualSpacing/>
      <w:jc w:val="both"/>
    </w:pPr>
    <w:rPr>
      <w:rFonts w:ascii="Calibri" w:eastAsia="Calibri" w:hAnsi="Calibri" w:cs="Vrinda"/>
      <w:sz w:val="22"/>
      <w:szCs w:val="22"/>
      <w:lang w:val="en-AU"/>
    </w:rPr>
  </w:style>
  <w:style w:type="character" w:customStyle="1" w:styleId="ListParagraphChar">
    <w:name w:val="List Paragraph Char"/>
    <w:link w:val="ListParagraph"/>
    <w:uiPriority w:val="34"/>
    <w:rsid w:val="00E07131"/>
    <w:rPr>
      <w:rFonts w:ascii="Calibri" w:eastAsia="Calibri" w:hAnsi="Calibri" w:cs="Vrinda"/>
      <w:sz w:val="22"/>
      <w:szCs w:val="22"/>
      <w:lang w:val="en-AU"/>
    </w:rPr>
  </w:style>
  <w:style w:type="table" w:styleId="TableGrid">
    <w:name w:val="Table Grid"/>
    <w:basedOn w:val="TableNormal"/>
    <w:uiPriority w:val="59"/>
    <w:rsid w:val="00EA635F"/>
    <w:rPr>
      <w:rFonts w:ascii="Calibri" w:hAnsi="Calibri"/>
      <w:lang w:val="en-MY" w:eastAsia="en-MY"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uiPriority w:val="99"/>
    <w:rsid w:val="003E5BBD"/>
    <w:pPr>
      <w:numPr>
        <w:numId w:val="4"/>
      </w:numPr>
      <w:spacing w:before="240" w:after="120" w:line="216" w:lineRule="auto"/>
      <w:jc w:val="center"/>
    </w:pPr>
    <w:rPr>
      <w:smallCaps/>
      <w:noProof/>
      <w:sz w:val="16"/>
      <w:szCs w:val="16"/>
    </w:rPr>
  </w:style>
  <w:style w:type="paragraph" w:customStyle="1" w:styleId="EndNoteBibliography">
    <w:name w:val="EndNote Bibliography"/>
    <w:basedOn w:val="Normal"/>
    <w:link w:val="EndNoteBibliographyChar"/>
    <w:rsid w:val="00CA14FA"/>
    <w:pPr>
      <w:jc w:val="both"/>
    </w:pPr>
    <w:rPr>
      <w:noProof/>
      <w:sz w:val="16"/>
    </w:rPr>
  </w:style>
  <w:style w:type="character" w:customStyle="1" w:styleId="EndNoteBibliographyChar">
    <w:name w:val="EndNote Bibliography Char"/>
    <w:basedOn w:val="DefaultParagraphFont"/>
    <w:link w:val="EndNoteBibliography"/>
    <w:rsid w:val="00CA14FA"/>
    <w:rPr>
      <w:noProof/>
      <w:sz w:val="16"/>
    </w:rPr>
  </w:style>
  <w:style w:type="character" w:styleId="PlaceholderText">
    <w:name w:val="Placeholder Text"/>
    <w:basedOn w:val="DefaultParagraphFont"/>
    <w:rsid w:val="00DB7483"/>
    <w:rPr>
      <w:color w:val="808080"/>
    </w:rPr>
  </w:style>
  <w:style w:type="paragraph" w:customStyle="1" w:styleId="EndNoteBibliographyTitle">
    <w:name w:val="EndNote Bibliography Title"/>
    <w:basedOn w:val="Normal"/>
    <w:link w:val="EndNoteBibliographyTitleChar"/>
    <w:rsid w:val="001E6710"/>
    <w:pPr>
      <w:jc w:val="center"/>
    </w:pPr>
    <w:rPr>
      <w:noProof/>
      <w:sz w:val="16"/>
    </w:rPr>
  </w:style>
  <w:style w:type="character" w:customStyle="1" w:styleId="EndNoteBibliographyTitleChar">
    <w:name w:val="EndNote Bibliography Title Char"/>
    <w:basedOn w:val="DefaultParagraphFont"/>
    <w:link w:val="EndNoteBibliographyTitle"/>
    <w:rsid w:val="001E6710"/>
    <w:rPr>
      <w:noProof/>
      <w:sz w:val="16"/>
    </w:rPr>
  </w:style>
  <w:style w:type="character" w:customStyle="1" w:styleId="TextChar">
    <w:name w:val="Text Char"/>
    <w:basedOn w:val="DefaultParagraphFont"/>
    <w:link w:val="Text"/>
    <w:rsid w:val="007D089D"/>
  </w:style>
  <w:style w:type="paragraph" w:styleId="Caption">
    <w:name w:val="caption"/>
    <w:basedOn w:val="Normal"/>
    <w:next w:val="Normal"/>
    <w:qFormat/>
    <w:rsid w:val="00167BEE"/>
    <w:pPr>
      <w:spacing w:before="120" w:after="120"/>
    </w:pPr>
    <w:rPr>
      <w:b/>
      <w:sz w:val="24"/>
      <w:lang w:val="en-GB"/>
    </w:rPr>
  </w:style>
  <w:style w:type="paragraph" w:customStyle="1" w:styleId="SectionTitle">
    <w:name w:val="Section Title"/>
    <w:basedOn w:val="Normal"/>
    <w:autoRedefine/>
    <w:rsid w:val="0062586C"/>
    <w:pPr>
      <w:autoSpaceDE w:val="0"/>
      <w:autoSpaceDN w:val="0"/>
      <w:snapToGrid w:val="0"/>
      <w:spacing w:after="120" w:line="228" w:lineRule="auto"/>
      <w:jc w:val="both"/>
    </w:pPr>
    <w:rPr>
      <w:noProof/>
      <w:lang w:val="en-AU" w:eastAsia="en-AU"/>
    </w:rPr>
  </w:style>
  <w:style w:type="character" w:customStyle="1" w:styleId="highlight">
    <w:name w:val="highlight"/>
    <w:basedOn w:val="DefaultParagraphFont"/>
    <w:rsid w:val="00912AAC"/>
  </w:style>
  <w:style w:type="character" w:styleId="Strong">
    <w:name w:val="Strong"/>
    <w:basedOn w:val="DefaultParagraphFont"/>
    <w:uiPriority w:val="22"/>
    <w:qFormat/>
    <w:rsid w:val="008C283B"/>
    <w:rPr>
      <w:b/>
      <w:bCs/>
    </w:rPr>
  </w:style>
  <w:style w:type="paragraph" w:customStyle="1" w:styleId="Default">
    <w:name w:val="Default"/>
    <w:rsid w:val="00466B0B"/>
    <w:pPr>
      <w:autoSpaceDE w:val="0"/>
      <w:autoSpaceDN w:val="0"/>
      <w:adjustRightInd w:val="0"/>
    </w:pPr>
    <w:rPr>
      <w:color w:val="000000"/>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B2048"/>
  </w:style>
  <w:style w:type="paragraph" w:styleId="Heading1">
    <w:name w:val="heading 1"/>
    <w:basedOn w:val="Normal"/>
    <w:next w:val="Normal"/>
    <w:link w:val="Heading1Char"/>
    <w:uiPriority w:val="9"/>
    <w:qFormat/>
    <w:rsid w:val="00377BE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377BED"/>
    <w:pPr>
      <w:keepNext/>
      <w:numPr>
        <w:ilvl w:val="1"/>
        <w:numId w:val="1"/>
      </w:numPr>
      <w:spacing w:before="120" w:after="60"/>
      <w:outlineLvl w:val="1"/>
    </w:pPr>
    <w:rPr>
      <w:i/>
      <w:iCs/>
    </w:rPr>
  </w:style>
  <w:style w:type="paragraph" w:styleId="Heading3">
    <w:name w:val="heading 3"/>
    <w:basedOn w:val="Normal"/>
    <w:next w:val="Normal"/>
    <w:uiPriority w:val="9"/>
    <w:qFormat/>
    <w:rsid w:val="00377BED"/>
    <w:pPr>
      <w:keepNext/>
      <w:numPr>
        <w:ilvl w:val="2"/>
        <w:numId w:val="1"/>
      </w:numPr>
      <w:outlineLvl w:val="2"/>
    </w:pPr>
    <w:rPr>
      <w:i/>
      <w:iCs/>
    </w:rPr>
  </w:style>
  <w:style w:type="paragraph" w:styleId="Heading4">
    <w:name w:val="heading 4"/>
    <w:basedOn w:val="Normal"/>
    <w:next w:val="Normal"/>
    <w:uiPriority w:val="9"/>
    <w:qFormat/>
    <w:rsid w:val="00377BE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377BED"/>
    <w:pPr>
      <w:numPr>
        <w:ilvl w:val="4"/>
        <w:numId w:val="1"/>
      </w:numPr>
      <w:spacing w:before="240" w:after="60"/>
      <w:outlineLvl w:val="4"/>
    </w:pPr>
    <w:rPr>
      <w:sz w:val="18"/>
      <w:szCs w:val="18"/>
    </w:rPr>
  </w:style>
  <w:style w:type="paragraph" w:styleId="Heading6">
    <w:name w:val="heading 6"/>
    <w:basedOn w:val="Normal"/>
    <w:next w:val="Normal"/>
    <w:uiPriority w:val="9"/>
    <w:qFormat/>
    <w:rsid w:val="00377BE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377BED"/>
    <w:pPr>
      <w:numPr>
        <w:ilvl w:val="6"/>
        <w:numId w:val="1"/>
      </w:numPr>
      <w:spacing w:before="240" w:after="60"/>
      <w:outlineLvl w:val="6"/>
    </w:pPr>
    <w:rPr>
      <w:sz w:val="16"/>
      <w:szCs w:val="16"/>
    </w:rPr>
  </w:style>
  <w:style w:type="paragraph" w:styleId="Heading8">
    <w:name w:val="heading 8"/>
    <w:basedOn w:val="Normal"/>
    <w:next w:val="Normal"/>
    <w:uiPriority w:val="9"/>
    <w:qFormat/>
    <w:rsid w:val="00377BE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377BE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77BED"/>
    <w:pPr>
      <w:spacing w:before="20"/>
      <w:ind w:firstLine="202"/>
      <w:jc w:val="both"/>
    </w:pPr>
    <w:rPr>
      <w:b/>
      <w:bCs/>
      <w:sz w:val="18"/>
      <w:szCs w:val="18"/>
    </w:rPr>
  </w:style>
  <w:style w:type="paragraph" w:customStyle="1" w:styleId="Authors">
    <w:name w:val="Authors"/>
    <w:basedOn w:val="Normal"/>
    <w:next w:val="Normal"/>
    <w:rsid w:val="00377BED"/>
    <w:pPr>
      <w:framePr w:w="9072" w:hSpace="187" w:vSpace="187" w:wrap="notBeside" w:vAnchor="text" w:hAnchor="page" w:xAlign="center" w:y="1"/>
      <w:spacing w:after="320"/>
      <w:jc w:val="center"/>
    </w:pPr>
    <w:rPr>
      <w:sz w:val="22"/>
      <w:szCs w:val="22"/>
    </w:rPr>
  </w:style>
  <w:style w:type="character" w:customStyle="1" w:styleId="MemberType">
    <w:name w:val="MemberType"/>
    <w:rsid w:val="00377BED"/>
    <w:rPr>
      <w:rFonts w:ascii="Times New Roman" w:hAnsi="Times New Roman" w:cs="Times New Roman"/>
      <w:i/>
      <w:iCs/>
      <w:sz w:val="22"/>
      <w:szCs w:val="22"/>
    </w:rPr>
  </w:style>
  <w:style w:type="paragraph" w:styleId="Title">
    <w:name w:val="Title"/>
    <w:basedOn w:val="Normal"/>
    <w:next w:val="Normal"/>
    <w:qFormat/>
    <w:rsid w:val="00377BE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377BED"/>
    <w:pPr>
      <w:ind w:firstLine="202"/>
      <w:jc w:val="both"/>
    </w:pPr>
    <w:rPr>
      <w:sz w:val="16"/>
      <w:szCs w:val="16"/>
    </w:rPr>
  </w:style>
  <w:style w:type="paragraph" w:customStyle="1" w:styleId="References">
    <w:name w:val="References"/>
    <w:basedOn w:val="Normal"/>
    <w:rsid w:val="00377BED"/>
    <w:pPr>
      <w:numPr>
        <w:numId w:val="2"/>
      </w:numPr>
      <w:jc w:val="both"/>
    </w:pPr>
    <w:rPr>
      <w:sz w:val="16"/>
      <w:szCs w:val="16"/>
    </w:rPr>
  </w:style>
  <w:style w:type="paragraph" w:customStyle="1" w:styleId="IndexTerms">
    <w:name w:val="IndexTerms"/>
    <w:basedOn w:val="Normal"/>
    <w:next w:val="Normal"/>
    <w:rsid w:val="00377BED"/>
    <w:pPr>
      <w:ind w:firstLine="202"/>
      <w:jc w:val="both"/>
    </w:pPr>
    <w:rPr>
      <w:b/>
      <w:bCs/>
      <w:sz w:val="18"/>
      <w:szCs w:val="18"/>
    </w:rPr>
  </w:style>
  <w:style w:type="character" w:styleId="FootnoteReference">
    <w:name w:val="footnote reference"/>
    <w:semiHidden/>
    <w:rsid w:val="00377BED"/>
    <w:rPr>
      <w:vertAlign w:val="superscript"/>
    </w:rPr>
  </w:style>
  <w:style w:type="paragraph" w:styleId="Footer">
    <w:name w:val="footer"/>
    <w:basedOn w:val="Normal"/>
    <w:link w:val="FooterChar"/>
    <w:uiPriority w:val="99"/>
    <w:rsid w:val="00377BED"/>
    <w:pPr>
      <w:tabs>
        <w:tab w:val="center" w:pos="4320"/>
        <w:tab w:val="right" w:pos="8640"/>
      </w:tabs>
    </w:pPr>
  </w:style>
  <w:style w:type="paragraph" w:customStyle="1" w:styleId="Text">
    <w:name w:val="Text"/>
    <w:basedOn w:val="Normal"/>
    <w:link w:val="TextChar"/>
    <w:rsid w:val="00377BED"/>
    <w:pPr>
      <w:widowControl w:val="0"/>
      <w:spacing w:line="252" w:lineRule="auto"/>
      <w:ind w:firstLine="202"/>
      <w:jc w:val="both"/>
    </w:pPr>
  </w:style>
  <w:style w:type="paragraph" w:customStyle="1" w:styleId="FigureCaption">
    <w:name w:val="Figure Caption"/>
    <w:basedOn w:val="Normal"/>
    <w:rsid w:val="00377BED"/>
    <w:pPr>
      <w:jc w:val="both"/>
    </w:pPr>
    <w:rPr>
      <w:sz w:val="16"/>
      <w:szCs w:val="16"/>
    </w:rPr>
  </w:style>
  <w:style w:type="paragraph" w:customStyle="1" w:styleId="TableTitle">
    <w:name w:val="Table Title"/>
    <w:basedOn w:val="Normal"/>
    <w:rsid w:val="00377BED"/>
    <w:pPr>
      <w:jc w:val="center"/>
    </w:pPr>
    <w:rPr>
      <w:smallCaps/>
      <w:sz w:val="16"/>
      <w:szCs w:val="16"/>
    </w:rPr>
  </w:style>
  <w:style w:type="paragraph" w:customStyle="1" w:styleId="ReferenceHead">
    <w:name w:val="Reference Head"/>
    <w:basedOn w:val="Heading1"/>
    <w:link w:val="ReferenceHeadChar"/>
    <w:rsid w:val="00377BED"/>
    <w:pPr>
      <w:numPr>
        <w:numId w:val="0"/>
      </w:numPr>
    </w:pPr>
  </w:style>
  <w:style w:type="paragraph" w:styleId="Header">
    <w:name w:val="header"/>
    <w:basedOn w:val="Normal"/>
    <w:rsid w:val="00377BED"/>
    <w:pPr>
      <w:tabs>
        <w:tab w:val="center" w:pos="4320"/>
        <w:tab w:val="right" w:pos="8640"/>
      </w:tabs>
    </w:pPr>
  </w:style>
  <w:style w:type="paragraph" w:customStyle="1" w:styleId="Equation">
    <w:name w:val="Equation"/>
    <w:basedOn w:val="Normal"/>
    <w:next w:val="Normal"/>
    <w:rsid w:val="00377BED"/>
    <w:pPr>
      <w:widowControl w:val="0"/>
      <w:tabs>
        <w:tab w:val="right" w:pos="5040"/>
      </w:tabs>
      <w:spacing w:line="252" w:lineRule="auto"/>
      <w:jc w:val="both"/>
    </w:pPr>
  </w:style>
  <w:style w:type="character" w:styleId="Hyperlink">
    <w:name w:val="Hyperlink"/>
    <w:rsid w:val="00377BED"/>
    <w:rPr>
      <w:color w:val="0000FF"/>
      <w:u w:val="single"/>
    </w:rPr>
  </w:style>
  <w:style w:type="character" w:styleId="FollowedHyperlink">
    <w:name w:val="FollowedHyperlink"/>
    <w:rsid w:val="00377BED"/>
    <w:rPr>
      <w:color w:val="800080"/>
      <w:u w:val="single"/>
    </w:rPr>
  </w:style>
  <w:style w:type="paragraph" w:styleId="BodyTextIndent">
    <w:name w:val="Body Text Indent"/>
    <w:basedOn w:val="Normal"/>
    <w:link w:val="BodyTextIndentChar"/>
    <w:rsid w:val="00377BE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uiPriority w:val="99"/>
    <w:rsid w:val="00F33D49"/>
    <w:rPr>
      <w:rFonts w:ascii="Tahoma" w:hAnsi="Tahoma" w:cs="Tahoma"/>
      <w:sz w:val="16"/>
      <w:szCs w:val="16"/>
    </w:rPr>
  </w:style>
  <w:style w:type="character" w:customStyle="1" w:styleId="BalloonTextChar">
    <w:name w:val="Balloon Text Char"/>
    <w:link w:val="BalloonText"/>
    <w:uiPriority w:val="99"/>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Author">
    <w:name w:val="Author"/>
    <w:uiPriority w:val="99"/>
    <w:rsid w:val="00DE5665"/>
    <w:pPr>
      <w:spacing w:before="360" w:after="40"/>
      <w:jc w:val="center"/>
    </w:pPr>
    <w:rPr>
      <w:noProof/>
      <w:sz w:val="22"/>
      <w:szCs w:val="22"/>
    </w:rPr>
  </w:style>
  <w:style w:type="paragraph" w:customStyle="1" w:styleId="bulletlist">
    <w:name w:val="bullet list"/>
    <w:basedOn w:val="Footer"/>
    <w:next w:val="FigureCaption"/>
    <w:rsid w:val="00E07131"/>
    <w:pPr>
      <w:numPr>
        <w:numId w:val="3"/>
      </w:numPr>
      <w:tabs>
        <w:tab w:val="clear" w:pos="4320"/>
        <w:tab w:val="clear" w:pos="8640"/>
        <w:tab w:val="left" w:pos="288"/>
      </w:tabs>
      <w:spacing w:after="120" w:line="228" w:lineRule="auto"/>
      <w:ind w:left="576" w:hanging="288"/>
      <w:jc w:val="both"/>
    </w:pPr>
    <w:rPr>
      <w:rFonts w:eastAsia="MS Mincho" w:cs="Vrinda"/>
      <w:lang w:bidi="bn-BD"/>
    </w:rPr>
  </w:style>
  <w:style w:type="paragraph" w:styleId="BodyText">
    <w:name w:val="Body Text"/>
    <w:basedOn w:val="Normal"/>
    <w:link w:val="BodyTextChar"/>
    <w:rsid w:val="00E07131"/>
    <w:pPr>
      <w:spacing w:after="120"/>
    </w:pPr>
  </w:style>
  <w:style w:type="character" w:customStyle="1" w:styleId="BodyTextChar">
    <w:name w:val="Body Text Char"/>
    <w:basedOn w:val="DefaultParagraphFont"/>
    <w:link w:val="BodyText"/>
    <w:rsid w:val="00E07131"/>
  </w:style>
  <w:style w:type="paragraph" w:styleId="ListParagraph">
    <w:name w:val="List Paragraph"/>
    <w:basedOn w:val="Normal"/>
    <w:link w:val="ListParagraphChar"/>
    <w:uiPriority w:val="34"/>
    <w:qFormat/>
    <w:rsid w:val="00E07131"/>
    <w:pPr>
      <w:spacing w:line="480" w:lineRule="auto"/>
      <w:ind w:left="720"/>
      <w:contextualSpacing/>
      <w:jc w:val="both"/>
    </w:pPr>
    <w:rPr>
      <w:rFonts w:ascii="Calibri" w:eastAsia="Calibri" w:hAnsi="Calibri" w:cs="Vrinda"/>
      <w:sz w:val="22"/>
      <w:szCs w:val="22"/>
      <w:lang w:val="en-AU"/>
    </w:rPr>
  </w:style>
  <w:style w:type="character" w:customStyle="1" w:styleId="ListParagraphChar">
    <w:name w:val="List Paragraph Char"/>
    <w:link w:val="ListParagraph"/>
    <w:uiPriority w:val="34"/>
    <w:rsid w:val="00E07131"/>
    <w:rPr>
      <w:rFonts w:ascii="Calibri" w:eastAsia="Calibri" w:hAnsi="Calibri" w:cs="Vrinda"/>
      <w:sz w:val="22"/>
      <w:szCs w:val="22"/>
      <w:lang w:val="en-AU"/>
    </w:rPr>
  </w:style>
  <w:style w:type="table" w:styleId="TableGrid">
    <w:name w:val="Table Grid"/>
    <w:basedOn w:val="TableNormal"/>
    <w:uiPriority w:val="59"/>
    <w:rsid w:val="00EA635F"/>
    <w:rPr>
      <w:rFonts w:ascii="Calibri" w:hAnsi="Calibri"/>
      <w:lang w:val="en-MY" w:eastAsia="en-MY"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uiPriority w:val="99"/>
    <w:rsid w:val="003E5BBD"/>
    <w:pPr>
      <w:numPr>
        <w:numId w:val="4"/>
      </w:numPr>
      <w:spacing w:before="240" w:after="120" w:line="216" w:lineRule="auto"/>
      <w:jc w:val="center"/>
    </w:pPr>
    <w:rPr>
      <w:smallCaps/>
      <w:noProof/>
      <w:sz w:val="16"/>
      <w:szCs w:val="16"/>
    </w:rPr>
  </w:style>
  <w:style w:type="paragraph" w:customStyle="1" w:styleId="EndNoteBibliography">
    <w:name w:val="EndNote Bibliography"/>
    <w:basedOn w:val="Normal"/>
    <w:link w:val="EndNoteBibliographyChar"/>
    <w:rsid w:val="00CA14FA"/>
    <w:pPr>
      <w:jc w:val="both"/>
    </w:pPr>
    <w:rPr>
      <w:noProof/>
      <w:sz w:val="16"/>
    </w:rPr>
  </w:style>
  <w:style w:type="character" w:customStyle="1" w:styleId="EndNoteBibliographyChar">
    <w:name w:val="EndNote Bibliography Char"/>
    <w:basedOn w:val="DefaultParagraphFont"/>
    <w:link w:val="EndNoteBibliography"/>
    <w:rsid w:val="00CA14FA"/>
    <w:rPr>
      <w:noProof/>
      <w:sz w:val="16"/>
    </w:rPr>
  </w:style>
  <w:style w:type="character" w:styleId="PlaceholderText">
    <w:name w:val="Placeholder Text"/>
    <w:basedOn w:val="DefaultParagraphFont"/>
    <w:rsid w:val="00DB7483"/>
    <w:rPr>
      <w:color w:val="808080"/>
    </w:rPr>
  </w:style>
  <w:style w:type="paragraph" w:customStyle="1" w:styleId="EndNoteBibliographyTitle">
    <w:name w:val="EndNote Bibliography Title"/>
    <w:basedOn w:val="Normal"/>
    <w:link w:val="EndNoteBibliographyTitleChar"/>
    <w:rsid w:val="001E6710"/>
    <w:pPr>
      <w:jc w:val="center"/>
    </w:pPr>
    <w:rPr>
      <w:noProof/>
      <w:sz w:val="16"/>
    </w:rPr>
  </w:style>
  <w:style w:type="character" w:customStyle="1" w:styleId="EndNoteBibliographyTitleChar">
    <w:name w:val="EndNote Bibliography Title Char"/>
    <w:basedOn w:val="DefaultParagraphFont"/>
    <w:link w:val="EndNoteBibliographyTitle"/>
    <w:rsid w:val="001E6710"/>
    <w:rPr>
      <w:noProof/>
      <w:sz w:val="16"/>
    </w:rPr>
  </w:style>
  <w:style w:type="character" w:customStyle="1" w:styleId="TextChar">
    <w:name w:val="Text Char"/>
    <w:basedOn w:val="DefaultParagraphFont"/>
    <w:link w:val="Text"/>
    <w:rsid w:val="007D089D"/>
  </w:style>
  <w:style w:type="paragraph" w:styleId="Caption">
    <w:name w:val="caption"/>
    <w:basedOn w:val="Normal"/>
    <w:next w:val="Normal"/>
    <w:qFormat/>
    <w:rsid w:val="00167BEE"/>
    <w:pPr>
      <w:spacing w:before="120" w:after="120"/>
    </w:pPr>
    <w:rPr>
      <w:b/>
      <w:sz w:val="24"/>
      <w:lang w:val="en-GB"/>
    </w:rPr>
  </w:style>
  <w:style w:type="paragraph" w:customStyle="1" w:styleId="SectionTitle">
    <w:name w:val="Section Title"/>
    <w:basedOn w:val="Normal"/>
    <w:autoRedefine/>
    <w:rsid w:val="0062586C"/>
    <w:pPr>
      <w:autoSpaceDE w:val="0"/>
      <w:autoSpaceDN w:val="0"/>
      <w:snapToGrid w:val="0"/>
      <w:spacing w:after="120" w:line="228" w:lineRule="auto"/>
      <w:jc w:val="both"/>
    </w:pPr>
    <w:rPr>
      <w:noProof/>
      <w:lang w:val="en-AU" w:eastAsia="en-AU"/>
    </w:rPr>
  </w:style>
  <w:style w:type="character" w:customStyle="1" w:styleId="highlight">
    <w:name w:val="highlight"/>
    <w:basedOn w:val="DefaultParagraphFont"/>
    <w:rsid w:val="00912AAC"/>
  </w:style>
  <w:style w:type="character" w:styleId="Strong">
    <w:name w:val="Strong"/>
    <w:basedOn w:val="DefaultParagraphFont"/>
    <w:uiPriority w:val="22"/>
    <w:qFormat/>
    <w:rsid w:val="008C283B"/>
    <w:rPr>
      <w:b/>
      <w:bCs/>
    </w:rPr>
  </w:style>
  <w:style w:type="paragraph" w:customStyle="1" w:styleId="Default">
    <w:name w:val="Default"/>
    <w:rsid w:val="00466B0B"/>
    <w:pPr>
      <w:autoSpaceDE w:val="0"/>
      <w:autoSpaceDN w:val="0"/>
      <w:adjustRightInd w:val="0"/>
    </w:pPr>
    <w:rPr>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9072">
      <w:bodyDiv w:val="1"/>
      <w:marLeft w:val="0"/>
      <w:marRight w:val="0"/>
      <w:marTop w:val="0"/>
      <w:marBottom w:val="0"/>
      <w:divBdr>
        <w:top w:val="none" w:sz="0" w:space="0" w:color="auto"/>
        <w:left w:val="none" w:sz="0" w:space="0" w:color="auto"/>
        <w:bottom w:val="none" w:sz="0" w:space="0" w:color="auto"/>
        <w:right w:val="none" w:sz="0" w:space="0" w:color="auto"/>
      </w:divBdr>
    </w:div>
    <w:div w:id="60059069">
      <w:bodyDiv w:val="1"/>
      <w:marLeft w:val="0"/>
      <w:marRight w:val="0"/>
      <w:marTop w:val="0"/>
      <w:marBottom w:val="0"/>
      <w:divBdr>
        <w:top w:val="none" w:sz="0" w:space="0" w:color="auto"/>
        <w:left w:val="none" w:sz="0" w:space="0" w:color="auto"/>
        <w:bottom w:val="none" w:sz="0" w:space="0" w:color="auto"/>
        <w:right w:val="none" w:sz="0" w:space="0" w:color="auto"/>
      </w:divBdr>
    </w:div>
    <w:div w:id="81411052">
      <w:bodyDiv w:val="1"/>
      <w:marLeft w:val="0"/>
      <w:marRight w:val="0"/>
      <w:marTop w:val="0"/>
      <w:marBottom w:val="0"/>
      <w:divBdr>
        <w:top w:val="none" w:sz="0" w:space="0" w:color="auto"/>
        <w:left w:val="none" w:sz="0" w:space="0" w:color="auto"/>
        <w:bottom w:val="none" w:sz="0" w:space="0" w:color="auto"/>
        <w:right w:val="none" w:sz="0" w:space="0" w:color="auto"/>
      </w:divBdr>
    </w:div>
    <w:div w:id="154299537">
      <w:bodyDiv w:val="1"/>
      <w:marLeft w:val="0"/>
      <w:marRight w:val="0"/>
      <w:marTop w:val="0"/>
      <w:marBottom w:val="0"/>
      <w:divBdr>
        <w:top w:val="none" w:sz="0" w:space="0" w:color="auto"/>
        <w:left w:val="none" w:sz="0" w:space="0" w:color="auto"/>
        <w:bottom w:val="none" w:sz="0" w:space="0" w:color="auto"/>
        <w:right w:val="none" w:sz="0" w:space="0" w:color="auto"/>
      </w:divBdr>
      <w:divsChild>
        <w:div w:id="1905024014">
          <w:marLeft w:val="0"/>
          <w:marRight w:val="0"/>
          <w:marTop w:val="0"/>
          <w:marBottom w:val="0"/>
          <w:divBdr>
            <w:top w:val="none" w:sz="0" w:space="0" w:color="auto"/>
            <w:left w:val="none" w:sz="0" w:space="0" w:color="auto"/>
            <w:bottom w:val="none" w:sz="0" w:space="0" w:color="auto"/>
            <w:right w:val="none" w:sz="0" w:space="0" w:color="auto"/>
          </w:divBdr>
        </w:div>
        <w:div w:id="498692316">
          <w:marLeft w:val="0"/>
          <w:marRight w:val="0"/>
          <w:marTop w:val="0"/>
          <w:marBottom w:val="0"/>
          <w:divBdr>
            <w:top w:val="none" w:sz="0" w:space="0" w:color="auto"/>
            <w:left w:val="none" w:sz="0" w:space="0" w:color="auto"/>
            <w:bottom w:val="none" w:sz="0" w:space="0" w:color="auto"/>
            <w:right w:val="none" w:sz="0" w:space="0" w:color="auto"/>
          </w:divBdr>
        </w:div>
        <w:div w:id="1056704020">
          <w:marLeft w:val="0"/>
          <w:marRight w:val="0"/>
          <w:marTop w:val="0"/>
          <w:marBottom w:val="0"/>
          <w:divBdr>
            <w:top w:val="none" w:sz="0" w:space="0" w:color="auto"/>
            <w:left w:val="none" w:sz="0" w:space="0" w:color="auto"/>
            <w:bottom w:val="none" w:sz="0" w:space="0" w:color="auto"/>
            <w:right w:val="none" w:sz="0" w:space="0" w:color="auto"/>
          </w:divBdr>
        </w:div>
        <w:div w:id="954630074">
          <w:marLeft w:val="0"/>
          <w:marRight w:val="0"/>
          <w:marTop w:val="0"/>
          <w:marBottom w:val="0"/>
          <w:divBdr>
            <w:top w:val="none" w:sz="0" w:space="0" w:color="auto"/>
            <w:left w:val="none" w:sz="0" w:space="0" w:color="auto"/>
            <w:bottom w:val="none" w:sz="0" w:space="0" w:color="auto"/>
            <w:right w:val="none" w:sz="0" w:space="0" w:color="auto"/>
          </w:divBdr>
        </w:div>
        <w:div w:id="845169571">
          <w:marLeft w:val="0"/>
          <w:marRight w:val="0"/>
          <w:marTop w:val="0"/>
          <w:marBottom w:val="0"/>
          <w:divBdr>
            <w:top w:val="none" w:sz="0" w:space="0" w:color="auto"/>
            <w:left w:val="none" w:sz="0" w:space="0" w:color="auto"/>
            <w:bottom w:val="none" w:sz="0" w:space="0" w:color="auto"/>
            <w:right w:val="none" w:sz="0" w:space="0" w:color="auto"/>
          </w:divBdr>
        </w:div>
        <w:div w:id="1777168671">
          <w:marLeft w:val="0"/>
          <w:marRight w:val="0"/>
          <w:marTop w:val="0"/>
          <w:marBottom w:val="0"/>
          <w:divBdr>
            <w:top w:val="none" w:sz="0" w:space="0" w:color="auto"/>
            <w:left w:val="none" w:sz="0" w:space="0" w:color="auto"/>
            <w:bottom w:val="none" w:sz="0" w:space="0" w:color="auto"/>
            <w:right w:val="none" w:sz="0" w:space="0" w:color="auto"/>
          </w:divBdr>
        </w:div>
        <w:div w:id="1440755145">
          <w:marLeft w:val="0"/>
          <w:marRight w:val="0"/>
          <w:marTop w:val="0"/>
          <w:marBottom w:val="0"/>
          <w:divBdr>
            <w:top w:val="none" w:sz="0" w:space="0" w:color="auto"/>
            <w:left w:val="none" w:sz="0" w:space="0" w:color="auto"/>
            <w:bottom w:val="none" w:sz="0" w:space="0" w:color="auto"/>
            <w:right w:val="none" w:sz="0" w:space="0" w:color="auto"/>
          </w:divBdr>
        </w:div>
        <w:div w:id="2081438955">
          <w:marLeft w:val="0"/>
          <w:marRight w:val="0"/>
          <w:marTop w:val="0"/>
          <w:marBottom w:val="0"/>
          <w:divBdr>
            <w:top w:val="none" w:sz="0" w:space="0" w:color="auto"/>
            <w:left w:val="none" w:sz="0" w:space="0" w:color="auto"/>
            <w:bottom w:val="none" w:sz="0" w:space="0" w:color="auto"/>
            <w:right w:val="none" w:sz="0" w:space="0" w:color="auto"/>
          </w:divBdr>
        </w:div>
        <w:div w:id="470638875">
          <w:marLeft w:val="0"/>
          <w:marRight w:val="0"/>
          <w:marTop w:val="0"/>
          <w:marBottom w:val="0"/>
          <w:divBdr>
            <w:top w:val="none" w:sz="0" w:space="0" w:color="auto"/>
            <w:left w:val="none" w:sz="0" w:space="0" w:color="auto"/>
            <w:bottom w:val="none" w:sz="0" w:space="0" w:color="auto"/>
            <w:right w:val="none" w:sz="0" w:space="0" w:color="auto"/>
          </w:divBdr>
        </w:div>
        <w:div w:id="2011519157">
          <w:marLeft w:val="0"/>
          <w:marRight w:val="0"/>
          <w:marTop w:val="0"/>
          <w:marBottom w:val="0"/>
          <w:divBdr>
            <w:top w:val="none" w:sz="0" w:space="0" w:color="auto"/>
            <w:left w:val="none" w:sz="0" w:space="0" w:color="auto"/>
            <w:bottom w:val="none" w:sz="0" w:space="0" w:color="auto"/>
            <w:right w:val="none" w:sz="0" w:space="0" w:color="auto"/>
          </w:divBdr>
        </w:div>
        <w:div w:id="1178884539">
          <w:marLeft w:val="0"/>
          <w:marRight w:val="0"/>
          <w:marTop w:val="0"/>
          <w:marBottom w:val="0"/>
          <w:divBdr>
            <w:top w:val="none" w:sz="0" w:space="0" w:color="auto"/>
            <w:left w:val="none" w:sz="0" w:space="0" w:color="auto"/>
            <w:bottom w:val="none" w:sz="0" w:space="0" w:color="auto"/>
            <w:right w:val="none" w:sz="0" w:space="0" w:color="auto"/>
          </w:divBdr>
        </w:div>
        <w:div w:id="1828547809">
          <w:marLeft w:val="0"/>
          <w:marRight w:val="0"/>
          <w:marTop w:val="0"/>
          <w:marBottom w:val="0"/>
          <w:divBdr>
            <w:top w:val="none" w:sz="0" w:space="0" w:color="auto"/>
            <w:left w:val="none" w:sz="0" w:space="0" w:color="auto"/>
            <w:bottom w:val="none" w:sz="0" w:space="0" w:color="auto"/>
            <w:right w:val="none" w:sz="0" w:space="0" w:color="auto"/>
          </w:divBdr>
        </w:div>
      </w:divsChild>
    </w:div>
    <w:div w:id="186869663">
      <w:bodyDiv w:val="1"/>
      <w:marLeft w:val="0"/>
      <w:marRight w:val="0"/>
      <w:marTop w:val="0"/>
      <w:marBottom w:val="0"/>
      <w:divBdr>
        <w:top w:val="none" w:sz="0" w:space="0" w:color="auto"/>
        <w:left w:val="none" w:sz="0" w:space="0" w:color="auto"/>
        <w:bottom w:val="none" w:sz="0" w:space="0" w:color="auto"/>
        <w:right w:val="none" w:sz="0" w:space="0" w:color="auto"/>
      </w:divBdr>
    </w:div>
    <w:div w:id="244808047">
      <w:bodyDiv w:val="1"/>
      <w:marLeft w:val="0"/>
      <w:marRight w:val="0"/>
      <w:marTop w:val="0"/>
      <w:marBottom w:val="0"/>
      <w:divBdr>
        <w:top w:val="none" w:sz="0" w:space="0" w:color="auto"/>
        <w:left w:val="none" w:sz="0" w:space="0" w:color="auto"/>
        <w:bottom w:val="none" w:sz="0" w:space="0" w:color="auto"/>
        <w:right w:val="none" w:sz="0" w:space="0" w:color="auto"/>
      </w:divBdr>
      <w:divsChild>
        <w:div w:id="13309705">
          <w:marLeft w:val="0"/>
          <w:marRight w:val="0"/>
          <w:marTop w:val="0"/>
          <w:marBottom w:val="0"/>
          <w:divBdr>
            <w:top w:val="none" w:sz="0" w:space="0" w:color="auto"/>
            <w:left w:val="none" w:sz="0" w:space="0" w:color="auto"/>
            <w:bottom w:val="none" w:sz="0" w:space="0" w:color="auto"/>
            <w:right w:val="none" w:sz="0" w:space="0" w:color="auto"/>
          </w:divBdr>
        </w:div>
        <w:div w:id="1288702330">
          <w:marLeft w:val="0"/>
          <w:marRight w:val="0"/>
          <w:marTop w:val="0"/>
          <w:marBottom w:val="0"/>
          <w:divBdr>
            <w:top w:val="none" w:sz="0" w:space="0" w:color="auto"/>
            <w:left w:val="none" w:sz="0" w:space="0" w:color="auto"/>
            <w:bottom w:val="none" w:sz="0" w:space="0" w:color="auto"/>
            <w:right w:val="none" w:sz="0" w:space="0" w:color="auto"/>
          </w:divBdr>
        </w:div>
        <w:div w:id="595753972">
          <w:marLeft w:val="0"/>
          <w:marRight w:val="0"/>
          <w:marTop w:val="0"/>
          <w:marBottom w:val="0"/>
          <w:divBdr>
            <w:top w:val="none" w:sz="0" w:space="0" w:color="auto"/>
            <w:left w:val="none" w:sz="0" w:space="0" w:color="auto"/>
            <w:bottom w:val="none" w:sz="0" w:space="0" w:color="auto"/>
            <w:right w:val="none" w:sz="0" w:space="0" w:color="auto"/>
          </w:divBdr>
        </w:div>
        <w:div w:id="1844584790">
          <w:marLeft w:val="0"/>
          <w:marRight w:val="0"/>
          <w:marTop w:val="0"/>
          <w:marBottom w:val="0"/>
          <w:divBdr>
            <w:top w:val="none" w:sz="0" w:space="0" w:color="auto"/>
            <w:left w:val="none" w:sz="0" w:space="0" w:color="auto"/>
            <w:bottom w:val="none" w:sz="0" w:space="0" w:color="auto"/>
            <w:right w:val="none" w:sz="0" w:space="0" w:color="auto"/>
          </w:divBdr>
        </w:div>
        <w:div w:id="46952730">
          <w:marLeft w:val="0"/>
          <w:marRight w:val="0"/>
          <w:marTop w:val="0"/>
          <w:marBottom w:val="0"/>
          <w:divBdr>
            <w:top w:val="none" w:sz="0" w:space="0" w:color="auto"/>
            <w:left w:val="none" w:sz="0" w:space="0" w:color="auto"/>
            <w:bottom w:val="none" w:sz="0" w:space="0" w:color="auto"/>
            <w:right w:val="none" w:sz="0" w:space="0" w:color="auto"/>
          </w:divBdr>
        </w:div>
      </w:divsChild>
    </w:div>
    <w:div w:id="274797045">
      <w:bodyDiv w:val="1"/>
      <w:marLeft w:val="0"/>
      <w:marRight w:val="0"/>
      <w:marTop w:val="0"/>
      <w:marBottom w:val="0"/>
      <w:divBdr>
        <w:top w:val="none" w:sz="0" w:space="0" w:color="auto"/>
        <w:left w:val="none" w:sz="0" w:space="0" w:color="auto"/>
        <w:bottom w:val="none" w:sz="0" w:space="0" w:color="auto"/>
        <w:right w:val="none" w:sz="0" w:space="0" w:color="auto"/>
      </w:divBdr>
    </w:div>
    <w:div w:id="402217324">
      <w:bodyDiv w:val="1"/>
      <w:marLeft w:val="0"/>
      <w:marRight w:val="0"/>
      <w:marTop w:val="0"/>
      <w:marBottom w:val="0"/>
      <w:divBdr>
        <w:top w:val="none" w:sz="0" w:space="0" w:color="auto"/>
        <w:left w:val="none" w:sz="0" w:space="0" w:color="auto"/>
        <w:bottom w:val="none" w:sz="0" w:space="0" w:color="auto"/>
        <w:right w:val="none" w:sz="0" w:space="0" w:color="auto"/>
      </w:divBdr>
    </w:div>
    <w:div w:id="516039408">
      <w:bodyDiv w:val="1"/>
      <w:marLeft w:val="0"/>
      <w:marRight w:val="0"/>
      <w:marTop w:val="0"/>
      <w:marBottom w:val="0"/>
      <w:divBdr>
        <w:top w:val="none" w:sz="0" w:space="0" w:color="auto"/>
        <w:left w:val="none" w:sz="0" w:space="0" w:color="auto"/>
        <w:bottom w:val="none" w:sz="0" w:space="0" w:color="auto"/>
        <w:right w:val="none" w:sz="0" w:space="0" w:color="auto"/>
      </w:divBdr>
      <w:divsChild>
        <w:div w:id="485636022">
          <w:marLeft w:val="0"/>
          <w:marRight w:val="0"/>
          <w:marTop w:val="0"/>
          <w:marBottom w:val="0"/>
          <w:divBdr>
            <w:top w:val="none" w:sz="0" w:space="0" w:color="auto"/>
            <w:left w:val="none" w:sz="0" w:space="0" w:color="auto"/>
            <w:bottom w:val="none" w:sz="0" w:space="0" w:color="auto"/>
            <w:right w:val="none" w:sz="0" w:space="0" w:color="auto"/>
          </w:divBdr>
        </w:div>
        <w:div w:id="1788112589">
          <w:marLeft w:val="0"/>
          <w:marRight w:val="0"/>
          <w:marTop w:val="0"/>
          <w:marBottom w:val="0"/>
          <w:divBdr>
            <w:top w:val="none" w:sz="0" w:space="0" w:color="auto"/>
            <w:left w:val="none" w:sz="0" w:space="0" w:color="auto"/>
            <w:bottom w:val="none" w:sz="0" w:space="0" w:color="auto"/>
            <w:right w:val="none" w:sz="0" w:space="0" w:color="auto"/>
          </w:divBdr>
        </w:div>
        <w:div w:id="1666013386">
          <w:marLeft w:val="0"/>
          <w:marRight w:val="0"/>
          <w:marTop w:val="0"/>
          <w:marBottom w:val="0"/>
          <w:divBdr>
            <w:top w:val="none" w:sz="0" w:space="0" w:color="auto"/>
            <w:left w:val="none" w:sz="0" w:space="0" w:color="auto"/>
            <w:bottom w:val="none" w:sz="0" w:space="0" w:color="auto"/>
            <w:right w:val="none" w:sz="0" w:space="0" w:color="auto"/>
          </w:divBdr>
        </w:div>
        <w:div w:id="1908881723">
          <w:marLeft w:val="0"/>
          <w:marRight w:val="0"/>
          <w:marTop w:val="0"/>
          <w:marBottom w:val="0"/>
          <w:divBdr>
            <w:top w:val="none" w:sz="0" w:space="0" w:color="auto"/>
            <w:left w:val="none" w:sz="0" w:space="0" w:color="auto"/>
            <w:bottom w:val="none" w:sz="0" w:space="0" w:color="auto"/>
            <w:right w:val="none" w:sz="0" w:space="0" w:color="auto"/>
          </w:divBdr>
        </w:div>
        <w:div w:id="598679104">
          <w:marLeft w:val="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90228084">
      <w:bodyDiv w:val="1"/>
      <w:marLeft w:val="0"/>
      <w:marRight w:val="0"/>
      <w:marTop w:val="0"/>
      <w:marBottom w:val="0"/>
      <w:divBdr>
        <w:top w:val="none" w:sz="0" w:space="0" w:color="auto"/>
        <w:left w:val="none" w:sz="0" w:space="0" w:color="auto"/>
        <w:bottom w:val="none" w:sz="0" w:space="0" w:color="auto"/>
        <w:right w:val="none" w:sz="0" w:space="0" w:color="auto"/>
      </w:divBdr>
    </w:div>
    <w:div w:id="737827257">
      <w:bodyDiv w:val="1"/>
      <w:marLeft w:val="0"/>
      <w:marRight w:val="0"/>
      <w:marTop w:val="0"/>
      <w:marBottom w:val="0"/>
      <w:divBdr>
        <w:top w:val="none" w:sz="0" w:space="0" w:color="auto"/>
        <w:left w:val="none" w:sz="0" w:space="0" w:color="auto"/>
        <w:bottom w:val="none" w:sz="0" w:space="0" w:color="auto"/>
        <w:right w:val="none" w:sz="0" w:space="0" w:color="auto"/>
      </w:divBdr>
    </w:div>
    <w:div w:id="745955018">
      <w:bodyDiv w:val="1"/>
      <w:marLeft w:val="0"/>
      <w:marRight w:val="0"/>
      <w:marTop w:val="0"/>
      <w:marBottom w:val="0"/>
      <w:divBdr>
        <w:top w:val="none" w:sz="0" w:space="0" w:color="auto"/>
        <w:left w:val="none" w:sz="0" w:space="0" w:color="auto"/>
        <w:bottom w:val="none" w:sz="0" w:space="0" w:color="auto"/>
        <w:right w:val="none" w:sz="0" w:space="0" w:color="auto"/>
      </w:divBdr>
    </w:div>
    <w:div w:id="804854413">
      <w:bodyDiv w:val="1"/>
      <w:marLeft w:val="0"/>
      <w:marRight w:val="0"/>
      <w:marTop w:val="0"/>
      <w:marBottom w:val="0"/>
      <w:divBdr>
        <w:top w:val="none" w:sz="0" w:space="0" w:color="auto"/>
        <w:left w:val="none" w:sz="0" w:space="0" w:color="auto"/>
        <w:bottom w:val="none" w:sz="0" w:space="0" w:color="auto"/>
        <w:right w:val="none" w:sz="0" w:space="0" w:color="auto"/>
      </w:divBdr>
    </w:div>
    <w:div w:id="821582291">
      <w:bodyDiv w:val="1"/>
      <w:marLeft w:val="0"/>
      <w:marRight w:val="0"/>
      <w:marTop w:val="0"/>
      <w:marBottom w:val="0"/>
      <w:divBdr>
        <w:top w:val="none" w:sz="0" w:space="0" w:color="auto"/>
        <w:left w:val="none" w:sz="0" w:space="0" w:color="auto"/>
        <w:bottom w:val="none" w:sz="0" w:space="0" w:color="auto"/>
        <w:right w:val="none" w:sz="0" w:space="0" w:color="auto"/>
      </w:divBdr>
    </w:div>
    <w:div w:id="988826639">
      <w:bodyDiv w:val="1"/>
      <w:marLeft w:val="0"/>
      <w:marRight w:val="0"/>
      <w:marTop w:val="0"/>
      <w:marBottom w:val="0"/>
      <w:divBdr>
        <w:top w:val="none" w:sz="0" w:space="0" w:color="auto"/>
        <w:left w:val="none" w:sz="0" w:space="0" w:color="auto"/>
        <w:bottom w:val="none" w:sz="0" w:space="0" w:color="auto"/>
        <w:right w:val="none" w:sz="0" w:space="0" w:color="auto"/>
      </w:divBdr>
    </w:div>
    <w:div w:id="1075396139">
      <w:bodyDiv w:val="1"/>
      <w:marLeft w:val="0"/>
      <w:marRight w:val="0"/>
      <w:marTop w:val="0"/>
      <w:marBottom w:val="0"/>
      <w:divBdr>
        <w:top w:val="none" w:sz="0" w:space="0" w:color="auto"/>
        <w:left w:val="none" w:sz="0" w:space="0" w:color="auto"/>
        <w:bottom w:val="none" w:sz="0" w:space="0" w:color="auto"/>
        <w:right w:val="none" w:sz="0" w:space="0" w:color="auto"/>
      </w:divBdr>
      <w:divsChild>
        <w:div w:id="1876961594">
          <w:marLeft w:val="0"/>
          <w:marRight w:val="0"/>
          <w:marTop w:val="0"/>
          <w:marBottom w:val="0"/>
          <w:divBdr>
            <w:top w:val="none" w:sz="0" w:space="0" w:color="auto"/>
            <w:left w:val="none" w:sz="0" w:space="0" w:color="auto"/>
            <w:bottom w:val="none" w:sz="0" w:space="0" w:color="auto"/>
            <w:right w:val="none" w:sz="0" w:space="0" w:color="auto"/>
          </w:divBdr>
        </w:div>
        <w:div w:id="471678604">
          <w:marLeft w:val="0"/>
          <w:marRight w:val="0"/>
          <w:marTop w:val="0"/>
          <w:marBottom w:val="0"/>
          <w:divBdr>
            <w:top w:val="none" w:sz="0" w:space="0" w:color="auto"/>
            <w:left w:val="none" w:sz="0" w:space="0" w:color="auto"/>
            <w:bottom w:val="none" w:sz="0" w:space="0" w:color="auto"/>
            <w:right w:val="none" w:sz="0" w:space="0" w:color="auto"/>
          </w:divBdr>
        </w:div>
        <w:div w:id="386339987">
          <w:marLeft w:val="0"/>
          <w:marRight w:val="0"/>
          <w:marTop w:val="0"/>
          <w:marBottom w:val="0"/>
          <w:divBdr>
            <w:top w:val="none" w:sz="0" w:space="0" w:color="auto"/>
            <w:left w:val="none" w:sz="0" w:space="0" w:color="auto"/>
            <w:bottom w:val="none" w:sz="0" w:space="0" w:color="auto"/>
            <w:right w:val="none" w:sz="0" w:space="0" w:color="auto"/>
          </w:divBdr>
        </w:div>
        <w:div w:id="1267150764">
          <w:marLeft w:val="0"/>
          <w:marRight w:val="0"/>
          <w:marTop w:val="0"/>
          <w:marBottom w:val="0"/>
          <w:divBdr>
            <w:top w:val="none" w:sz="0" w:space="0" w:color="auto"/>
            <w:left w:val="none" w:sz="0" w:space="0" w:color="auto"/>
            <w:bottom w:val="none" w:sz="0" w:space="0" w:color="auto"/>
            <w:right w:val="none" w:sz="0" w:space="0" w:color="auto"/>
          </w:divBdr>
        </w:div>
        <w:div w:id="1602953955">
          <w:marLeft w:val="0"/>
          <w:marRight w:val="0"/>
          <w:marTop w:val="0"/>
          <w:marBottom w:val="0"/>
          <w:divBdr>
            <w:top w:val="none" w:sz="0" w:space="0" w:color="auto"/>
            <w:left w:val="none" w:sz="0" w:space="0" w:color="auto"/>
            <w:bottom w:val="none" w:sz="0" w:space="0" w:color="auto"/>
            <w:right w:val="none" w:sz="0" w:space="0" w:color="auto"/>
          </w:divBdr>
        </w:div>
        <w:div w:id="1676228331">
          <w:marLeft w:val="0"/>
          <w:marRight w:val="0"/>
          <w:marTop w:val="0"/>
          <w:marBottom w:val="0"/>
          <w:divBdr>
            <w:top w:val="none" w:sz="0" w:space="0" w:color="auto"/>
            <w:left w:val="none" w:sz="0" w:space="0" w:color="auto"/>
            <w:bottom w:val="none" w:sz="0" w:space="0" w:color="auto"/>
            <w:right w:val="none" w:sz="0" w:space="0" w:color="auto"/>
          </w:divBdr>
        </w:div>
        <w:div w:id="1708138026">
          <w:marLeft w:val="0"/>
          <w:marRight w:val="0"/>
          <w:marTop w:val="0"/>
          <w:marBottom w:val="0"/>
          <w:divBdr>
            <w:top w:val="none" w:sz="0" w:space="0" w:color="auto"/>
            <w:left w:val="none" w:sz="0" w:space="0" w:color="auto"/>
            <w:bottom w:val="none" w:sz="0" w:space="0" w:color="auto"/>
            <w:right w:val="none" w:sz="0" w:space="0" w:color="auto"/>
          </w:divBdr>
        </w:div>
      </w:divsChild>
    </w:div>
    <w:div w:id="1083533513">
      <w:bodyDiv w:val="1"/>
      <w:marLeft w:val="0"/>
      <w:marRight w:val="0"/>
      <w:marTop w:val="0"/>
      <w:marBottom w:val="0"/>
      <w:divBdr>
        <w:top w:val="none" w:sz="0" w:space="0" w:color="auto"/>
        <w:left w:val="none" w:sz="0" w:space="0" w:color="auto"/>
        <w:bottom w:val="none" w:sz="0" w:space="0" w:color="auto"/>
        <w:right w:val="none" w:sz="0" w:space="0" w:color="auto"/>
      </w:divBdr>
      <w:divsChild>
        <w:div w:id="1783913021">
          <w:marLeft w:val="0"/>
          <w:marRight w:val="0"/>
          <w:marTop w:val="0"/>
          <w:marBottom w:val="0"/>
          <w:divBdr>
            <w:top w:val="none" w:sz="0" w:space="0" w:color="auto"/>
            <w:left w:val="none" w:sz="0" w:space="0" w:color="auto"/>
            <w:bottom w:val="none" w:sz="0" w:space="0" w:color="auto"/>
            <w:right w:val="none" w:sz="0" w:space="0" w:color="auto"/>
          </w:divBdr>
        </w:div>
        <w:div w:id="51462485">
          <w:marLeft w:val="0"/>
          <w:marRight w:val="0"/>
          <w:marTop w:val="0"/>
          <w:marBottom w:val="0"/>
          <w:divBdr>
            <w:top w:val="none" w:sz="0" w:space="0" w:color="auto"/>
            <w:left w:val="none" w:sz="0" w:space="0" w:color="auto"/>
            <w:bottom w:val="none" w:sz="0" w:space="0" w:color="auto"/>
            <w:right w:val="none" w:sz="0" w:space="0" w:color="auto"/>
          </w:divBdr>
        </w:div>
        <w:div w:id="1767727951">
          <w:marLeft w:val="0"/>
          <w:marRight w:val="0"/>
          <w:marTop w:val="0"/>
          <w:marBottom w:val="0"/>
          <w:divBdr>
            <w:top w:val="none" w:sz="0" w:space="0" w:color="auto"/>
            <w:left w:val="none" w:sz="0" w:space="0" w:color="auto"/>
            <w:bottom w:val="none" w:sz="0" w:space="0" w:color="auto"/>
            <w:right w:val="none" w:sz="0" w:space="0" w:color="auto"/>
          </w:divBdr>
        </w:div>
        <w:div w:id="2117098904">
          <w:marLeft w:val="0"/>
          <w:marRight w:val="0"/>
          <w:marTop w:val="0"/>
          <w:marBottom w:val="0"/>
          <w:divBdr>
            <w:top w:val="none" w:sz="0" w:space="0" w:color="auto"/>
            <w:left w:val="none" w:sz="0" w:space="0" w:color="auto"/>
            <w:bottom w:val="none" w:sz="0" w:space="0" w:color="auto"/>
            <w:right w:val="none" w:sz="0" w:space="0" w:color="auto"/>
          </w:divBdr>
        </w:div>
        <w:div w:id="948928464">
          <w:marLeft w:val="0"/>
          <w:marRight w:val="0"/>
          <w:marTop w:val="0"/>
          <w:marBottom w:val="0"/>
          <w:divBdr>
            <w:top w:val="none" w:sz="0" w:space="0" w:color="auto"/>
            <w:left w:val="none" w:sz="0" w:space="0" w:color="auto"/>
            <w:bottom w:val="none" w:sz="0" w:space="0" w:color="auto"/>
            <w:right w:val="none" w:sz="0" w:space="0" w:color="auto"/>
          </w:divBdr>
        </w:div>
        <w:div w:id="2023126765">
          <w:marLeft w:val="0"/>
          <w:marRight w:val="0"/>
          <w:marTop w:val="0"/>
          <w:marBottom w:val="0"/>
          <w:divBdr>
            <w:top w:val="none" w:sz="0" w:space="0" w:color="auto"/>
            <w:left w:val="none" w:sz="0" w:space="0" w:color="auto"/>
            <w:bottom w:val="none" w:sz="0" w:space="0" w:color="auto"/>
            <w:right w:val="none" w:sz="0" w:space="0" w:color="auto"/>
          </w:divBdr>
        </w:div>
        <w:div w:id="159083494">
          <w:marLeft w:val="0"/>
          <w:marRight w:val="0"/>
          <w:marTop w:val="0"/>
          <w:marBottom w:val="0"/>
          <w:divBdr>
            <w:top w:val="none" w:sz="0" w:space="0" w:color="auto"/>
            <w:left w:val="none" w:sz="0" w:space="0" w:color="auto"/>
            <w:bottom w:val="none" w:sz="0" w:space="0" w:color="auto"/>
            <w:right w:val="none" w:sz="0" w:space="0" w:color="auto"/>
          </w:divBdr>
        </w:div>
        <w:div w:id="1959872540">
          <w:marLeft w:val="0"/>
          <w:marRight w:val="0"/>
          <w:marTop w:val="0"/>
          <w:marBottom w:val="0"/>
          <w:divBdr>
            <w:top w:val="none" w:sz="0" w:space="0" w:color="auto"/>
            <w:left w:val="none" w:sz="0" w:space="0" w:color="auto"/>
            <w:bottom w:val="none" w:sz="0" w:space="0" w:color="auto"/>
            <w:right w:val="none" w:sz="0" w:space="0" w:color="auto"/>
          </w:divBdr>
        </w:div>
        <w:div w:id="2120564065">
          <w:marLeft w:val="0"/>
          <w:marRight w:val="0"/>
          <w:marTop w:val="0"/>
          <w:marBottom w:val="0"/>
          <w:divBdr>
            <w:top w:val="none" w:sz="0" w:space="0" w:color="auto"/>
            <w:left w:val="none" w:sz="0" w:space="0" w:color="auto"/>
            <w:bottom w:val="none" w:sz="0" w:space="0" w:color="auto"/>
            <w:right w:val="none" w:sz="0" w:space="0" w:color="auto"/>
          </w:divBdr>
        </w:div>
        <w:div w:id="1221208619">
          <w:marLeft w:val="0"/>
          <w:marRight w:val="0"/>
          <w:marTop w:val="0"/>
          <w:marBottom w:val="0"/>
          <w:divBdr>
            <w:top w:val="none" w:sz="0" w:space="0" w:color="auto"/>
            <w:left w:val="none" w:sz="0" w:space="0" w:color="auto"/>
            <w:bottom w:val="none" w:sz="0" w:space="0" w:color="auto"/>
            <w:right w:val="none" w:sz="0" w:space="0" w:color="auto"/>
          </w:divBdr>
        </w:div>
        <w:div w:id="1121461843">
          <w:marLeft w:val="0"/>
          <w:marRight w:val="0"/>
          <w:marTop w:val="0"/>
          <w:marBottom w:val="0"/>
          <w:divBdr>
            <w:top w:val="none" w:sz="0" w:space="0" w:color="auto"/>
            <w:left w:val="none" w:sz="0" w:space="0" w:color="auto"/>
            <w:bottom w:val="none" w:sz="0" w:space="0" w:color="auto"/>
            <w:right w:val="none" w:sz="0" w:space="0" w:color="auto"/>
          </w:divBdr>
        </w:div>
        <w:div w:id="1265462166">
          <w:marLeft w:val="0"/>
          <w:marRight w:val="0"/>
          <w:marTop w:val="0"/>
          <w:marBottom w:val="0"/>
          <w:divBdr>
            <w:top w:val="none" w:sz="0" w:space="0" w:color="auto"/>
            <w:left w:val="none" w:sz="0" w:space="0" w:color="auto"/>
            <w:bottom w:val="none" w:sz="0" w:space="0" w:color="auto"/>
            <w:right w:val="none" w:sz="0" w:space="0" w:color="auto"/>
          </w:divBdr>
        </w:div>
        <w:div w:id="2117140743">
          <w:marLeft w:val="0"/>
          <w:marRight w:val="0"/>
          <w:marTop w:val="0"/>
          <w:marBottom w:val="0"/>
          <w:divBdr>
            <w:top w:val="none" w:sz="0" w:space="0" w:color="auto"/>
            <w:left w:val="none" w:sz="0" w:space="0" w:color="auto"/>
            <w:bottom w:val="none" w:sz="0" w:space="0" w:color="auto"/>
            <w:right w:val="none" w:sz="0" w:space="0" w:color="auto"/>
          </w:divBdr>
        </w:div>
        <w:div w:id="2004114975">
          <w:marLeft w:val="0"/>
          <w:marRight w:val="0"/>
          <w:marTop w:val="0"/>
          <w:marBottom w:val="0"/>
          <w:divBdr>
            <w:top w:val="none" w:sz="0" w:space="0" w:color="auto"/>
            <w:left w:val="none" w:sz="0" w:space="0" w:color="auto"/>
            <w:bottom w:val="none" w:sz="0" w:space="0" w:color="auto"/>
            <w:right w:val="none" w:sz="0" w:space="0" w:color="auto"/>
          </w:divBdr>
        </w:div>
        <w:div w:id="2137749105">
          <w:marLeft w:val="0"/>
          <w:marRight w:val="0"/>
          <w:marTop w:val="0"/>
          <w:marBottom w:val="0"/>
          <w:divBdr>
            <w:top w:val="none" w:sz="0" w:space="0" w:color="auto"/>
            <w:left w:val="none" w:sz="0" w:space="0" w:color="auto"/>
            <w:bottom w:val="none" w:sz="0" w:space="0" w:color="auto"/>
            <w:right w:val="none" w:sz="0" w:space="0" w:color="auto"/>
          </w:divBdr>
        </w:div>
        <w:div w:id="2070152492">
          <w:marLeft w:val="0"/>
          <w:marRight w:val="0"/>
          <w:marTop w:val="0"/>
          <w:marBottom w:val="0"/>
          <w:divBdr>
            <w:top w:val="none" w:sz="0" w:space="0" w:color="auto"/>
            <w:left w:val="none" w:sz="0" w:space="0" w:color="auto"/>
            <w:bottom w:val="none" w:sz="0" w:space="0" w:color="auto"/>
            <w:right w:val="none" w:sz="0" w:space="0" w:color="auto"/>
          </w:divBdr>
        </w:div>
        <w:div w:id="1940481136">
          <w:marLeft w:val="0"/>
          <w:marRight w:val="0"/>
          <w:marTop w:val="0"/>
          <w:marBottom w:val="0"/>
          <w:divBdr>
            <w:top w:val="none" w:sz="0" w:space="0" w:color="auto"/>
            <w:left w:val="none" w:sz="0" w:space="0" w:color="auto"/>
            <w:bottom w:val="none" w:sz="0" w:space="0" w:color="auto"/>
            <w:right w:val="none" w:sz="0" w:space="0" w:color="auto"/>
          </w:divBdr>
        </w:div>
        <w:div w:id="1334723427">
          <w:marLeft w:val="0"/>
          <w:marRight w:val="0"/>
          <w:marTop w:val="0"/>
          <w:marBottom w:val="0"/>
          <w:divBdr>
            <w:top w:val="none" w:sz="0" w:space="0" w:color="auto"/>
            <w:left w:val="none" w:sz="0" w:space="0" w:color="auto"/>
            <w:bottom w:val="none" w:sz="0" w:space="0" w:color="auto"/>
            <w:right w:val="none" w:sz="0" w:space="0" w:color="auto"/>
          </w:divBdr>
        </w:div>
        <w:div w:id="990131549">
          <w:marLeft w:val="0"/>
          <w:marRight w:val="0"/>
          <w:marTop w:val="0"/>
          <w:marBottom w:val="0"/>
          <w:divBdr>
            <w:top w:val="none" w:sz="0" w:space="0" w:color="auto"/>
            <w:left w:val="none" w:sz="0" w:space="0" w:color="auto"/>
            <w:bottom w:val="none" w:sz="0" w:space="0" w:color="auto"/>
            <w:right w:val="none" w:sz="0" w:space="0" w:color="auto"/>
          </w:divBdr>
        </w:div>
        <w:div w:id="1382824033">
          <w:marLeft w:val="0"/>
          <w:marRight w:val="0"/>
          <w:marTop w:val="0"/>
          <w:marBottom w:val="0"/>
          <w:divBdr>
            <w:top w:val="none" w:sz="0" w:space="0" w:color="auto"/>
            <w:left w:val="none" w:sz="0" w:space="0" w:color="auto"/>
            <w:bottom w:val="none" w:sz="0" w:space="0" w:color="auto"/>
            <w:right w:val="none" w:sz="0" w:space="0" w:color="auto"/>
          </w:divBdr>
        </w:div>
        <w:div w:id="2060007066">
          <w:marLeft w:val="0"/>
          <w:marRight w:val="0"/>
          <w:marTop w:val="0"/>
          <w:marBottom w:val="0"/>
          <w:divBdr>
            <w:top w:val="none" w:sz="0" w:space="0" w:color="auto"/>
            <w:left w:val="none" w:sz="0" w:space="0" w:color="auto"/>
            <w:bottom w:val="none" w:sz="0" w:space="0" w:color="auto"/>
            <w:right w:val="none" w:sz="0" w:space="0" w:color="auto"/>
          </w:divBdr>
        </w:div>
        <w:div w:id="1264386169">
          <w:marLeft w:val="0"/>
          <w:marRight w:val="0"/>
          <w:marTop w:val="0"/>
          <w:marBottom w:val="0"/>
          <w:divBdr>
            <w:top w:val="none" w:sz="0" w:space="0" w:color="auto"/>
            <w:left w:val="none" w:sz="0" w:space="0" w:color="auto"/>
            <w:bottom w:val="none" w:sz="0" w:space="0" w:color="auto"/>
            <w:right w:val="none" w:sz="0" w:space="0" w:color="auto"/>
          </w:divBdr>
        </w:div>
        <w:div w:id="457724240">
          <w:marLeft w:val="0"/>
          <w:marRight w:val="0"/>
          <w:marTop w:val="0"/>
          <w:marBottom w:val="0"/>
          <w:divBdr>
            <w:top w:val="none" w:sz="0" w:space="0" w:color="auto"/>
            <w:left w:val="none" w:sz="0" w:space="0" w:color="auto"/>
            <w:bottom w:val="none" w:sz="0" w:space="0" w:color="auto"/>
            <w:right w:val="none" w:sz="0" w:space="0" w:color="auto"/>
          </w:divBdr>
        </w:div>
        <w:div w:id="2102527765">
          <w:marLeft w:val="0"/>
          <w:marRight w:val="0"/>
          <w:marTop w:val="0"/>
          <w:marBottom w:val="0"/>
          <w:divBdr>
            <w:top w:val="none" w:sz="0" w:space="0" w:color="auto"/>
            <w:left w:val="none" w:sz="0" w:space="0" w:color="auto"/>
            <w:bottom w:val="none" w:sz="0" w:space="0" w:color="auto"/>
            <w:right w:val="none" w:sz="0" w:space="0" w:color="auto"/>
          </w:divBdr>
        </w:div>
      </w:divsChild>
    </w:div>
    <w:div w:id="1100295294">
      <w:bodyDiv w:val="1"/>
      <w:marLeft w:val="0"/>
      <w:marRight w:val="0"/>
      <w:marTop w:val="0"/>
      <w:marBottom w:val="0"/>
      <w:divBdr>
        <w:top w:val="none" w:sz="0" w:space="0" w:color="auto"/>
        <w:left w:val="none" w:sz="0" w:space="0" w:color="auto"/>
        <w:bottom w:val="none" w:sz="0" w:space="0" w:color="auto"/>
        <w:right w:val="none" w:sz="0" w:space="0" w:color="auto"/>
      </w:divBdr>
    </w:div>
    <w:div w:id="1105809320">
      <w:bodyDiv w:val="1"/>
      <w:marLeft w:val="0"/>
      <w:marRight w:val="0"/>
      <w:marTop w:val="0"/>
      <w:marBottom w:val="0"/>
      <w:divBdr>
        <w:top w:val="none" w:sz="0" w:space="0" w:color="auto"/>
        <w:left w:val="none" w:sz="0" w:space="0" w:color="auto"/>
        <w:bottom w:val="none" w:sz="0" w:space="0" w:color="auto"/>
        <w:right w:val="none" w:sz="0" w:space="0" w:color="auto"/>
      </w:divBdr>
    </w:div>
    <w:div w:id="1107391219">
      <w:bodyDiv w:val="1"/>
      <w:marLeft w:val="0"/>
      <w:marRight w:val="0"/>
      <w:marTop w:val="0"/>
      <w:marBottom w:val="0"/>
      <w:divBdr>
        <w:top w:val="none" w:sz="0" w:space="0" w:color="auto"/>
        <w:left w:val="none" w:sz="0" w:space="0" w:color="auto"/>
        <w:bottom w:val="none" w:sz="0" w:space="0" w:color="auto"/>
        <w:right w:val="none" w:sz="0" w:space="0" w:color="auto"/>
      </w:divBdr>
    </w:div>
    <w:div w:id="1137836509">
      <w:bodyDiv w:val="1"/>
      <w:marLeft w:val="0"/>
      <w:marRight w:val="0"/>
      <w:marTop w:val="0"/>
      <w:marBottom w:val="0"/>
      <w:divBdr>
        <w:top w:val="none" w:sz="0" w:space="0" w:color="auto"/>
        <w:left w:val="none" w:sz="0" w:space="0" w:color="auto"/>
        <w:bottom w:val="none" w:sz="0" w:space="0" w:color="auto"/>
        <w:right w:val="none" w:sz="0" w:space="0" w:color="auto"/>
      </w:divBdr>
    </w:div>
    <w:div w:id="1178350616">
      <w:bodyDiv w:val="1"/>
      <w:marLeft w:val="0"/>
      <w:marRight w:val="0"/>
      <w:marTop w:val="0"/>
      <w:marBottom w:val="0"/>
      <w:divBdr>
        <w:top w:val="none" w:sz="0" w:space="0" w:color="auto"/>
        <w:left w:val="none" w:sz="0" w:space="0" w:color="auto"/>
        <w:bottom w:val="none" w:sz="0" w:space="0" w:color="auto"/>
        <w:right w:val="none" w:sz="0" w:space="0" w:color="auto"/>
      </w:divBdr>
      <w:divsChild>
        <w:div w:id="1828783637">
          <w:marLeft w:val="0"/>
          <w:marRight w:val="0"/>
          <w:marTop w:val="0"/>
          <w:marBottom w:val="0"/>
          <w:divBdr>
            <w:top w:val="none" w:sz="0" w:space="0" w:color="auto"/>
            <w:left w:val="none" w:sz="0" w:space="0" w:color="auto"/>
            <w:bottom w:val="none" w:sz="0" w:space="0" w:color="auto"/>
            <w:right w:val="none" w:sz="0" w:space="0" w:color="auto"/>
          </w:divBdr>
        </w:div>
        <w:div w:id="1279750953">
          <w:marLeft w:val="0"/>
          <w:marRight w:val="0"/>
          <w:marTop w:val="0"/>
          <w:marBottom w:val="0"/>
          <w:divBdr>
            <w:top w:val="none" w:sz="0" w:space="0" w:color="auto"/>
            <w:left w:val="none" w:sz="0" w:space="0" w:color="auto"/>
            <w:bottom w:val="none" w:sz="0" w:space="0" w:color="auto"/>
            <w:right w:val="none" w:sz="0" w:space="0" w:color="auto"/>
          </w:divBdr>
        </w:div>
        <w:div w:id="669678303">
          <w:marLeft w:val="0"/>
          <w:marRight w:val="0"/>
          <w:marTop w:val="0"/>
          <w:marBottom w:val="0"/>
          <w:divBdr>
            <w:top w:val="none" w:sz="0" w:space="0" w:color="auto"/>
            <w:left w:val="none" w:sz="0" w:space="0" w:color="auto"/>
            <w:bottom w:val="none" w:sz="0" w:space="0" w:color="auto"/>
            <w:right w:val="none" w:sz="0" w:space="0" w:color="auto"/>
          </w:divBdr>
        </w:div>
        <w:div w:id="2025351948">
          <w:marLeft w:val="0"/>
          <w:marRight w:val="0"/>
          <w:marTop w:val="0"/>
          <w:marBottom w:val="0"/>
          <w:divBdr>
            <w:top w:val="none" w:sz="0" w:space="0" w:color="auto"/>
            <w:left w:val="none" w:sz="0" w:space="0" w:color="auto"/>
            <w:bottom w:val="none" w:sz="0" w:space="0" w:color="auto"/>
            <w:right w:val="none" w:sz="0" w:space="0" w:color="auto"/>
          </w:divBdr>
        </w:div>
      </w:divsChild>
    </w:div>
    <w:div w:id="1194422255">
      <w:bodyDiv w:val="1"/>
      <w:marLeft w:val="0"/>
      <w:marRight w:val="0"/>
      <w:marTop w:val="0"/>
      <w:marBottom w:val="0"/>
      <w:divBdr>
        <w:top w:val="none" w:sz="0" w:space="0" w:color="auto"/>
        <w:left w:val="none" w:sz="0" w:space="0" w:color="auto"/>
        <w:bottom w:val="none" w:sz="0" w:space="0" w:color="auto"/>
        <w:right w:val="none" w:sz="0" w:space="0" w:color="auto"/>
      </w:divBdr>
    </w:div>
    <w:div w:id="1209493143">
      <w:bodyDiv w:val="1"/>
      <w:marLeft w:val="0"/>
      <w:marRight w:val="0"/>
      <w:marTop w:val="0"/>
      <w:marBottom w:val="0"/>
      <w:divBdr>
        <w:top w:val="none" w:sz="0" w:space="0" w:color="auto"/>
        <w:left w:val="none" w:sz="0" w:space="0" w:color="auto"/>
        <w:bottom w:val="none" w:sz="0" w:space="0" w:color="auto"/>
        <w:right w:val="none" w:sz="0" w:space="0" w:color="auto"/>
      </w:divBdr>
    </w:div>
    <w:div w:id="1297030091">
      <w:bodyDiv w:val="1"/>
      <w:marLeft w:val="0"/>
      <w:marRight w:val="0"/>
      <w:marTop w:val="0"/>
      <w:marBottom w:val="0"/>
      <w:divBdr>
        <w:top w:val="none" w:sz="0" w:space="0" w:color="auto"/>
        <w:left w:val="none" w:sz="0" w:space="0" w:color="auto"/>
        <w:bottom w:val="none" w:sz="0" w:space="0" w:color="auto"/>
        <w:right w:val="none" w:sz="0" w:space="0" w:color="auto"/>
      </w:divBdr>
    </w:div>
    <w:div w:id="1321041079">
      <w:bodyDiv w:val="1"/>
      <w:marLeft w:val="0"/>
      <w:marRight w:val="0"/>
      <w:marTop w:val="0"/>
      <w:marBottom w:val="0"/>
      <w:divBdr>
        <w:top w:val="none" w:sz="0" w:space="0" w:color="auto"/>
        <w:left w:val="none" w:sz="0" w:space="0" w:color="auto"/>
        <w:bottom w:val="none" w:sz="0" w:space="0" w:color="auto"/>
        <w:right w:val="none" w:sz="0" w:space="0" w:color="auto"/>
      </w:divBdr>
    </w:div>
    <w:div w:id="1363676410">
      <w:bodyDiv w:val="1"/>
      <w:marLeft w:val="0"/>
      <w:marRight w:val="0"/>
      <w:marTop w:val="0"/>
      <w:marBottom w:val="0"/>
      <w:divBdr>
        <w:top w:val="none" w:sz="0" w:space="0" w:color="auto"/>
        <w:left w:val="none" w:sz="0" w:space="0" w:color="auto"/>
        <w:bottom w:val="none" w:sz="0" w:space="0" w:color="auto"/>
        <w:right w:val="none" w:sz="0" w:space="0" w:color="auto"/>
      </w:divBdr>
      <w:divsChild>
        <w:div w:id="1717270715">
          <w:marLeft w:val="0"/>
          <w:marRight w:val="0"/>
          <w:marTop w:val="0"/>
          <w:marBottom w:val="0"/>
          <w:divBdr>
            <w:top w:val="none" w:sz="0" w:space="0" w:color="auto"/>
            <w:left w:val="none" w:sz="0" w:space="0" w:color="auto"/>
            <w:bottom w:val="none" w:sz="0" w:space="0" w:color="auto"/>
            <w:right w:val="none" w:sz="0" w:space="0" w:color="auto"/>
          </w:divBdr>
        </w:div>
        <w:div w:id="1127552874">
          <w:marLeft w:val="0"/>
          <w:marRight w:val="0"/>
          <w:marTop w:val="0"/>
          <w:marBottom w:val="0"/>
          <w:divBdr>
            <w:top w:val="none" w:sz="0" w:space="0" w:color="auto"/>
            <w:left w:val="none" w:sz="0" w:space="0" w:color="auto"/>
            <w:bottom w:val="none" w:sz="0" w:space="0" w:color="auto"/>
            <w:right w:val="none" w:sz="0" w:space="0" w:color="auto"/>
          </w:divBdr>
        </w:div>
        <w:div w:id="979729787">
          <w:marLeft w:val="0"/>
          <w:marRight w:val="0"/>
          <w:marTop w:val="0"/>
          <w:marBottom w:val="0"/>
          <w:divBdr>
            <w:top w:val="none" w:sz="0" w:space="0" w:color="auto"/>
            <w:left w:val="none" w:sz="0" w:space="0" w:color="auto"/>
            <w:bottom w:val="none" w:sz="0" w:space="0" w:color="auto"/>
            <w:right w:val="none" w:sz="0" w:space="0" w:color="auto"/>
          </w:divBdr>
        </w:div>
        <w:div w:id="2128155024">
          <w:marLeft w:val="0"/>
          <w:marRight w:val="0"/>
          <w:marTop w:val="0"/>
          <w:marBottom w:val="0"/>
          <w:divBdr>
            <w:top w:val="none" w:sz="0" w:space="0" w:color="auto"/>
            <w:left w:val="none" w:sz="0" w:space="0" w:color="auto"/>
            <w:bottom w:val="none" w:sz="0" w:space="0" w:color="auto"/>
            <w:right w:val="none" w:sz="0" w:space="0" w:color="auto"/>
          </w:divBdr>
        </w:div>
      </w:divsChild>
    </w:div>
    <w:div w:id="1364984670">
      <w:bodyDiv w:val="1"/>
      <w:marLeft w:val="0"/>
      <w:marRight w:val="0"/>
      <w:marTop w:val="0"/>
      <w:marBottom w:val="0"/>
      <w:divBdr>
        <w:top w:val="none" w:sz="0" w:space="0" w:color="auto"/>
        <w:left w:val="none" w:sz="0" w:space="0" w:color="auto"/>
        <w:bottom w:val="none" w:sz="0" w:space="0" w:color="auto"/>
        <w:right w:val="none" w:sz="0" w:space="0" w:color="auto"/>
      </w:divBdr>
    </w:div>
    <w:div w:id="1390609270">
      <w:bodyDiv w:val="1"/>
      <w:marLeft w:val="0"/>
      <w:marRight w:val="0"/>
      <w:marTop w:val="0"/>
      <w:marBottom w:val="0"/>
      <w:divBdr>
        <w:top w:val="none" w:sz="0" w:space="0" w:color="auto"/>
        <w:left w:val="none" w:sz="0" w:space="0" w:color="auto"/>
        <w:bottom w:val="none" w:sz="0" w:space="0" w:color="auto"/>
        <w:right w:val="none" w:sz="0" w:space="0" w:color="auto"/>
      </w:divBdr>
    </w:div>
    <w:div w:id="1452162433">
      <w:bodyDiv w:val="1"/>
      <w:marLeft w:val="0"/>
      <w:marRight w:val="0"/>
      <w:marTop w:val="0"/>
      <w:marBottom w:val="0"/>
      <w:divBdr>
        <w:top w:val="none" w:sz="0" w:space="0" w:color="auto"/>
        <w:left w:val="none" w:sz="0" w:space="0" w:color="auto"/>
        <w:bottom w:val="none" w:sz="0" w:space="0" w:color="auto"/>
        <w:right w:val="none" w:sz="0" w:space="0" w:color="auto"/>
      </w:divBdr>
    </w:div>
    <w:div w:id="1470170915">
      <w:bodyDiv w:val="1"/>
      <w:marLeft w:val="0"/>
      <w:marRight w:val="0"/>
      <w:marTop w:val="0"/>
      <w:marBottom w:val="0"/>
      <w:divBdr>
        <w:top w:val="none" w:sz="0" w:space="0" w:color="auto"/>
        <w:left w:val="none" w:sz="0" w:space="0" w:color="auto"/>
        <w:bottom w:val="none" w:sz="0" w:space="0" w:color="auto"/>
        <w:right w:val="none" w:sz="0" w:space="0" w:color="auto"/>
      </w:divBdr>
    </w:div>
    <w:div w:id="1484544827">
      <w:bodyDiv w:val="1"/>
      <w:marLeft w:val="0"/>
      <w:marRight w:val="0"/>
      <w:marTop w:val="0"/>
      <w:marBottom w:val="0"/>
      <w:divBdr>
        <w:top w:val="none" w:sz="0" w:space="0" w:color="auto"/>
        <w:left w:val="none" w:sz="0" w:space="0" w:color="auto"/>
        <w:bottom w:val="none" w:sz="0" w:space="0" w:color="auto"/>
        <w:right w:val="none" w:sz="0" w:space="0" w:color="auto"/>
      </w:divBdr>
    </w:div>
    <w:div w:id="1485466355">
      <w:bodyDiv w:val="1"/>
      <w:marLeft w:val="0"/>
      <w:marRight w:val="0"/>
      <w:marTop w:val="0"/>
      <w:marBottom w:val="0"/>
      <w:divBdr>
        <w:top w:val="none" w:sz="0" w:space="0" w:color="auto"/>
        <w:left w:val="none" w:sz="0" w:space="0" w:color="auto"/>
        <w:bottom w:val="none" w:sz="0" w:space="0" w:color="auto"/>
        <w:right w:val="none" w:sz="0" w:space="0" w:color="auto"/>
      </w:divBdr>
    </w:div>
    <w:div w:id="1577470801">
      <w:bodyDiv w:val="1"/>
      <w:marLeft w:val="0"/>
      <w:marRight w:val="0"/>
      <w:marTop w:val="0"/>
      <w:marBottom w:val="0"/>
      <w:divBdr>
        <w:top w:val="none" w:sz="0" w:space="0" w:color="auto"/>
        <w:left w:val="none" w:sz="0" w:space="0" w:color="auto"/>
        <w:bottom w:val="none" w:sz="0" w:space="0" w:color="auto"/>
        <w:right w:val="none" w:sz="0" w:space="0" w:color="auto"/>
      </w:divBdr>
    </w:div>
    <w:div w:id="1608078204">
      <w:bodyDiv w:val="1"/>
      <w:marLeft w:val="0"/>
      <w:marRight w:val="0"/>
      <w:marTop w:val="0"/>
      <w:marBottom w:val="0"/>
      <w:divBdr>
        <w:top w:val="none" w:sz="0" w:space="0" w:color="auto"/>
        <w:left w:val="none" w:sz="0" w:space="0" w:color="auto"/>
        <w:bottom w:val="none" w:sz="0" w:space="0" w:color="auto"/>
        <w:right w:val="none" w:sz="0" w:space="0" w:color="auto"/>
      </w:divBdr>
    </w:div>
    <w:div w:id="1647664912">
      <w:bodyDiv w:val="1"/>
      <w:marLeft w:val="0"/>
      <w:marRight w:val="0"/>
      <w:marTop w:val="0"/>
      <w:marBottom w:val="0"/>
      <w:divBdr>
        <w:top w:val="none" w:sz="0" w:space="0" w:color="auto"/>
        <w:left w:val="none" w:sz="0" w:space="0" w:color="auto"/>
        <w:bottom w:val="none" w:sz="0" w:space="0" w:color="auto"/>
        <w:right w:val="none" w:sz="0" w:space="0" w:color="auto"/>
      </w:divBdr>
    </w:div>
    <w:div w:id="1651474081">
      <w:bodyDiv w:val="1"/>
      <w:marLeft w:val="0"/>
      <w:marRight w:val="0"/>
      <w:marTop w:val="0"/>
      <w:marBottom w:val="0"/>
      <w:divBdr>
        <w:top w:val="none" w:sz="0" w:space="0" w:color="auto"/>
        <w:left w:val="none" w:sz="0" w:space="0" w:color="auto"/>
        <w:bottom w:val="none" w:sz="0" w:space="0" w:color="auto"/>
        <w:right w:val="none" w:sz="0" w:space="0" w:color="auto"/>
      </w:divBdr>
    </w:div>
    <w:div w:id="1667394597">
      <w:bodyDiv w:val="1"/>
      <w:marLeft w:val="0"/>
      <w:marRight w:val="0"/>
      <w:marTop w:val="0"/>
      <w:marBottom w:val="0"/>
      <w:divBdr>
        <w:top w:val="none" w:sz="0" w:space="0" w:color="auto"/>
        <w:left w:val="none" w:sz="0" w:space="0" w:color="auto"/>
        <w:bottom w:val="none" w:sz="0" w:space="0" w:color="auto"/>
        <w:right w:val="none" w:sz="0" w:space="0" w:color="auto"/>
      </w:divBdr>
    </w:div>
    <w:div w:id="167872885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9575132">
      <w:bodyDiv w:val="1"/>
      <w:marLeft w:val="0"/>
      <w:marRight w:val="0"/>
      <w:marTop w:val="0"/>
      <w:marBottom w:val="0"/>
      <w:divBdr>
        <w:top w:val="none" w:sz="0" w:space="0" w:color="auto"/>
        <w:left w:val="none" w:sz="0" w:space="0" w:color="auto"/>
        <w:bottom w:val="none" w:sz="0" w:space="0" w:color="auto"/>
        <w:right w:val="none" w:sz="0" w:space="0" w:color="auto"/>
      </w:divBdr>
    </w:div>
    <w:div w:id="1710300937">
      <w:bodyDiv w:val="1"/>
      <w:marLeft w:val="0"/>
      <w:marRight w:val="0"/>
      <w:marTop w:val="0"/>
      <w:marBottom w:val="0"/>
      <w:divBdr>
        <w:top w:val="none" w:sz="0" w:space="0" w:color="auto"/>
        <w:left w:val="none" w:sz="0" w:space="0" w:color="auto"/>
        <w:bottom w:val="none" w:sz="0" w:space="0" w:color="auto"/>
        <w:right w:val="none" w:sz="0" w:space="0" w:color="auto"/>
      </w:divBdr>
    </w:div>
    <w:div w:id="1737781667">
      <w:bodyDiv w:val="1"/>
      <w:marLeft w:val="0"/>
      <w:marRight w:val="0"/>
      <w:marTop w:val="0"/>
      <w:marBottom w:val="0"/>
      <w:divBdr>
        <w:top w:val="none" w:sz="0" w:space="0" w:color="auto"/>
        <w:left w:val="none" w:sz="0" w:space="0" w:color="auto"/>
        <w:bottom w:val="none" w:sz="0" w:space="0" w:color="auto"/>
        <w:right w:val="none" w:sz="0" w:space="0" w:color="auto"/>
      </w:divBdr>
    </w:div>
    <w:div w:id="1777290083">
      <w:bodyDiv w:val="1"/>
      <w:marLeft w:val="0"/>
      <w:marRight w:val="0"/>
      <w:marTop w:val="0"/>
      <w:marBottom w:val="0"/>
      <w:divBdr>
        <w:top w:val="none" w:sz="0" w:space="0" w:color="auto"/>
        <w:left w:val="none" w:sz="0" w:space="0" w:color="auto"/>
        <w:bottom w:val="none" w:sz="0" w:space="0" w:color="auto"/>
        <w:right w:val="none" w:sz="0" w:space="0" w:color="auto"/>
      </w:divBdr>
    </w:div>
    <w:div w:id="1798910361">
      <w:bodyDiv w:val="1"/>
      <w:marLeft w:val="0"/>
      <w:marRight w:val="0"/>
      <w:marTop w:val="0"/>
      <w:marBottom w:val="0"/>
      <w:divBdr>
        <w:top w:val="none" w:sz="0" w:space="0" w:color="auto"/>
        <w:left w:val="none" w:sz="0" w:space="0" w:color="auto"/>
        <w:bottom w:val="none" w:sz="0" w:space="0" w:color="auto"/>
        <w:right w:val="none" w:sz="0" w:space="0" w:color="auto"/>
      </w:divBdr>
      <w:divsChild>
        <w:div w:id="612369865">
          <w:marLeft w:val="0"/>
          <w:marRight w:val="0"/>
          <w:marTop w:val="0"/>
          <w:marBottom w:val="0"/>
          <w:divBdr>
            <w:top w:val="none" w:sz="0" w:space="0" w:color="auto"/>
            <w:left w:val="none" w:sz="0" w:space="0" w:color="auto"/>
            <w:bottom w:val="none" w:sz="0" w:space="0" w:color="auto"/>
            <w:right w:val="none" w:sz="0" w:space="0" w:color="auto"/>
          </w:divBdr>
          <w:divsChild>
            <w:div w:id="1063521676">
              <w:marLeft w:val="0"/>
              <w:marRight w:val="0"/>
              <w:marTop w:val="0"/>
              <w:marBottom w:val="0"/>
              <w:divBdr>
                <w:top w:val="none" w:sz="0" w:space="0" w:color="auto"/>
                <w:left w:val="none" w:sz="0" w:space="0" w:color="auto"/>
                <w:bottom w:val="none" w:sz="0" w:space="0" w:color="auto"/>
                <w:right w:val="none" w:sz="0" w:space="0" w:color="auto"/>
              </w:divBdr>
            </w:div>
            <w:div w:id="1133906633">
              <w:marLeft w:val="0"/>
              <w:marRight w:val="0"/>
              <w:marTop w:val="0"/>
              <w:marBottom w:val="0"/>
              <w:divBdr>
                <w:top w:val="none" w:sz="0" w:space="0" w:color="auto"/>
                <w:left w:val="none" w:sz="0" w:space="0" w:color="auto"/>
                <w:bottom w:val="none" w:sz="0" w:space="0" w:color="auto"/>
                <w:right w:val="none" w:sz="0" w:space="0" w:color="auto"/>
              </w:divBdr>
            </w:div>
            <w:div w:id="1005790546">
              <w:marLeft w:val="0"/>
              <w:marRight w:val="0"/>
              <w:marTop w:val="0"/>
              <w:marBottom w:val="0"/>
              <w:divBdr>
                <w:top w:val="none" w:sz="0" w:space="0" w:color="auto"/>
                <w:left w:val="none" w:sz="0" w:space="0" w:color="auto"/>
                <w:bottom w:val="none" w:sz="0" w:space="0" w:color="auto"/>
                <w:right w:val="none" w:sz="0" w:space="0" w:color="auto"/>
              </w:divBdr>
            </w:div>
            <w:div w:id="1612665802">
              <w:marLeft w:val="0"/>
              <w:marRight w:val="0"/>
              <w:marTop w:val="0"/>
              <w:marBottom w:val="0"/>
              <w:divBdr>
                <w:top w:val="none" w:sz="0" w:space="0" w:color="auto"/>
                <w:left w:val="none" w:sz="0" w:space="0" w:color="auto"/>
                <w:bottom w:val="none" w:sz="0" w:space="0" w:color="auto"/>
                <w:right w:val="none" w:sz="0" w:space="0" w:color="auto"/>
              </w:divBdr>
            </w:div>
            <w:div w:id="2709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4572">
      <w:bodyDiv w:val="1"/>
      <w:marLeft w:val="0"/>
      <w:marRight w:val="0"/>
      <w:marTop w:val="0"/>
      <w:marBottom w:val="0"/>
      <w:divBdr>
        <w:top w:val="none" w:sz="0" w:space="0" w:color="auto"/>
        <w:left w:val="none" w:sz="0" w:space="0" w:color="auto"/>
        <w:bottom w:val="none" w:sz="0" w:space="0" w:color="auto"/>
        <w:right w:val="none" w:sz="0" w:space="0" w:color="auto"/>
      </w:divBdr>
      <w:divsChild>
        <w:div w:id="292054193">
          <w:marLeft w:val="0"/>
          <w:marRight w:val="0"/>
          <w:marTop w:val="0"/>
          <w:marBottom w:val="0"/>
          <w:divBdr>
            <w:top w:val="none" w:sz="0" w:space="0" w:color="auto"/>
            <w:left w:val="none" w:sz="0" w:space="0" w:color="auto"/>
            <w:bottom w:val="none" w:sz="0" w:space="0" w:color="auto"/>
            <w:right w:val="none" w:sz="0" w:space="0" w:color="auto"/>
          </w:divBdr>
        </w:div>
        <w:div w:id="1868635890">
          <w:marLeft w:val="0"/>
          <w:marRight w:val="0"/>
          <w:marTop w:val="0"/>
          <w:marBottom w:val="0"/>
          <w:divBdr>
            <w:top w:val="none" w:sz="0" w:space="0" w:color="auto"/>
            <w:left w:val="none" w:sz="0" w:space="0" w:color="auto"/>
            <w:bottom w:val="none" w:sz="0" w:space="0" w:color="auto"/>
            <w:right w:val="none" w:sz="0" w:space="0" w:color="auto"/>
          </w:divBdr>
        </w:div>
        <w:div w:id="835611188">
          <w:marLeft w:val="0"/>
          <w:marRight w:val="0"/>
          <w:marTop w:val="0"/>
          <w:marBottom w:val="0"/>
          <w:divBdr>
            <w:top w:val="none" w:sz="0" w:space="0" w:color="auto"/>
            <w:left w:val="none" w:sz="0" w:space="0" w:color="auto"/>
            <w:bottom w:val="none" w:sz="0" w:space="0" w:color="auto"/>
            <w:right w:val="none" w:sz="0" w:space="0" w:color="auto"/>
          </w:divBdr>
        </w:div>
      </w:divsChild>
    </w:div>
    <w:div w:id="1924871785">
      <w:bodyDiv w:val="1"/>
      <w:marLeft w:val="0"/>
      <w:marRight w:val="0"/>
      <w:marTop w:val="0"/>
      <w:marBottom w:val="0"/>
      <w:divBdr>
        <w:top w:val="none" w:sz="0" w:space="0" w:color="auto"/>
        <w:left w:val="none" w:sz="0" w:space="0" w:color="auto"/>
        <w:bottom w:val="none" w:sz="0" w:space="0" w:color="auto"/>
        <w:right w:val="none" w:sz="0" w:space="0" w:color="auto"/>
      </w:divBdr>
    </w:div>
    <w:div w:id="2020303348">
      <w:bodyDiv w:val="1"/>
      <w:marLeft w:val="0"/>
      <w:marRight w:val="0"/>
      <w:marTop w:val="0"/>
      <w:marBottom w:val="0"/>
      <w:divBdr>
        <w:top w:val="none" w:sz="0" w:space="0" w:color="auto"/>
        <w:left w:val="none" w:sz="0" w:space="0" w:color="auto"/>
        <w:bottom w:val="none" w:sz="0" w:space="0" w:color="auto"/>
        <w:right w:val="none" w:sz="0" w:space="0" w:color="auto"/>
      </w:divBdr>
      <w:divsChild>
        <w:div w:id="1379865837">
          <w:marLeft w:val="0"/>
          <w:marRight w:val="0"/>
          <w:marTop w:val="0"/>
          <w:marBottom w:val="0"/>
          <w:divBdr>
            <w:top w:val="none" w:sz="0" w:space="0" w:color="auto"/>
            <w:left w:val="none" w:sz="0" w:space="0" w:color="auto"/>
            <w:bottom w:val="none" w:sz="0" w:space="0" w:color="auto"/>
            <w:right w:val="none" w:sz="0" w:space="0" w:color="auto"/>
          </w:divBdr>
        </w:div>
        <w:div w:id="1158184291">
          <w:marLeft w:val="0"/>
          <w:marRight w:val="0"/>
          <w:marTop w:val="0"/>
          <w:marBottom w:val="0"/>
          <w:divBdr>
            <w:top w:val="none" w:sz="0" w:space="0" w:color="auto"/>
            <w:left w:val="none" w:sz="0" w:space="0" w:color="auto"/>
            <w:bottom w:val="none" w:sz="0" w:space="0" w:color="auto"/>
            <w:right w:val="none" w:sz="0" w:space="0" w:color="auto"/>
          </w:divBdr>
        </w:div>
      </w:divsChild>
    </w:div>
    <w:div w:id="2030907726">
      <w:bodyDiv w:val="1"/>
      <w:marLeft w:val="0"/>
      <w:marRight w:val="0"/>
      <w:marTop w:val="0"/>
      <w:marBottom w:val="0"/>
      <w:divBdr>
        <w:top w:val="none" w:sz="0" w:space="0" w:color="auto"/>
        <w:left w:val="none" w:sz="0" w:space="0" w:color="auto"/>
        <w:bottom w:val="none" w:sz="0" w:space="0" w:color="auto"/>
        <w:right w:val="none" w:sz="0" w:space="0" w:color="auto"/>
      </w:divBdr>
    </w:div>
    <w:div w:id="2041514546">
      <w:bodyDiv w:val="1"/>
      <w:marLeft w:val="0"/>
      <w:marRight w:val="0"/>
      <w:marTop w:val="0"/>
      <w:marBottom w:val="0"/>
      <w:divBdr>
        <w:top w:val="none" w:sz="0" w:space="0" w:color="auto"/>
        <w:left w:val="none" w:sz="0" w:space="0" w:color="auto"/>
        <w:bottom w:val="none" w:sz="0" w:space="0" w:color="auto"/>
        <w:right w:val="none" w:sz="0" w:space="0" w:color="auto"/>
      </w:divBdr>
    </w:div>
    <w:div w:id="2058816225">
      <w:bodyDiv w:val="1"/>
      <w:marLeft w:val="0"/>
      <w:marRight w:val="0"/>
      <w:marTop w:val="0"/>
      <w:marBottom w:val="0"/>
      <w:divBdr>
        <w:top w:val="none" w:sz="0" w:space="0" w:color="auto"/>
        <w:left w:val="none" w:sz="0" w:space="0" w:color="auto"/>
        <w:bottom w:val="none" w:sz="0" w:space="0" w:color="auto"/>
        <w:right w:val="none" w:sz="0" w:space="0" w:color="auto"/>
      </w:divBdr>
      <w:divsChild>
        <w:div w:id="1530070872">
          <w:marLeft w:val="0"/>
          <w:marRight w:val="0"/>
          <w:marTop w:val="0"/>
          <w:marBottom w:val="0"/>
          <w:divBdr>
            <w:top w:val="none" w:sz="0" w:space="0" w:color="auto"/>
            <w:left w:val="none" w:sz="0" w:space="0" w:color="auto"/>
            <w:bottom w:val="none" w:sz="0" w:space="0" w:color="auto"/>
            <w:right w:val="none" w:sz="0" w:space="0" w:color="auto"/>
          </w:divBdr>
        </w:div>
        <w:div w:id="1320573387">
          <w:marLeft w:val="0"/>
          <w:marRight w:val="0"/>
          <w:marTop w:val="0"/>
          <w:marBottom w:val="0"/>
          <w:divBdr>
            <w:top w:val="none" w:sz="0" w:space="0" w:color="auto"/>
            <w:left w:val="none" w:sz="0" w:space="0" w:color="auto"/>
            <w:bottom w:val="none" w:sz="0" w:space="0" w:color="auto"/>
            <w:right w:val="none" w:sz="0" w:space="0" w:color="auto"/>
          </w:divBdr>
        </w:div>
        <w:div w:id="1953392485">
          <w:marLeft w:val="0"/>
          <w:marRight w:val="0"/>
          <w:marTop w:val="0"/>
          <w:marBottom w:val="0"/>
          <w:divBdr>
            <w:top w:val="none" w:sz="0" w:space="0" w:color="auto"/>
            <w:left w:val="none" w:sz="0" w:space="0" w:color="auto"/>
            <w:bottom w:val="none" w:sz="0" w:space="0" w:color="auto"/>
            <w:right w:val="none" w:sz="0" w:space="0" w:color="auto"/>
          </w:divBdr>
        </w:div>
        <w:div w:id="998576307">
          <w:marLeft w:val="0"/>
          <w:marRight w:val="0"/>
          <w:marTop w:val="0"/>
          <w:marBottom w:val="0"/>
          <w:divBdr>
            <w:top w:val="none" w:sz="0" w:space="0" w:color="auto"/>
            <w:left w:val="none" w:sz="0" w:space="0" w:color="auto"/>
            <w:bottom w:val="none" w:sz="0" w:space="0" w:color="auto"/>
            <w:right w:val="none" w:sz="0" w:space="0" w:color="auto"/>
          </w:divBdr>
        </w:div>
        <w:div w:id="660932301">
          <w:marLeft w:val="0"/>
          <w:marRight w:val="0"/>
          <w:marTop w:val="0"/>
          <w:marBottom w:val="0"/>
          <w:divBdr>
            <w:top w:val="none" w:sz="0" w:space="0" w:color="auto"/>
            <w:left w:val="none" w:sz="0" w:space="0" w:color="auto"/>
            <w:bottom w:val="none" w:sz="0" w:space="0" w:color="auto"/>
            <w:right w:val="none" w:sz="0" w:space="0" w:color="auto"/>
          </w:divBdr>
        </w:div>
        <w:div w:id="1925383564">
          <w:marLeft w:val="0"/>
          <w:marRight w:val="0"/>
          <w:marTop w:val="0"/>
          <w:marBottom w:val="0"/>
          <w:divBdr>
            <w:top w:val="none" w:sz="0" w:space="0" w:color="auto"/>
            <w:left w:val="none" w:sz="0" w:space="0" w:color="auto"/>
            <w:bottom w:val="none" w:sz="0" w:space="0" w:color="auto"/>
            <w:right w:val="none" w:sz="0" w:space="0" w:color="auto"/>
          </w:divBdr>
        </w:div>
        <w:div w:id="1195774861">
          <w:marLeft w:val="0"/>
          <w:marRight w:val="0"/>
          <w:marTop w:val="0"/>
          <w:marBottom w:val="0"/>
          <w:divBdr>
            <w:top w:val="none" w:sz="0" w:space="0" w:color="auto"/>
            <w:left w:val="none" w:sz="0" w:space="0" w:color="auto"/>
            <w:bottom w:val="none" w:sz="0" w:space="0" w:color="auto"/>
            <w:right w:val="none" w:sz="0" w:space="0" w:color="auto"/>
          </w:divBdr>
        </w:div>
        <w:div w:id="132449661">
          <w:marLeft w:val="0"/>
          <w:marRight w:val="0"/>
          <w:marTop w:val="0"/>
          <w:marBottom w:val="0"/>
          <w:divBdr>
            <w:top w:val="none" w:sz="0" w:space="0" w:color="auto"/>
            <w:left w:val="none" w:sz="0" w:space="0" w:color="auto"/>
            <w:bottom w:val="none" w:sz="0" w:space="0" w:color="auto"/>
            <w:right w:val="none" w:sz="0" w:space="0" w:color="auto"/>
          </w:divBdr>
        </w:div>
        <w:div w:id="162089823">
          <w:marLeft w:val="0"/>
          <w:marRight w:val="0"/>
          <w:marTop w:val="0"/>
          <w:marBottom w:val="0"/>
          <w:divBdr>
            <w:top w:val="none" w:sz="0" w:space="0" w:color="auto"/>
            <w:left w:val="none" w:sz="0" w:space="0" w:color="auto"/>
            <w:bottom w:val="none" w:sz="0" w:space="0" w:color="auto"/>
            <w:right w:val="none" w:sz="0" w:space="0" w:color="auto"/>
          </w:divBdr>
        </w:div>
        <w:div w:id="156310265">
          <w:marLeft w:val="0"/>
          <w:marRight w:val="0"/>
          <w:marTop w:val="0"/>
          <w:marBottom w:val="0"/>
          <w:divBdr>
            <w:top w:val="none" w:sz="0" w:space="0" w:color="auto"/>
            <w:left w:val="none" w:sz="0" w:space="0" w:color="auto"/>
            <w:bottom w:val="none" w:sz="0" w:space="0" w:color="auto"/>
            <w:right w:val="none" w:sz="0" w:space="0" w:color="auto"/>
          </w:divBdr>
        </w:div>
        <w:div w:id="1347291696">
          <w:marLeft w:val="0"/>
          <w:marRight w:val="0"/>
          <w:marTop w:val="0"/>
          <w:marBottom w:val="0"/>
          <w:divBdr>
            <w:top w:val="none" w:sz="0" w:space="0" w:color="auto"/>
            <w:left w:val="none" w:sz="0" w:space="0" w:color="auto"/>
            <w:bottom w:val="none" w:sz="0" w:space="0" w:color="auto"/>
            <w:right w:val="none" w:sz="0" w:space="0" w:color="auto"/>
          </w:divBdr>
        </w:div>
        <w:div w:id="1449158890">
          <w:marLeft w:val="0"/>
          <w:marRight w:val="0"/>
          <w:marTop w:val="0"/>
          <w:marBottom w:val="0"/>
          <w:divBdr>
            <w:top w:val="none" w:sz="0" w:space="0" w:color="auto"/>
            <w:left w:val="none" w:sz="0" w:space="0" w:color="auto"/>
            <w:bottom w:val="none" w:sz="0" w:space="0" w:color="auto"/>
            <w:right w:val="none" w:sz="0" w:space="0" w:color="auto"/>
          </w:divBdr>
        </w:div>
        <w:div w:id="1887764653">
          <w:marLeft w:val="0"/>
          <w:marRight w:val="0"/>
          <w:marTop w:val="0"/>
          <w:marBottom w:val="0"/>
          <w:divBdr>
            <w:top w:val="none" w:sz="0" w:space="0" w:color="auto"/>
            <w:left w:val="none" w:sz="0" w:space="0" w:color="auto"/>
            <w:bottom w:val="none" w:sz="0" w:space="0" w:color="auto"/>
            <w:right w:val="none" w:sz="0" w:space="0" w:color="auto"/>
          </w:divBdr>
        </w:div>
      </w:divsChild>
    </w:div>
    <w:div w:id="21358295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package" Target="embeddings/Microsoft_Visio_Drawing66.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package" Target="embeddings/Microsoft_Visio_Drawing22.vsdx"/><Relationship Id="rId17" Type="http://schemas.openxmlformats.org/officeDocument/2006/relationships/chart" Target="charts/chart5.xm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package" Target="embeddings/Microsoft_Visio_Drawing33.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55.vsdx"/><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5.emf"/><Relationship Id="rId28" Type="http://schemas.openxmlformats.org/officeDocument/2006/relationships/package" Target="embeddings/Microsoft_Visio_Drawing77.vsdx"/><Relationship Id="rId10" Type="http://schemas.openxmlformats.org/officeDocument/2006/relationships/package" Target="embeddings/Microsoft_Visio_Drawing11.vsdx"/><Relationship Id="rId19" Type="http://schemas.openxmlformats.org/officeDocument/2006/relationships/image" Target="media/image3.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 Id="rId22" Type="http://schemas.openxmlformats.org/officeDocument/2006/relationships/package" Target="embeddings/Microsoft_Visio_Drawing44.vsdx"/><Relationship Id="rId27" Type="http://schemas.openxmlformats.org/officeDocument/2006/relationships/image" Target="media/image7.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Uniadelaide\Submitted\IJEPES\Effect%20of%20different%20time-varying%20condi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Uniadelaide\Submitted\IJEPES\Effect%20of%20different%20time-varying%20condi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Uniadelaide\Submitted\IJEPES\Effect%20of%20different%20time-varying%20condi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Uniadelaide\Submitted\IJEPES\Effect%20of%20different%20time-varying%20condi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Uniadelaide\Submitted\IJEPES\Load%20Modelli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Uniadelaide\Submitted\IJEPES\Cost%20factors%20(Weekda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0.12747198106314389"/>
          <c:y val="6.826266666666668E-2"/>
          <c:w val="0.7396621153159294"/>
          <c:h val="0.73832856120257706"/>
        </c:manualLayout>
      </c:layout>
      <c:bar3DChart>
        <c:barDir val="col"/>
        <c:grouping val="standard"/>
        <c:varyColors val="0"/>
        <c:ser>
          <c:idx val="0"/>
          <c:order val="0"/>
          <c:tx>
            <c:strRef>
              <c:f>Sheet3!$O$7</c:f>
              <c:strCache>
                <c:ptCount val="1"/>
                <c:pt idx="0">
                  <c:v>0.005</c:v>
                </c:pt>
              </c:strCache>
            </c:strRef>
          </c:tx>
          <c:invertIfNegative val="0"/>
          <c:cat>
            <c:strRef>
              <c:f>Sheet3!$P$6:$S$6</c:f>
              <c:strCache>
                <c:ptCount val="4"/>
                <c:pt idx="0">
                  <c:v>B2 MC</c:v>
                </c:pt>
                <c:pt idx="1">
                  <c:v>B2 MLMC</c:v>
                </c:pt>
                <c:pt idx="2">
                  <c:v>B6 MC</c:v>
                </c:pt>
                <c:pt idx="3">
                  <c:v>B6 MLMC</c:v>
                </c:pt>
              </c:strCache>
            </c:strRef>
          </c:cat>
          <c:val>
            <c:numRef>
              <c:f>Sheet3!$P$7:$S$7</c:f>
              <c:numCache>
                <c:formatCode>General</c:formatCode>
                <c:ptCount val="4"/>
                <c:pt idx="0">
                  <c:v>178.38</c:v>
                </c:pt>
                <c:pt idx="1">
                  <c:v>183.1</c:v>
                </c:pt>
                <c:pt idx="2">
                  <c:v>129.47</c:v>
                </c:pt>
                <c:pt idx="3">
                  <c:v>133.08000000000001</c:v>
                </c:pt>
              </c:numCache>
            </c:numRef>
          </c:val>
        </c:ser>
        <c:ser>
          <c:idx val="1"/>
          <c:order val="1"/>
          <c:tx>
            <c:strRef>
              <c:f>Sheet3!$O$8</c:f>
              <c:strCache>
                <c:ptCount val="1"/>
                <c:pt idx="0">
                  <c:v>0.01</c:v>
                </c:pt>
              </c:strCache>
            </c:strRef>
          </c:tx>
          <c:invertIfNegative val="0"/>
          <c:cat>
            <c:strRef>
              <c:f>Sheet3!$P$6:$S$6</c:f>
              <c:strCache>
                <c:ptCount val="4"/>
                <c:pt idx="0">
                  <c:v>B2 MC</c:v>
                </c:pt>
                <c:pt idx="1">
                  <c:v>B2 MLMC</c:v>
                </c:pt>
                <c:pt idx="2">
                  <c:v>B6 MC</c:v>
                </c:pt>
                <c:pt idx="3">
                  <c:v>B6 MLMC</c:v>
                </c:pt>
              </c:strCache>
            </c:strRef>
          </c:cat>
          <c:val>
            <c:numRef>
              <c:f>Sheet3!$P$8:$S$8</c:f>
              <c:numCache>
                <c:formatCode>General</c:formatCode>
                <c:ptCount val="4"/>
                <c:pt idx="0">
                  <c:v>181.98</c:v>
                </c:pt>
                <c:pt idx="1">
                  <c:v>186.91</c:v>
                </c:pt>
                <c:pt idx="2">
                  <c:v>130.78</c:v>
                </c:pt>
                <c:pt idx="3">
                  <c:v>134.24</c:v>
                </c:pt>
              </c:numCache>
            </c:numRef>
          </c:val>
        </c:ser>
        <c:ser>
          <c:idx val="2"/>
          <c:order val="2"/>
          <c:tx>
            <c:strRef>
              <c:f>Sheet3!$O$9</c:f>
              <c:strCache>
                <c:ptCount val="1"/>
                <c:pt idx="0">
                  <c:v>0.015</c:v>
                </c:pt>
              </c:strCache>
            </c:strRef>
          </c:tx>
          <c:invertIfNegative val="0"/>
          <c:cat>
            <c:strRef>
              <c:f>Sheet3!$P$6:$S$6</c:f>
              <c:strCache>
                <c:ptCount val="4"/>
                <c:pt idx="0">
                  <c:v>B2 MC</c:v>
                </c:pt>
                <c:pt idx="1">
                  <c:v>B2 MLMC</c:v>
                </c:pt>
                <c:pt idx="2">
                  <c:v>B6 MC</c:v>
                </c:pt>
                <c:pt idx="3">
                  <c:v>B6 MLMC</c:v>
                </c:pt>
              </c:strCache>
            </c:strRef>
          </c:cat>
          <c:val>
            <c:numRef>
              <c:f>Sheet3!$P$9:$S$9</c:f>
              <c:numCache>
                <c:formatCode>General</c:formatCode>
                <c:ptCount val="4"/>
                <c:pt idx="0">
                  <c:v>185.51</c:v>
                </c:pt>
                <c:pt idx="1">
                  <c:v>190.18</c:v>
                </c:pt>
                <c:pt idx="2">
                  <c:v>132.12</c:v>
                </c:pt>
                <c:pt idx="3">
                  <c:v>135.63</c:v>
                </c:pt>
              </c:numCache>
            </c:numRef>
          </c:val>
        </c:ser>
        <c:ser>
          <c:idx val="3"/>
          <c:order val="3"/>
          <c:tx>
            <c:strRef>
              <c:f>Sheet3!$O$10</c:f>
              <c:strCache>
                <c:ptCount val="1"/>
                <c:pt idx="0">
                  <c:v>0.02</c:v>
                </c:pt>
              </c:strCache>
            </c:strRef>
          </c:tx>
          <c:invertIfNegative val="0"/>
          <c:cat>
            <c:strRef>
              <c:f>Sheet3!$P$6:$S$6</c:f>
              <c:strCache>
                <c:ptCount val="4"/>
                <c:pt idx="0">
                  <c:v>B2 MC</c:v>
                </c:pt>
                <c:pt idx="1">
                  <c:v>B2 MLMC</c:v>
                </c:pt>
                <c:pt idx="2">
                  <c:v>B6 MC</c:v>
                </c:pt>
                <c:pt idx="3">
                  <c:v>B6 MLMC</c:v>
                </c:pt>
              </c:strCache>
            </c:strRef>
          </c:cat>
          <c:val>
            <c:numRef>
              <c:f>Sheet3!$P$10:$S$10</c:f>
              <c:numCache>
                <c:formatCode>General</c:formatCode>
                <c:ptCount val="4"/>
                <c:pt idx="0">
                  <c:v>189.08</c:v>
                </c:pt>
                <c:pt idx="1">
                  <c:v>193.82</c:v>
                </c:pt>
                <c:pt idx="2">
                  <c:v>133.36000000000001</c:v>
                </c:pt>
                <c:pt idx="3">
                  <c:v>136.91999999999999</c:v>
                </c:pt>
              </c:numCache>
            </c:numRef>
          </c:val>
        </c:ser>
        <c:ser>
          <c:idx val="4"/>
          <c:order val="4"/>
          <c:tx>
            <c:strRef>
              <c:f>Sheet3!$O$11</c:f>
              <c:strCache>
                <c:ptCount val="1"/>
                <c:pt idx="0">
                  <c:v>0.025</c:v>
                </c:pt>
              </c:strCache>
            </c:strRef>
          </c:tx>
          <c:invertIfNegative val="0"/>
          <c:val>
            <c:numRef>
              <c:f>Sheet3!$P$11:$S$11</c:f>
              <c:numCache>
                <c:formatCode>General</c:formatCode>
                <c:ptCount val="4"/>
                <c:pt idx="0">
                  <c:v>192.62</c:v>
                </c:pt>
                <c:pt idx="1">
                  <c:v>197.76</c:v>
                </c:pt>
                <c:pt idx="2">
                  <c:v>134.66</c:v>
                </c:pt>
                <c:pt idx="3">
                  <c:v>138.47999999999999</c:v>
                </c:pt>
              </c:numCache>
            </c:numRef>
          </c:val>
        </c:ser>
        <c:dLbls>
          <c:showLegendKey val="0"/>
          <c:showVal val="0"/>
          <c:showCatName val="0"/>
          <c:showSerName val="0"/>
          <c:showPercent val="0"/>
          <c:showBubbleSize val="0"/>
        </c:dLbls>
        <c:gapWidth val="150"/>
        <c:shape val="box"/>
        <c:axId val="77463552"/>
        <c:axId val="77465472"/>
        <c:axId val="77471744"/>
      </c:bar3DChart>
      <c:catAx>
        <c:axId val="77463552"/>
        <c:scaling>
          <c:orientation val="minMax"/>
        </c:scaling>
        <c:delete val="0"/>
        <c:axPos val="b"/>
        <c:title>
          <c:tx>
            <c:rich>
              <a:bodyPr/>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Bus</a:t>
                </a:r>
                <a:r>
                  <a:rPr lang="en-AU" sz="1100" b="0" baseline="0">
                    <a:latin typeface="Times New Roman" panose="02020603050405020304" pitchFamily="18" charset="0"/>
                    <a:cs typeface="Times New Roman" panose="02020603050405020304" pitchFamily="18" charset="0"/>
                  </a:rPr>
                  <a:t> and method</a:t>
                </a:r>
                <a:endParaRPr lang="en-AU" sz="1100" b="0">
                  <a:latin typeface="Times New Roman" panose="02020603050405020304" pitchFamily="18" charset="0"/>
                  <a:cs typeface="Times New Roman" panose="02020603050405020304" pitchFamily="18" charset="0"/>
                </a:endParaRPr>
              </a:p>
            </c:rich>
          </c:tx>
          <c:layout>
            <c:manualLayout>
              <c:xMode val="edge"/>
              <c:yMode val="edge"/>
              <c:x val="0.284685811332407"/>
              <c:y val="0.92442009966145533"/>
            </c:manualLayout>
          </c:layout>
          <c:overlay val="0"/>
        </c:title>
        <c:numFmt formatCode="General" sourceLinked="1"/>
        <c:majorTickMark val="none"/>
        <c:minorTickMark val="none"/>
        <c:tickLblPos val="nextTo"/>
        <c:txPr>
          <a:bodyPr/>
          <a:lstStyle/>
          <a:p>
            <a:pPr>
              <a:defRPr sz="800">
                <a:latin typeface="Times New Roman" panose="02020603050405020304" pitchFamily="18" charset="0"/>
                <a:cs typeface="Times New Roman" panose="02020603050405020304" pitchFamily="18" charset="0"/>
              </a:defRPr>
            </a:pPr>
            <a:endParaRPr lang="en-US"/>
          </a:p>
        </c:txPr>
        <c:crossAx val="77465472"/>
        <c:crosses val="autoZero"/>
        <c:auto val="1"/>
        <c:lblAlgn val="ctr"/>
        <c:lblOffset val="100"/>
        <c:noMultiLvlLbl val="0"/>
      </c:catAx>
      <c:valAx>
        <c:axId val="77465472"/>
        <c:scaling>
          <c:orientation val="minMax"/>
        </c:scaling>
        <c:delete val="0"/>
        <c:axPos val="l"/>
        <c:majorGridlines/>
        <c:title>
          <c:tx>
            <c:rich>
              <a:bodyPr/>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ECOST (k$/yr)</a:t>
                </a:r>
              </a:p>
            </c:rich>
          </c:tx>
          <c:layout>
            <c:manualLayout>
              <c:xMode val="edge"/>
              <c:yMode val="edge"/>
              <c:x val="1.1133275007290755E-3"/>
              <c:y val="0.36669165750124638"/>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77463552"/>
        <c:crosses val="autoZero"/>
        <c:crossBetween val="between"/>
      </c:valAx>
      <c:serAx>
        <c:axId val="77471744"/>
        <c:scaling>
          <c:orientation val="minMax"/>
        </c:scaling>
        <c:delete val="0"/>
        <c:axPos val="b"/>
        <c:title>
          <c:tx>
            <c:rich>
              <a:bodyPr rot="-5400000" vert="horz"/>
              <a:lstStyle/>
              <a:p>
                <a:pPr>
                  <a:defRPr/>
                </a:pPr>
                <a:r>
                  <a:rPr lang="en-AU" b="0">
                    <a:latin typeface="Times New Roman" panose="02020603050405020304" pitchFamily="18" charset="0"/>
                    <a:cs typeface="Times New Roman" panose="02020603050405020304" pitchFamily="18" charset="0"/>
                  </a:rPr>
                  <a:t>Transfprmer failure rate(f/yr)</a:t>
                </a:r>
              </a:p>
            </c:rich>
          </c:tx>
          <c:layout>
            <c:manualLayout>
              <c:xMode val="edge"/>
              <c:yMode val="edge"/>
              <c:x val="0.92286111865327181"/>
              <c:y val="0.26681818181818184"/>
            </c:manualLayout>
          </c:layout>
          <c:overlay val="0"/>
        </c:title>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77465472"/>
        <c:crosses val="autoZero"/>
      </c:serAx>
    </c:plotArea>
    <c:legend>
      <c:legendPos val="r"/>
      <c:layout>
        <c:manualLayout>
          <c:xMode val="edge"/>
          <c:yMode val="edge"/>
          <c:x val="3.3539961916525141E-2"/>
          <c:y val="3.1667237247517978E-3"/>
          <c:w val="0.96645994832041349"/>
          <c:h val="7.5609507144940205E-2"/>
        </c:manualLayout>
      </c:layout>
      <c:overlay val="0"/>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17564972904806"/>
          <c:y val="5.1400554097404488E-2"/>
          <c:w val="0.8410324858063567"/>
          <c:h val="0.71766050590924713"/>
        </c:manualLayout>
      </c:layout>
      <c:lineChart>
        <c:grouping val="standard"/>
        <c:varyColors val="0"/>
        <c:ser>
          <c:idx val="0"/>
          <c:order val="0"/>
          <c:tx>
            <c:strRef>
              <c:f>Sheet4!$I$7:$I$8</c:f>
              <c:strCache>
                <c:ptCount val="1"/>
                <c:pt idx="0">
                  <c:v>B2 MC</c:v>
                </c:pt>
              </c:strCache>
            </c:strRef>
          </c:tx>
          <c:cat>
            <c:numRef>
              <c:f>Sheet4!$H$9:$H$13</c:f>
              <c:numCache>
                <c:formatCode>General</c:formatCode>
                <c:ptCount val="5"/>
                <c:pt idx="0">
                  <c:v>5.0000000000000001E-3</c:v>
                </c:pt>
                <c:pt idx="1">
                  <c:v>0.01</c:v>
                </c:pt>
                <c:pt idx="2">
                  <c:v>1.4999999999999999E-2</c:v>
                </c:pt>
                <c:pt idx="3">
                  <c:v>0.02</c:v>
                </c:pt>
                <c:pt idx="4">
                  <c:v>2.5000000000000001E-2</c:v>
                </c:pt>
              </c:numCache>
            </c:numRef>
          </c:cat>
          <c:val>
            <c:numRef>
              <c:f>Sheet4!$I$9:$I$13</c:f>
              <c:numCache>
                <c:formatCode>General</c:formatCode>
                <c:ptCount val="5"/>
                <c:pt idx="0">
                  <c:v>31.88</c:v>
                </c:pt>
                <c:pt idx="1">
                  <c:v>33.42</c:v>
                </c:pt>
                <c:pt idx="2">
                  <c:v>35.229999999999997</c:v>
                </c:pt>
                <c:pt idx="3">
                  <c:v>34.909999999999997</c:v>
                </c:pt>
                <c:pt idx="4">
                  <c:v>36.25</c:v>
                </c:pt>
              </c:numCache>
            </c:numRef>
          </c:val>
          <c:smooth val="0"/>
        </c:ser>
        <c:ser>
          <c:idx val="1"/>
          <c:order val="1"/>
          <c:tx>
            <c:strRef>
              <c:f>Sheet4!$J$7:$J$8</c:f>
              <c:strCache>
                <c:ptCount val="1"/>
                <c:pt idx="0">
                  <c:v>B2 MLMC</c:v>
                </c:pt>
              </c:strCache>
            </c:strRef>
          </c:tx>
          <c:cat>
            <c:numRef>
              <c:f>Sheet4!$H$9:$H$13</c:f>
              <c:numCache>
                <c:formatCode>General</c:formatCode>
                <c:ptCount val="5"/>
                <c:pt idx="0">
                  <c:v>5.0000000000000001E-3</c:v>
                </c:pt>
                <c:pt idx="1">
                  <c:v>0.01</c:v>
                </c:pt>
                <c:pt idx="2">
                  <c:v>1.4999999999999999E-2</c:v>
                </c:pt>
                <c:pt idx="3">
                  <c:v>0.02</c:v>
                </c:pt>
                <c:pt idx="4">
                  <c:v>2.5000000000000001E-2</c:v>
                </c:pt>
              </c:numCache>
            </c:numRef>
          </c:cat>
          <c:val>
            <c:numRef>
              <c:f>Sheet4!$J$9:$J$13</c:f>
              <c:numCache>
                <c:formatCode>General</c:formatCode>
                <c:ptCount val="5"/>
                <c:pt idx="0">
                  <c:v>1.1000000000000001</c:v>
                </c:pt>
                <c:pt idx="1">
                  <c:v>1.1399999999999999</c:v>
                </c:pt>
                <c:pt idx="2">
                  <c:v>1.1399999999999999</c:v>
                </c:pt>
                <c:pt idx="3">
                  <c:v>1.62</c:v>
                </c:pt>
                <c:pt idx="4">
                  <c:v>1.22</c:v>
                </c:pt>
              </c:numCache>
            </c:numRef>
          </c:val>
          <c:smooth val="0"/>
        </c:ser>
        <c:ser>
          <c:idx val="2"/>
          <c:order val="2"/>
          <c:tx>
            <c:strRef>
              <c:f>Sheet4!$K$7:$K$8</c:f>
              <c:strCache>
                <c:ptCount val="1"/>
                <c:pt idx="0">
                  <c:v>B6 MC</c:v>
                </c:pt>
              </c:strCache>
            </c:strRef>
          </c:tx>
          <c:cat>
            <c:numRef>
              <c:f>Sheet4!$H$9:$H$13</c:f>
              <c:numCache>
                <c:formatCode>General</c:formatCode>
                <c:ptCount val="5"/>
                <c:pt idx="0">
                  <c:v>5.0000000000000001E-3</c:v>
                </c:pt>
                <c:pt idx="1">
                  <c:v>0.01</c:v>
                </c:pt>
                <c:pt idx="2">
                  <c:v>1.4999999999999999E-2</c:v>
                </c:pt>
                <c:pt idx="3">
                  <c:v>0.02</c:v>
                </c:pt>
                <c:pt idx="4">
                  <c:v>2.5000000000000001E-2</c:v>
                </c:pt>
              </c:numCache>
            </c:numRef>
          </c:cat>
          <c:val>
            <c:numRef>
              <c:f>Sheet4!$K$9:$K$13</c:f>
              <c:numCache>
                <c:formatCode>General</c:formatCode>
                <c:ptCount val="5"/>
                <c:pt idx="0">
                  <c:v>25.22</c:v>
                </c:pt>
                <c:pt idx="1">
                  <c:v>27.6</c:v>
                </c:pt>
                <c:pt idx="2">
                  <c:v>27.06</c:v>
                </c:pt>
                <c:pt idx="3">
                  <c:v>27.74</c:v>
                </c:pt>
                <c:pt idx="4">
                  <c:v>29.44</c:v>
                </c:pt>
              </c:numCache>
            </c:numRef>
          </c:val>
          <c:smooth val="0"/>
        </c:ser>
        <c:ser>
          <c:idx val="3"/>
          <c:order val="3"/>
          <c:tx>
            <c:strRef>
              <c:f>Sheet4!$L$7:$L$8</c:f>
              <c:strCache>
                <c:ptCount val="1"/>
                <c:pt idx="0">
                  <c:v>B6 MLMC</c:v>
                </c:pt>
              </c:strCache>
            </c:strRef>
          </c:tx>
          <c:spPr>
            <a:ln>
              <a:solidFill>
                <a:schemeClr val="accent5"/>
              </a:solidFill>
            </a:ln>
          </c:spPr>
          <c:marker>
            <c:spPr>
              <a:ln>
                <a:solidFill>
                  <a:schemeClr val="accent5"/>
                </a:solidFill>
              </a:ln>
            </c:spPr>
          </c:marker>
          <c:cat>
            <c:numRef>
              <c:f>Sheet4!$H$9:$H$13</c:f>
              <c:numCache>
                <c:formatCode>General</c:formatCode>
                <c:ptCount val="5"/>
                <c:pt idx="0">
                  <c:v>5.0000000000000001E-3</c:v>
                </c:pt>
                <c:pt idx="1">
                  <c:v>0.01</c:v>
                </c:pt>
                <c:pt idx="2">
                  <c:v>1.4999999999999999E-2</c:v>
                </c:pt>
                <c:pt idx="3">
                  <c:v>0.02</c:v>
                </c:pt>
                <c:pt idx="4">
                  <c:v>2.5000000000000001E-2</c:v>
                </c:pt>
              </c:numCache>
            </c:numRef>
          </c:cat>
          <c:val>
            <c:numRef>
              <c:f>Sheet4!$L$9:$L$13</c:f>
              <c:numCache>
                <c:formatCode>General</c:formatCode>
                <c:ptCount val="5"/>
                <c:pt idx="0">
                  <c:v>0.9</c:v>
                </c:pt>
                <c:pt idx="1">
                  <c:v>1.07</c:v>
                </c:pt>
                <c:pt idx="2">
                  <c:v>0.9</c:v>
                </c:pt>
                <c:pt idx="3">
                  <c:v>1.05</c:v>
                </c:pt>
                <c:pt idx="4">
                  <c:v>0.99</c:v>
                </c:pt>
              </c:numCache>
            </c:numRef>
          </c:val>
          <c:smooth val="0"/>
        </c:ser>
        <c:dLbls>
          <c:showLegendKey val="0"/>
          <c:showVal val="0"/>
          <c:showCatName val="0"/>
          <c:showSerName val="0"/>
          <c:showPercent val="0"/>
          <c:showBubbleSize val="0"/>
        </c:dLbls>
        <c:marker val="1"/>
        <c:smooth val="0"/>
        <c:axId val="77493760"/>
        <c:axId val="77508608"/>
      </c:lineChart>
      <c:catAx>
        <c:axId val="77493760"/>
        <c:scaling>
          <c:orientation val="minMax"/>
        </c:scaling>
        <c:delete val="0"/>
        <c:axPos val="b"/>
        <c:title>
          <c:tx>
            <c:rich>
              <a:bodyPr/>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Transformer failure rate (f/yr)</a:t>
                </a:r>
              </a:p>
            </c:rich>
          </c:tx>
          <c:layout>
            <c:manualLayout>
              <c:xMode val="edge"/>
              <c:yMode val="edge"/>
              <c:x val="0.29505850561689789"/>
              <c:y val="0.90104339424365121"/>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77508608"/>
        <c:crosses val="autoZero"/>
        <c:auto val="1"/>
        <c:lblAlgn val="ctr"/>
        <c:lblOffset val="100"/>
        <c:noMultiLvlLbl val="0"/>
      </c:catAx>
      <c:valAx>
        <c:axId val="77508608"/>
        <c:scaling>
          <c:orientation val="minMax"/>
        </c:scaling>
        <c:delete val="0"/>
        <c:axPos val="l"/>
        <c:title>
          <c:tx>
            <c:rich>
              <a:bodyPr rot="-5400000" vert="horz"/>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Computation time (s)</a:t>
                </a:r>
              </a:p>
            </c:rich>
          </c:tx>
          <c:layout>
            <c:manualLayout>
              <c:xMode val="edge"/>
              <c:yMode val="edge"/>
              <c:x val="2.208430793624538E-3"/>
              <c:y val="0.11912424609162944"/>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77493760"/>
        <c:crosses val="autoZero"/>
        <c:crossBetween val="between"/>
      </c:valAx>
    </c:plotArea>
    <c:legend>
      <c:legendPos val="r"/>
      <c:layout>
        <c:manualLayout>
          <c:xMode val="edge"/>
          <c:yMode val="edge"/>
          <c:x val="0.14683604204646833"/>
          <c:y val="3.6269320501603967E-2"/>
          <c:w val="0.83736991852060505"/>
          <c:h val="6.1720618256051324E-2"/>
        </c:manualLayout>
      </c:layout>
      <c:overlay val="0"/>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solidFill>
        <a:schemeClr val="bg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8.6021813939924183E-2"/>
          <c:y val="5.1400554097404488E-2"/>
          <c:w val="0.81664625255176426"/>
          <c:h val="0.79558253135024792"/>
        </c:manualLayout>
      </c:layout>
      <c:bar3DChart>
        <c:barDir val="col"/>
        <c:grouping val="standard"/>
        <c:varyColors val="0"/>
        <c:ser>
          <c:idx val="0"/>
          <c:order val="0"/>
          <c:tx>
            <c:strRef>
              <c:f>Sheet5!$H$6</c:f>
              <c:strCache>
                <c:ptCount val="1"/>
                <c:pt idx="0">
                  <c:v>0.025</c:v>
                </c:pt>
              </c:strCache>
            </c:strRef>
          </c:tx>
          <c:invertIfNegative val="0"/>
          <c:cat>
            <c:strRef>
              <c:f>Sheet5!$I$5:$L$5</c:f>
              <c:strCache>
                <c:ptCount val="4"/>
                <c:pt idx="0">
                  <c:v>B2 MC</c:v>
                </c:pt>
                <c:pt idx="1">
                  <c:v>B2 MLMC</c:v>
                </c:pt>
                <c:pt idx="2">
                  <c:v>B6 MC</c:v>
                </c:pt>
                <c:pt idx="3">
                  <c:v>B6 MLMC</c:v>
                </c:pt>
              </c:strCache>
            </c:strRef>
          </c:cat>
          <c:val>
            <c:numRef>
              <c:f>Sheet5!$I$6:$L$6</c:f>
              <c:numCache>
                <c:formatCode>General</c:formatCode>
                <c:ptCount val="4"/>
                <c:pt idx="0">
                  <c:v>77.95</c:v>
                </c:pt>
                <c:pt idx="1">
                  <c:v>80.37</c:v>
                </c:pt>
                <c:pt idx="2">
                  <c:v>53.16</c:v>
                </c:pt>
                <c:pt idx="3">
                  <c:v>54.89</c:v>
                </c:pt>
              </c:numCache>
            </c:numRef>
          </c:val>
        </c:ser>
        <c:ser>
          <c:idx val="1"/>
          <c:order val="1"/>
          <c:tx>
            <c:strRef>
              <c:f>Sheet5!$H$7</c:f>
              <c:strCache>
                <c:ptCount val="1"/>
                <c:pt idx="0">
                  <c:v>0.05</c:v>
                </c:pt>
              </c:strCache>
            </c:strRef>
          </c:tx>
          <c:invertIfNegative val="0"/>
          <c:cat>
            <c:strRef>
              <c:f>Sheet5!$I$5:$L$5</c:f>
              <c:strCache>
                <c:ptCount val="4"/>
                <c:pt idx="0">
                  <c:v>B2 MC</c:v>
                </c:pt>
                <c:pt idx="1">
                  <c:v>B2 MLMC</c:v>
                </c:pt>
                <c:pt idx="2">
                  <c:v>B6 MC</c:v>
                </c:pt>
                <c:pt idx="3">
                  <c:v>B6 MLMC</c:v>
                </c:pt>
              </c:strCache>
            </c:strRef>
          </c:cat>
          <c:val>
            <c:numRef>
              <c:f>Sheet5!$I$7:$L$7</c:f>
              <c:numCache>
                <c:formatCode>General</c:formatCode>
                <c:ptCount val="4"/>
                <c:pt idx="0">
                  <c:v>145.19999999999999</c:v>
                </c:pt>
                <c:pt idx="1">
                  <c:v>149</c:v>
                </c:pt>
                <c:pt idx="2">
                  <c:v>102.51</c:v>
                </c:pt>
                <c:pt idx="3">
                  <c:v>105.19</c:v>
                </c:pt>
              </c:numCache>
            </c:numRef>
          </c:val>
        </c:ser>
        <c:ser>
          <c:idx val="2"/>
          <c:order val="2"/>
          <c:tx>
            <c:strRef>
              <c:f>Sheet5!$H$8</c:f>
              <c:strCache>
                <c:ptCount val="1"/>
                <c:pt idx="0">
                  <c:v>0.075</c:v>
                </c:pt>
              </c:strCache>
            </c:strRef>
          </c:tx>
          <c:invertIfNegative val="0"/>
          <c:cat>
            <c:strRef>
              <c:f>Sheet5!$I$5:$L$5</c:f>
              <c:strCache>
                <c:ptCount val="4"/>
                <c:pt idx="0">
                  <c:v>B2 MC</c:v>
                </c:pt>
                <c:pt idx="1">
                  <c:v>B2 MLMC</c:v>
                </c:pt>
                <c:pt idx="2">
                  <c:v>B6 MC</c:v>
                </c:pt>
                <c:pt idx="3">
                  <c:v>B6 MLMC</c:v>
                </c:pt>
              </c:strCache>
            </c:strRef>
          </c:cat>
          <c:val>
            <c:numRef>
              <c:f>Sheet5!$I$8:$L$8</c:f>
              <c:numCache>
                <c:formatCode>General</c:formatCode>
                <c:ptCount val="4"/>
                <c:pt idx="0">
                  <c:v>212.39</c:v>
                </c:pt>
                <c:pt idx="1">
                  <c:v>217.98</c:v>
                </c:pt>
                <c:pt idx="2">
                  <c:v>151.78</c:v>
                </c:pt>
                <c:pt idx="3">
                  <c:v>155.82</c:v>
                </c:pt>
              </c:numCache>
            </c:numRef>
          </c:val>
        </c:ser>
        <c:ser>
          <c:idx val="3"/>
          <c:order val="3"/>
          <c:tx>
            <c:strRef>
              <c:f>Sheet5!$H$9</c:f>
              <c:strCache>
                <c:ptCount val="1"/>
                <c:pt idx="0">
                  <c:v>0.1</c:v>
                </c:pt>
              </c:strCache>
            </c:strRef>
          </c:tx>
          <c:invertIfNegative val="0"/>
          <c:cat>
            <c:strRef>
              <c:f>Sheet5!$I$5:$L$5</c:f>
              <c:strCache>
                <c:ptCount val="4"/>
                <c:pt idx="0">
                  <c:v>B2 MC</c:v>
                </c:pt>
                <c:pt idx="1">
                  <c:v>B2 MLMC</c:v>
                </c:pt>
                <c:pt idx="2">
                  <c:v>B6 MC</c:v>
                </c:pt>
                <c:pt idx="3">
                  <c:v>B6 MLMC</c:v>
                </c:pt>
              </c:strCache>
            </c:strRef>
          </c:cat>
          <c:val>
            <c:numRef>
              <c:f>Sheet5!$I$9:$L$9</c:f>
              <c:numCache>
                <c:formatCode>General</c:formatCode>
                <c:ptCount val="4"/>
                <c:pt idx="0">
                  <c:v>279.60000000000002</c:v>
                </c:pt>
                <c:pt idx="1">
                  <c:v>287.2</c:v>
                </c:pt>
                <c:pt idx="2">
                  <c:v>201.12</c:v>
                </c:pt>
                <c:pt idx="3">
                  <c:v>206.53</c:v>
                </c:pt>
              </c:numCache>
            </c:numRef>
          </c:val>
        </c:ser>
        <c:ser>
          <c:idx val="4"/>
          <c:order val="4"/>
          <c:tx>
            <c:strRef>
              <c:f>Sheet5!$H$10</c:f>
              <c:strCache>
                <c:ptCount val="1"/>
                <c:pt idx="0">
                  <c:v>0.15</c:v>
                </c:pt>
              </c:strCache>
            </c:strRef>
          </c:tx>
          <c:invertIfNegative val="0"/>
          <c:val>
            <c:numRef>
              <c:f>Sheet5!$I$10:$L$10</c:f>
              <c:numCache>
                <c:formatCode>General</c:formatCode>
                <c:ptCount val="4"/>
                <c:pt idx="0">
                  <c:v>414.06</c:v>
                </c:pt>
                <c:pt idx="1">
                  <c:v>425.17</c:v>
                </c:pt>
                <c:pt idx="2">
                  <c:v>299.69</c:v>
                </c:pt>
                <c:pt idx="3">
                  <c:v>307.89</c:v>
                </c:pt>
              </c:numCache>
            </c:numRef>
          </c:val>
        </c:ser>
        <c:dLbls>
          <c:showLegendKey val="0"/>
          <c:showVal val="0"/>
          <c:showCatName val="0"/>
          <c:showSerName val="0"/>
          <c:showPercent val="0"/>
          <c:showBubbleSize val="0"/>
        </c:dLbls>
        <c:gapWidth val="150"/>
        <c:shape val="box"/>
        <c:axId val="83185024"/>
        <c:axId val="83195392"/>
        <c:axId val="83191104"/>
      </c:bar3DChart>
      <c:catAx>
        <c:axId val="83185024"/>
        <c:scaling>
          <c:orientation val="minMax"/>
        </c:scaling>
        <c:delete val="0"/>
        <c:axPos val="b"/>
        <c:title>
          <c:tx>
            <c:rich>
              <a:bodyPr/>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Bus and Method</a:t>
                </a:r>
              </a:p>
            </c:rich>
          </c:tx>
          <c:layout>
            <c:manualLayout>
              <c:xMode val="edge"/>
              <c:yMode val="edge"/>
              <c:x val="0.27714295713035869"/>
              <c:y val="0.92245597743974606"/>
            </c:manualLayout>
          </c:layout>
          <c:overlay val="0"/>
        </c:title>
        <c:majorTickMark val="out"/>
        <c:minorTickMark val="none"/>
        <c:tickLblPos val="nextTo"/>
        <c:txPr>
          <a:bodyPr/>
          <a:lstStyle/>
          <a:p>
            <a:pPr>
              <a:defRPr sz="800">
                <a:latin typeface="Times New Roman" panose="02020603050405020304" pitchFamily="18" charset="0"/>
                <a:cs typeface="Times New Roman" panose="02020603050405020304" pitchFamily="18" charset="0"/>
              </a:defRPr>
            </a:pPr>
            <a:endParaRPr lang="en-US"/>
          </a:p>
        </c:txPr>
        <c:crossAx val="83195392"/>
        <c:crosses val="autoZero"/>
        <c:auto val="1"/>
        <c:lblAlgn val="ctr"/>
        <c:lblOffset val="100"/>
        <c:noMultiLvlLbl val="0"/>
      </c:catAx>
      <c:valAx>
        <c:axId val="83195392"/>
        <c:scaling>
          <c:orientation val="minMax"/>
        </c:scaling>
        <c:delete val="0"/>
        <c:axPos val="l"/>
        <c:majorGridlines/>
        <c:title>
          <c:tx>
            <c:rich>
              <a:bodyPr rot="-5400000" vert="horz"/>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ECOST (kS/yr)</a:t>
                </a:r>
              </a:p>
            </c:rich>
          </c:tx>
          <c:layout>
            <c:manualLayout>
              <c:xMode val="edge"/>
              <c:yMode val="edge"/>
              <c:x val="3.0842643117922103E-3"/>
              <c:y val="0.28176798103233708"/>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83185024"/>
        <c:crosses val="autoZero"/>
        <c:crossBetween val="between"/>
      </c:valAx>
      <c:serAx>
        <c:axId val="83191104"/>
        <c:scaling>
          <c:orientation val="minMax"/>
        </c:scaling>
        <c:delete val="0"/>
        <c:axPos val="b"/>
        <c:title>
          <c:tx>
            <c:rich>
              <a:bodyPr rot="-5400000" vert="horz"/>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Line failure rate (f/yr)</a:t>
                </a:r>
              </a:p>
            </c:rich>
          </c:tx>
          <c:layout>
            <c:manualLayout>
              <c:xMode val="edge"/>
              <c:yMode val="edge"/>
              <c:x val="0.91005658186446381"/>
              <c:y val="0.36703835775965415"/>
            </c:manualLayout>
          </c:layout>
          <c:overlay val="0"/>
        </c:title>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83195392"/>
        <c:crosses val="autoZero"/>
      </c:serAx>
    </c:plotArea>
    <c:legend>
      <c:legendPos val="r"/>
      <c:layout>
        <c:manualLayout>
          <c:xMode val="edge"/>
          <c:yMode val="edge"/>
          <c:x val="0.20058464566929135"/>
          <c:y val="2.6817949839603384E-2"/>
          <c:w val="0.67163757655293088"/>
          <c:h val="8.5252624671915994E-2"/>
        </c:manualLayout>
      </c:layout>
      <c:overlay val="0"/>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solidFill>
        <a:schemeClr val="bg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6272965879265"/>
          <c:y val="4.8062855779391213E-2"/>
          <c:w val="0.84891426071741038"/>
          <c:h val="0.73766008434493169"/>
        </c:manualLayout>
      </c:layout>
      <c:lineChart>
        <c:grouping val="standard"/>
        <c:varyColors val="0"/>
        <c:ser>
          <c:idx val="0"/>
          <c:order val="0"/>
          <c:tx>
            <c:strRef>
              <c:f>Sheet6!$G$8</c:f>
              <c:strCache>
                <c:ptCount val="1"/>
                <c:pt idx="0">
                  <c:v>B2 MC</c:v>
                </c:pt>
              </c:strCache>
            </c:strRef>
          </c:tx>
          <c:cat>
            <c:numRef>
              <c:f>Sheet6!$F$9:$F$13</c:f>
              <c:numCache>
                <c:formatCode>General</c:formatCode>
                <c:ptCount val="5"/>
                <c:pt idx="0">
                  <c:v>2.5000000000000001E-2</c:v>
                </c:pt>
                <c:pt idx="1">
                  <c:v>0.05</c:v>
                </c:pt>
                <c:pt idx="2">
                  <c:v>7.4999999999999997E-2</c:v>
                </c:pt>
                <c:pt idx="3">
                  <c:v>0.1</c:v>
                </c:pt>
                <c:pt idx="4">
                  <c:v>0.15</c:v>
                </c:pt>
              </c:numCache>
            </c:numRef>
          </c:cat>
          <c:val>
            <c:numRef>
              <c:f>Sheet6!$G$9:$G$13</c:f>
              <c:numCache>
                <c:formatCode>General</c:formatCode>
                <c:ptCount val="5"/>
                <c:pt idx="0">
                  <c:v>6.15</c:v>
                </c:pt>
                <c:pt idx="1">
                  <c:v>22.38</c:v>
                </c:pt>
                <c:pt idx="2">
                  <c:v>44.1</c:v>
                </c:pt>
                <c:pt idx="3">
                  <c:v>77.25</c:v>
                </c:pt>
                <c:pt idx="4">
                  <c:v>167.15</c:v>
                </c:pt>
              </c:numCache>
            </c:numRef>
          </c:val>
          <c:smooth val="0"/>
        </c:ser>
        <c:ser>
          <c:idx val="1"/>
          <c:order val="1"/>
          <c:tx>
            <c:strRef>
              <c:f>Sheet6!$H$8</c:f>
              <c:strCache>
                <c:ptCount val="1"/>
                <c:pt idx="0">
                  <c:v>B2 MLMC</c:v>
                </c:pt>
              </c:strCache>
            </c:strRef>
          </c:tx>
          <c:cat>
            <c:numRef>
              <c:f>Sheet6!$F$9:$F$13</c:f>
              <c:numCache>
                <c:formatCode>General</c:formatCode>
                <c:ptCount val="5"/>
                <c:pt idx="0">
                  <c:v>2.5000000000000001E-2</c:v>
                </c:pt>
                <c:pt idx="1">
                  <c:v>0.05</c:v>
                </c:pt>
                <c:pt idx="2">
                  <c:v>7.4999999999999997E-2</c:v>
                </c:pt>
                <c:pt idx="3">
                  <c:v>0.1</c:v>
                </c:pt>
                <c:pt idx="4">
                  <c:v>0.15</c:v>
                </c:pt>
              </c:numCache>
            </c:numRef>
          </c:cat>
          <c:val>
            <c:numRef>
              <c:f>Sheet6!$H$9:$H$13</c:f>
              <c:numCache>
                <c:formatCode>General</c:formatCode>
                <c:ptCount val="5"/>
                <c:pt idx="0">
                  <c:v>0.21</c:v>
                </c:pt>
                <c:pt idx="1">
                  <c:v>0.82</c:v>
                </c:pt>
                <c:pt idx="2">
                  <c:v>1.56</c:v>
                </c:pt>
                <c:pt idx="3">
                  <c:v>2.73</c:v>
                </c:pt>
                <c:pt idx="4">
                  <c:v>6.04</c:v>
                </c:pt>
              </c:numCache>
            </c:numRef>
          </c:val>
          <c:smooth val="0"/>
        </c:ser>
        <c:ser>
          <c:idx val="2"/>
          <c:order val="2"/>
          <c:tx>
            <c:strRef>
              <c:f>Sheet6!$I$8</c:f>
              <c:strCache>
                <c:ptCount val="1"/>
                <c:pt idx="0">
                  <c:v>B6 MC</c:v>
                </c:pt>
              </c:strCache>
            </c:strRef>
          </c:tx>
          <c:cat>
            <c:numRef>
              <c:f>Sheet6!$F$9:$F$13</c:f>
              <c:numCache>
                <c:formatCode>General</c:formatCode>
                <c:ptCount val="5"/>
                <c:pt idx="0">
                  <c:v>2.5000000000000001E-2</c:v>
                </c:pt>
                <c:pt idx="1">
                  <c:v>0.05</c:v>
                </c:pt>
                <c:pt idx="2">
                  <c:v>7.4999999999999997E-2</c:v>
                </c:pt>
                <c:pt idx="3">
                  <c:v>0.1</c:v>
                </c:pt>
                <c:pt idx="4">
                  <c:v>0.15</c:v>
                </c:pt>
              </c:numCache>
            </c:numRef>
          </c:cat>
          <c:val>
            <c:numRef>
              <c:f>Sheet6!$I$9:$I$13</c:f>
              <c:numCache>
                <c:formatCode>General</c:formatCode>
                <c:ptCount val="5"/>
                <c:pt idx="0">
                  <c:v>5</c:v>
                </c:pt>
                <c:pt idx="1">
                  <c:v>16.5</c:v>
                </c:pt>
                <c:pt idx="2">
                  <c:v>34.4</c:v>
                </c:pt>
                <c:pt idx="3">
                  <c:v>61.48</c:v>
                </c:pt>
                <c:pt idx="4">
                  <c:v>133.49</c:v>
                </c:pt>
              </c:numCache>
            </c:numRef>
          </c:val>
          <c:smooth val="0"/>
        </c:ser>
        <c:ser>
          <c:idx val="3"/>
          <c:order val="3"/>
          <c:tx>
            <c:strRef>
              <c:f>Sheet6!$J$8</c:f>
              <c:strCache>
                <c:ptCount val="1"/>
                <c:pt idx="0">
                  <c:v>B6 MLMC</c:v>
                </c:pt>
              </c:strCache>
            </c:strRef>
          </c:tx>
          <c:spPr>
            <a:ln>
              <a:solidFill>
                <a:srgbClr val="0070C0"/>
              </a:solidFill>
            </a:ln>
          </c:spPr>
          <c:marker>
            <c:spPr>
              <a:ln>
                <a:solidFill>
                  <a:srgbClr val="0070C0"/>
                </a:solidFill>
              </a:ln>
            </c:spPr>
          </c:marker>
          <c:cat>
            <c:numRef>
              <c:f>Sheet6!$F$9:$F$13</c:f>
              <c:numCache>
                <c:formatCode>General</c:formatCode>
                <c:ptCount val="5"/>
                <c:pt idx="0">
                  <c:v>2.5000000000000001E-2</c:v>
                </c:pt>
                <c:pt idx="1">
                  <c:v>0.05</c:v>
                </c:pt>
                <c:pt idx="2">
                  <c:v>7.4999999999999997E-2</c:v>
                </c:pt>
                <c:pt idx="3">
                  <c:v>0.1</c:v>
                </c:pt>
                <c:pt idx="4">
                  <c:v>0.15</c:v>
                </c:pt>
              </c:numCache>
            </c:numRef>
          </c:cat>
          <c:val>
            <c:numRef>
              <c:f>Sheet6!$J$9:$J$13</c:f>
              <c:numCache>
                <c:formatCode>General</c:formatCode>
                <c:ptCount val="5"/>
                <c:pt idx="0">
                  <c:v>0.16</c:v>
                </c:pt>
                <c:pt idx="1">
                  <c:v>0.63</c:v>
                </c:pt>
                <c:pt idx="2">
                  <c:v>1.26</c:v>
                </c:pt>
                <c:pt idx="3">
                  <c:v>2.2799999999999998</c:v>
                </c:pt>
                <c:pt idx="4">
                  <c:v>4.97</c:v>
                </c:pt>
              </c:numCache>
            </c:numRef>
          </c:val>
          <c:smooth val="0"/>
        </c:ser>
        <c:dLbls>
          <c:showLegendKey val="0"/>
          <c:showVal val="0"/>
          <c:showCatName val="0"/>
          <c:showSerName val="0"/>
          <c:showPercent val="0"/>
          <c:showBubbleSize val="0"/>
        </c:dLbls>
        <c:marker val="1"/>
        <c:smooth val="0"/>
        <c:axId val="83437056"/>
        <c:axId val="83443712"/>
      </c:lineChart>
      <c:catAx>
        <c:axId val="83437056"/>
        <c:scaling>
          <c:orientation val="minMax"/>
        </c:scaling>
        <c:delete val="0"/>
        <c:axPos val="b"/>
        <c:title>
          <c:tx>
            <c:rich>
              <a:bodyPr/>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Line failure rate (f/yr)</a:t>
                </a:r>
              </a:p>
            </c:rich>
          </c:tx>
          <c:layout>
            <c:manualLayout>
              <c:xMode val="edge"/>
              <c:yMode val="edge"/>
              <c:x val="0.39740749354005167"/>
              <c:y val="0.89625761035007612"/>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83443712"/>
        <c:crosses val="autoZero"/>
        <c:auto val="1"/>
        <c:lblAlgn val="ctr"/>
        <c:lblOffset val="100"/>
        <c:noMultiLvlLbl val="0"/>
      </c:catAx>
      <c:valAx>
        <c:axId val="83443712"/>
        <c:scaling>
          <c:orientation val="minMax"/>
        </c:scaling>
        <c:delete val="0"/>
        <c:axPos val="l"/>
        <c:title>
          <c:tx>
            <c:rich>
              <a:bodyPr rot="-5400000" vert="horz"/>
              <a:lstStyle/>
              <a:p>
                <a:pPr>
                  <a:defRPr sz="1100" b="0">
                    <a:latin typeface="Times New Roman" panose="02020603050405020304" pitchFamily="18" charset="0"/>
                    <a:cs typeface="Times New Roman" panose="02020603050405020304" pitchFamily="18" charset="0"/>
                  </a:defRPr>
                </a:pPr>
                <a:r>
                  <a:rPr lang="en-AU" sz="1100" b="0">
                    <a:latin typeface="Times New Roman" panose="02020603050405020304" pitchFamily="18" charset="0"/>
                    <a:cs typeface="Times New Roman" panose="02020603050405020304" pitchFamily="18" charset="0"/>
                  </a:rPr>
                  <a:t>Computation time (s)</a:t>
                </a:r>
              </a:p>
            </c:rich>
          </c:tx>
          <c:layout>
            <c:manualLayout>
              <c:xMode val="edge"/>
              <c:yMode val="edge"/>
              <c:x val="1.9271515702084423E-4"/>
              <c:y val="7.6000516328901507E-2"/>
            </c:manualLayout>
          </c:layout>
          <c:overlay val="0"/>
        </c:title>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en-US"/>
          </a:p>
        </c:txPr>
        <c:crossAx val="83437056"/>
        <c:crosses val="autoZero"/>
        <c:crossBetween val="between"/>
      </c:valAx>
    </c:plotArea>
    <c:legend>
      <c:legendPos val="r"/>
      <c:layout>
        <c:manualLayout>
          <c:xMode val="edge"/>
          <c:yMode val="edge"/>
          <c:x val="0.14180775193798451"/>
          <c:y val="1.6041856925418565E-2"/>
          <c:w val="0.83643514211886305"/>
          <c:h val="0.11398984217881854"/>
        </c:manualLayout>
      </c:layout>
      <c:overlay val="0"/>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solidFill>
        <a:schemeClr val="bg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304827420038199"/>
          <c:y val="3.1835181892586009E-2"/>
          <c:w val="0.83480404299643041"/>
          <c:h val="0.76649647696707091"/>
        </c:manualLayout>
      </c:layout>
      <c:lineChart>
        <c:grouping val="standard"/>
        <c:varyColors val="0"/>
        <c:ser>
          <c:idx val="0"/>
          <c:order val="0"/>
          <c:tx>
            <c:strRef>
              <c:f>Sheet1!$A$1</c:f>
              <c:strCache>
                <c:ptCount val="1"/>
                <c:pt idx="0">
                  <c:v>Residential</c:v>
                </c:pt>
              </c:strCache>
            </c:strRef>
          </c:tx>
          <c:val>
            <c:numRef>
              <c:f>Sheet1!$A$2:$A$25</c:f>
              <c:numCache>
                <c:formatCode>General</c:formatCode>
                <c:ptCount val="24"/>
                <c:pt idx="0">
                  <c:v>0.60899999999999999</c:v>
                </c:pt>
                <c:pt idx="1">
                  <c:v>0.56999999999999995</c:v>
                </c:pt>
                <c:pt idx="2">
                  <c:v>0.48</c:v>
                </c:pt>
                <c:pt idx="3">
                  <c:v>0.39</c:v>
                </c:pt>
                <c:pt idx="4">
                  <c:v>0.39</c:v>
                </c:pt>
                <c:pt idx="5">
                  <c:v>0.38</c:v>
                </c:pt>
                <c:pt idx="6">
                  <c:v>0.39500000000000002</c:v>
                </c:pt>
                <c:pt idx="7">
                  <c:v>0.45</c:v>
                </c:pt>
                <c:pt idx="8">
                  <c:v>0.5</c:v>
                </c:pt>
                <c:pt idx="9">
                  <c:v>0.64</c:v>
                </c:pt>
                <c:pt idx="10">
                  <c:v>0.7</c:v>
                </c:pt>
                <c:pt idx="11">
                  <c:v>0.82</c:v>
                </c:pt>
                <c:pt idx="12">
                  <c:v>0.82</c:v>
                </c:pt>
                <c:pt idx="13">
                  <c:v>0.84</c:v>
                </c:pt>
                <c:pt idx="14">
                  <c:v>0.83</c:v>
                </c:pt>
                <c:pt idx="15">
                  <c:v>0.83</c:v>
                </c:pt>
                <c:pt idx="16">
                  <c:v>0.9</c:v>
                </c:pt>
                <c:pt idx="17">
                  <c:v>0.95</c:v>
                </c:pt>
                <c:pt idx="18">
                  <c:v>0.94</c:v>
                </c:pt>
                <c:pt idx="19">
                  <c:v>1</c:v>
                </c:pt>
                <c:pt idx="20">
                  <c:v>1</c:v>
                </c:pt>
                <c:pt idx="21">
                  <c:v>0.9</c:v>
                </c:pt>
                <c:pt idx="22">
                  <c:v>0.83</c:v>
                </c:pt>
                <c:pt idx="23">
                  <c:v>0.76</c:v>
                </c:pt>
              </c:numCache>
            </c:numRef>
          </c:val>
          <c:smooth val="0"/>
        </c:ser>
        <c:ser>
          <c:idx val="1"/>
          <c:order val="1"/>
          <c:tx>
            <c:strRef>
              <c:f>Sheet1!$B$1</c:f>
              <c:strCache>
                <c:ptCount val="1"/>
                <c:pt idx="0">
                  <c:v>Commercial</c:v>
                </c:pt>
              </c:strCache>
            </c:strRef>
          </c:tx>
          <c:val>
            <c:numRef>
              <c:f>Sheet1!$B$2:$B$25</c:f>
              <c:numCache>
                <c:formatCode>General</c:formatCode>
                <c:ptCount val="24"/>
                <c:pt idx="0">
                  <c:v>1E-3</c:v>
                </c:pt>
                <c:pt idx="1">
                  <c:v>1E-3</c:v>
                </c:pt>
                <c:pt idx="2">
                  <c:v>1E-3</c:v>
                </c:pt>
                <c:pt idx="3">
                  <c:v>1E-3</c:v>
                </c:pt>
                <c:pt idx="4">
                  <c:v>1E-3</c:v>
                </c:pt>
                <c:pt idx="5">
                  <c:v>0.02</c:v>
                </c:pt>
                <c:pt idx="6">
                  <c:v>0.04</c:v>
                </c:pt>
                <c:pt idx="7">
                  <c:v>0.31</c:v>
                </c:pt>
                <c:pt idx="8">
                  <c:v>0.8</c:v>
                </c:pt>
                <c:pt idx="9">
                  <c:v>0.88</c:v>
                </c:pt>
                <c:pt idx="10">
                  <c:v>0.9</c:v>
                </c:pt>
                <c:pt idx="11">
                  <c:v>1</c:v>
                </c:pt>
                <c:pt idx="12">
                  <c:v>0.99</c:v>
                </c:pt>
                <c:pt idx="13">
                  <c:v>0.98</c:v>
                </c:pt>
                <c:pt idx="14">
                  <c:v>0.82</c:v>
                </c:pt>
                <c:pt idx="15">
                  <c:v>0.82499999999999996</c:v>
                </c:pt>
                <c:pt idx="16">
                  <c:v>0.82</c:v>
                </c:pt>
                <c:pt idx="17">
                  <c:v>1</c:v>
                </c:pt>
                <c:pt idx="18">
                  <c:v>1</c:v>
                </c:pt>
                <c:pt idx="19">
                  <c:v>0.96</c:v>
                </c:pt>
                <c:pt idx="20">
                  <c:v>0.79</c:v>
                </c:pt>
                <c:pt idx="21">
                  <c:v>0.73</c:v>
                </c:pt>
                <c:pt idx="22">
                  <c:v>0.5</c:v>
                </c:pt>
                <c:pt idx="23">
                  <c:v>1E-3</c:v>
                </c:pt>
              </c:numCache>
            </c:numRef>
          </c:val>
          <c:smooth val="0"/>
        </c:ser>
        <c:ser>
          <c:idx val="2"/>
          <c:order val="2"/>
          <c:tx>
            <c:strRef>
              <c:f>Sheet1!$C$1</c:f>
              <c:strCache>
                <c:ptCount val="1"/>
                <c:pt idx="0">
                  <c:v>Industrial</c:v>
                </c:pt>
              </c:strCache>
            </c:strRef>
          </c:tx>
          <c:val>
            <c:numRef>
              <c:f>Sheet1!$C$2:$C$25</c:f>
              <c:numCache>
                <c:formatCode>General</c:formatCode>
                <c:ptCount val="24"/>
                <c:pt idx="0">
                  <c:v>0.6</c:v>
                </c:pt>
                <c:pt idx="1">
                  <c:v>0.54</c:v>
                </c:pt>
                <c:pt idx="2">
                  <c:v>0.45</c:v>
                </c:pt>
                <c:pt idx="3">
                  <c:v>0.41</c:v>
                </c:pt>
                <c:pt idx="4">
                  <c:v>0.43</c:v>
                </c:pt>
                <c:pt idx="5">
                  <c:v>0.5</c:v>
                </c:pt>
                <c:pt idx="6">
                  <c:v>0.55000000000000004</c:v>
                </c:pt>
                <c:pt idx="7">
                  <c:v>0.98</c:v>
                </c:pt>
                <c:pt idx="8">
                  <c:v>0.99</c:v>
                </c:pt>
                <c:pt idx="9">
                  <c:v>1</c:v>
                </c:pt>
                <c:pt idx="10">
                  <c:v>0.98</c:v>
                </c:pt>
                <c:pt idx="11">
                  <c:v>1</c:v>
                </c:pt>
                <c:pt idx="12">
                  <c:v>0.99</c:v>
                </c:pt>
                <c:pt idx="13">
                  <c:v>0.98</c:v>
                </c:pt>
                <c:pt idx="14">
                  <c:v>0.99</c:v>
                </c:pt>
                <c:pt idx="15">
                  <c:v>0.98</c:v>
                </c:pt>
                <c:pt idx="16">
                  <c:v>0.97</c:v>
                </c:pt>
                <c:pt idx="17">
                  <c:v>0.96</c:v>
                </c:pt>
                <c:pt idx="18">
                  <c:v>0.95</c:v>
                </c:pt>
                <c:pt idx="19">
                  <c:v>0.94</c:v>
                </c:pt>
                <c:pt idx="20">
                  <c:v>0.93</c:v>
                </c:pt>
                <c:pt idx="21">
                  <c:v>0.92</c:v>
                </c:pt>
                <c:pt idx="22">
                  <c:v>0.91</c:v>
                </c:pt>
                <c:pt idx="23">
                  <c:v>0.9</c:v>
                </c:pt>
              </c:numCache>
            </c:numRef>
          </c:val>
          <c:smooth val="0"/>
        </c:ser>
        <c:ser>
          <c:idx val="3"/>
          <c:order val="3"/>
          <c:tx>
            <c:strRef>
              <c:f>Sheet1!$D$1</c:f>
              <c:strCache>
                <c:ptCount val="1"/>
                <c:pt idx="0">
                  <c:v>Govt/Inst</c:v>
                </c:pt>
              </c:strCache>
            </c:strRef>
          </c:tx>
          <c:val>
            <c:numRef>
              <c:f>Sheet1!$D$2:$D$25</c:f>
              <c:numCache>
                <c:formatCode>General</c:formatCode>
                <c:ptCount val="24"/>
                <c:pt idx="0">
                  <c:v>0.3</c:v>
                </c:pt>
                <c:pt idx="1">
                  <c:v>0.3</c:v>
                </c:pt>
                <c:pt idx="2">
                  <c:v>0.3</c:v>
                </c:pt>
                <c:pt idx="3">
                  <c:v>0.3</c:v>
                </c:pt>
                <c:pt idx="4">
                  <c:v>0.3</c:v>
                </c:pt>
                <c:pt idx="5">
                  <c:v>0.3</c:v>
                </c:pt>
                <c:pt idx="6">
                  <c:v>0.5</c:v>
                </c:pt>
                <c:pt idx="7">
                  <c:v>0.9</c:v>
                </c:pt>
                <c:pt idx="8">
                  <c:v>0.95</c:v>
                </c:pt>
                <c:pt idx="9">
                  <c:v>1</c:v>
                </c:pt>
                <c:pt idx="10">
                  <c:v>1</c:v>
                </c:pt>
                <c:pt idx="11">
                  <c:v>1</c:v>
                </c:pt>
                <c:pt idx="12">
                  <c:v>1</c:v>
                </c:pt>
                <c:pt idx="13">
                  <c:v>1</c:v>
                </c:pt>
                <c:pt idx="14">
                  <c:v>1</c:v>
                </c:pt>
                <c:pt idx="15">
                  <c:v>0.99</c:v>
                </c:pt>
                <c:pt idx="16">
                  <c:v>0.95</c:v>
                </c:pt>
                <c:pt idx="17">
                  <c:v>0.8</c:v>
                </c:pt>
                <c:pt idx="18">
                  <c:v>0.7</c:v>
                </c:pt>
                <c:pt idx="19">
                  <c:v>0.4</c:v>
                </c:pt>
                <c:pt idx="20">
                  <c:v>0.35</c:v>
                </c:pt>
                <c:pt idx="21">
                  <c:v>0.33</c:v>
                </c:pt>
                <c:pt idx="22">
                  <c:v>0.32</c:v>
                </c:pt>
                <c:pt idx="23">
                  <c:v>0.3</c:v>
                </c:pt>
              </c:numCache>
            </c:numRef>
          </c:val>
          <c:smooth val="0"/>
        </c:ser>
        <c:ser>
          <c:idx val="4"/>
          <c:order val="4"/>
          <c:tx>
            <c:strRef>
              <c:f>Sheet1!$E$1</c:f>
              <c:strCache>
                <c:ptCount val="1"/>
                <c:pt idx="0">
                  <c:v>Office buildings</c:v>
                </c:pt>
              </c:strCache>
            </c:strRef>
          </c:tx>
          <c:val>
            <c:numRef>
              <c:f>Sheet1!$E$2:$E$25</c:f>
              <c:numCache>
                <c:formatCode>General</c:formatCode>
                <c:ptCount val="24"/>
                <c:pt idx="0">
                  <c:v>0.3</c:v>
                </c:pt>
                <c:pt idx="1">
                  <c:v>0.3</c:v>
                </c:pt>
                <c:pt idx="2">
                  <c:v>0.3</c:v>
                </c:pt>
                <c:pt idx="3">
                  <c:v>0.3</c:v>
                </c:pt>
                <c:pt idx="4">
                  <c:v>0.3</c:v>
                </c:pt>
                <c:pt idx="5">
                  <c:v>0.3</c:v>
                </c:pt>
                <c:pt idx="6">
                  <c:v>0.5</c:v>
                </c:pt>
                <c:pt idx="7">
                  <c:v>0.9</c:v>
                </c:pt>
                <c:pt idx="8">
                  <c:v>0.95</c:v>
                </c:pt>
                <c:pt idx="9">
                  <c:v>1</c:v>
                </c:pt>
                <c:pt idx="10">
                  <c:v>1</c:v>
                </c:pt>
                <c:pt idx="11">
                  <c:v>1</c:v>
                </c:pt>
                <c:pt idx="12">
                  <c:v>1</c:v>
                </c:pt>
                <c:pt idx="13">
                  <c:v>1</c:v>
                </c:pt>
                <c:pt idx="14">
                  <c:v>1</c:v>
                </c:pt>
                <c:pt idx="15">
                  <c:v>0.99</c:v>
                </c:pt>
                <c:pt idx="16">
                  <c:v>0.95</c:v>
                </c:pt>
                <c:pt idx="17">
                  <c:v>0.8</c:v>
                </c:pt>
                <c:pt idx="18">
                  <c:v>0.35</c:v>
                </c:pt>
                <c:pt idx="19">
                  <c:v>0.3</c:v>
                </c:pt>
                <c:pt idx="20">
                  <c:v>0.3</c:v>
                </c:pt>
                <c:pt idx="21">
                  <c:v>0.3</c:v>
                </c:pt>
                <c:pt idx="22">
                  <c:v>0.3</c:v>
                </c:pt>
                <c:pt idx="23">
                  <c:v>0.3</c:v>
                </c:pt>
              </c:numCache>
            </c:numRef>
          </c:val>
          <c:smooth val="0"/>
        </c:ser>
        <c:ser>
          <c:idx val="5"/>
          <c:order val="5"/>
          <c:tx>
            <c:strRef>
              <c:f>Sheet1!$F$1</c:f>
              <c:strCache>
                <c:ptCount val="1"/>
                <c:pt idx="0">
                  <c:v>Large users</c:v>
                </c:pt>
              </c:strCache>
            </c:strRef>
          </c:tx>
          <c:val>
            <c:numRef>
              <c:f>Sheet1!$F$2:$F$25</c:f>
              <c:numCache>
                <c:formatCode>General</c:formatCode>
                <c:ptCount val="24"/>
                <c:pt idx="0">
                  <c:v>0.1</c:v>
                </c:pt>
                <c:pt idx="1">
                  <c:v>0.1</c:v>
                </c:pt>
                <c:pt idx="2">
                  <c:v>0.1</c:v>
                </c:pt>
                <c:pt idx="3">
                  <c:v>0.1</c:v>
                </c:pt>
                <c:pt idx="4">
                  <c:v>0.1</c:v>
                </c:pt>
                <c:pt idx="5">
                  <c:v>0.1</c:v>
                </c:pt>
                <c:pt idx="6">
                  <c:v>0.1</c:v>
                </c:pt>
                <c:pt idx="7">
                  <c:v>1</c:v>
                </c:pt>
                <c:pt idx="8">
                  <c:v>1</c:v>
                </c:pt>
                <c:pt idx="9">
                  <c:v>1</c:v>
                </c:pt>
                <c:pt idx="10">
                  <c:v>1</c:v>
                </c:pt>
                <c:pt idx="11">
                  <c:v>1</c:v>
                </c:pt>
                <c:pt idx="12">
                  <c:v>1</c:v>
                </c:pt>
                <c:pt idx="13">
                  <c:v>1</c:v>
                </c:pt>
                <c:pt idx="14">
                  <c:v>1</c:v>
                </c:pt>
                <c:pt idx="15">
                  <c:v>1</c:v>
                </c:pt>
                <c:pt idx="16">
                  <c:v>1</c:v>
                </c:pt>
                <c:pt idx="17">
                  <c:v>1</c:v>
                </c:pt>
                <c:pt idx="18">
                  <c:v>1</c:v>
                </c:pt>
                <c:pt idx="19">
                  <c:v>0.5</c:v>
                </c:pt>
                <c:pt idx="20">
                  <c:v>0.5</c:v>
                </c:pt>
                <c:pt idx="21">
                  <c:v>0.5</c:v>
                </c:pt>
                <c:pt idx="22">
                  <c:v>0.5</c:v>
                </c:pt>
                <c:pt idx="23">
                  <c:v>0.5</c:v>
                </c:pt>
              </c:numCache>
            </c:numRef>
          </c:val>
          <c:smooth val="0"/>
        </c:ser>
        <c:ser>
          <c:idx val="6"/>
          <c:order val="6"/>
          <c:tx>
            <c:strRef>
              <c:f>Sheet1!$G$1</c:f>
              <c:strCache>
                <c:ptCount val="1"/>
                <c:pt idx="0">
                  <c:v>Agricultural</c:v>
                </c:pt>
              </c:strCache>
            </c:strRef>
          </c:tx>
          <c:val>
            <c:numRef>
              <c:f>Sheet1!$G$2:$G$25</c:f>
              <c:numCache>
                <c:formatCode>General</c:formatCode>
                <c:ptCount val="24"/>
                <c:pt idx="0">
                  <c:v>0</c:v>
                </c:pt>
                <c:pt idx="1">
                  <c:v>0</c:v>
                </c:pt>
                <c:pt idx="2">
                  <c:v>0</c:v>
                </c:pt>
                <c:pt idx="3">
                  <c:v>0</c:v>
                </c:pt>
                <c:pt idx="4">
                  <c:v>0</c:v>
                </c:pt>
                <c:pt idx="5">
                  <c:v>0</c:v>
                </c:pt>
                <c:pt idx="6">
                  <c:v>0.03</c:v>
                </c:pt>
                <c:pt idx="7">
                  <c:v>0.06</c:v>
                </c:pt>
                <c:pt idx="8">
                  <c:v>0.42</c:v>
                </c:pt>
                <c:pt idx="9">
                  <c:v>0.57999999999999996</c:v>
                </c:pt>
                <c:pt idx="10">
                  <c:v>0.62</c:v>
                </c:pt>
                <c:pt idx="11">
                  <c:v>0.7</c:v>
                </c:pt>
                <c:pt idx="12">
                  <c:v>0.68</c:v>
                </c:pt>
                <c:pt idx="13">
                  <c:v>0.69</c:v>
                </c:pt>
                <c:pt idx="14">
                  <c:v>0.7</c:v>
                </c:pt>
                <c:pt idx="15">
                  <c:v>0.72</c:v>
                </c:pt>
                <c:pt idx="16">
                  <c:v>0.73499999999999999</c:v>
                </c:pt>
                <c:pt idx="17">
                  <c:v>0.75</c:v>
                </c:pt>
                <c:pt idx="18">
                  <c:v>0.6</c:v>
                </c:pt>
                <c:pt idx="19">
                  <c:v>0.42</c:v>
                </c:pt>
                <c:pt idx="20">
                  <c:v>0.3</c:v>
                </c:pt>
                <c:pt idx="21">
                  <c:v>0</c:v>
                </c:pt>
                <c:pt idx="22">
                  <c:v>0</c:v>
                </c:pt>
                <c:pt idx="23">
                  <c:v>0</c:v>
                </c:pt>
              </c:numCache>
            </c:numRef>
          </c:val>
          <c:smooth val="0"/>
        </c:ser>
        <c:dLbls>
          <c:showLegendKey val="0"/>
          <c:showVal val="0"/>
          <c:showCatName val="0"/>
          <c:showSerName val="0"/>
          <c:showPercent val="0"/>
          <c:showBubbleSize val="0"/>
        </c:dLbls>
        <c:marker val="1"/>
        <c:smooth val="0"/>
        <c:axId val="83471744"/>
        <c:axId val="83478016"/>
      </c:lineChart>
      <c:catAx>
        <c:axId val="83471744"/>
        <c:scaling>
          <c:orientation val="minMax"/>
        </c:scaling>
        <c:delete val="0"/>
        <c:axPos val="b"/>
        <c:title>
          <c:tx>
            <c:rich>
              <a:bodyPr/>
              <a:lstStyle/>
              <a:p>
                <a:pPr>
                  <a:defRPr/>
                </a:pPr>
                <a:r>
                  <a:rPr lang="en-AU" sz="1100" b="0">
                    <a:latin typeface="Times New Roman" panose="02020603050405020304" pitchFamily="18" charset="0"/>
                    <a:cs typeface="Times New Roman" panose="02020603050405020304" pitchFamily="18" charset="0"/>
                  </a:rPr>
                  <a:t>Time of the day (hr)</a:t>
                </a:r>
              </a:p>
            </c:rich>
          </c:tx>
          <c:layout/>
          <c:overlay val="0"/>
        </c:title>
        <c:majorTickMark val="out"/>
        <c:minorTickMark val="none"/>
        <c:tickLblPos val="nextTo"/>
        <c:txPr>
          <a:bodyPr/>
          <a:lstStyle/>
          <a:p>
            <a:pPr>
              <a:defRPr sz="1100">
                <a:latin typeface="Times New Roman" panose="02020603050405020304" pitchFamily="18" charset="0"/>
                <a:cs typeface="Times New Roman" panose="02020603050405020304" pitchFamily="18" charset="0"/>
              </a:defRPr>
            </a:pPr>
            <a:endParaRPr lang="en-US"/>
          </a:p>
        </c:txPr>
        <c:crossAx val="83478016"/>
        <c:crosses val="autoZero"/>
        <c:auto val="1"/>
        <c:lblAlgn val="ctr"/>
        <c:lblOffset val="100"/>
        <c:noMultiLvlLbl val="0"/>
      </c:catAx>
      <c:valAx>
        <c:axId val="83478016"/>
        <c:scaling>
          <c:orientation val="minMax"/>
        </c:scaling>
        <c:delete val="0"/>
        <c:axPos val="l"/>
        <c:title>
          <c:tx>
            <c:rich>
              <a:bodyPr rot="-5400000" vert="horz"/>
              <a:lstStyle/>
              <a:p>
                <a:pPr>
                  <a:defRPr/>
                </a:pPr>
                <a:r>
                  <a:rPr lang="en-AU" sz="1100" b="0">
                    <a:latin typeface="Times New Roman" panose="02020603050405020304" pitchFamily="18" charset="0"/>
                    <a:cs typeface="Times New Roman" panose="02020603050405020304" pitchFamily="18" charset="0"/>
                  </a:rPr>
                  <a:t>Load</a:t>
                </a:r>
                <a:r>
                  <a:rPr lang="en-AU" sz="1100" b="0" baseline="0">
                    <a:latin typeface="Times New Roman" panose="02020603050405020304" pitchFamily="18" charset="0"/>
                    <a:cs typeface="Times New Roman" panose="02020603050405020304" pitchFamily="18" charset="0"/>
                  </a:rPr>
                  <a:t> w</a:t>
                </a:r>
                <a:r>
                  <a:rPr lang="en-AU" sz="1100" b="0">
                    <a:latin typeface="Times New Roman" panose="02020603050405020304" pitchFamily="18" charset="0"/>
                    <a:cs typeface="Times New Roman" panose="02020603050405020304" pitchFamily="18" charset="0"/>
                  </a:rPr>
                  <a:t>eight factor</a:t>
                </a:r>
              </a:p>
            </c:rich>
          </c:tx>
          <c:layout>
            <c:manualLayout>
              <c:xMode val="edge"/>
              <c:yMode val="edge"/>
              <c:x val="1.2316684424347947E-3"/>
              <c:y val="0.1743424697957511"/>
            </c:manualLayout>
          </c:layout>
          <c:overlay val="0"/>
        </c:title>
        <c:numFmt formatCode="General" sourceLinked="1"/>
        <c:majorTickMark val="out"/>
        <c:minorTickMark val="none"/>
        <c:tickLblPos val="nextTo"/>
        <c:txPr>
          <a:bodyPr/>
          <a:lstStyle/>
          <a:p>
            <a:pPr>
              <a:defRPr sz="1100">
                <a:latin typeface="Times New Roman" panose="02020603050405020304" pitchFamily="18" charset="0"/>
                <a:cs typeface="Times New Roman" panose="02020603050405020304" pitchFamily="18" charset="0"/>
              </a:defRPr>
            </a:pPr>
            <a:endParaRPr lang="en-US"/>
          </a:p>
        </c:txPr>
        <c:crossAx val="83471744"/>
        <c:crosses val="autoZero"/>
        <c:crossBetween val="between"/>
      </c:valAx>
      <c:spPr>
        <a:ln>
          <a:solidFill>
            <a:schemeClr val="bg1"/>
          </a:solidFill>
        </a:ln>
      </c:spPr>
    </c:plotArea>
    <c:legend>
      <c:legendPos val="r"/>
      <c:layout>
        <c:manualLayout>
          <c:xMode val="edge"/>
          <c:yMode val="edge"/>
          <c:x val="0.50022630215777486"/>
          <c:y val="0.39614939612731753"/>
          <c:w val="0.27657534454232829"/>
          <c:h val="0.39174143863604038"/>
        </c:manualLayout>
      </c:layout>
      <c:overlay val="0"/>
      <c:txPr>
        <a:bodyPr/>
        <a:lstStyle/>
        <a:p>
          <a:pPr>
            <a:defRPr sz="800">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solidFill>
        <a:schemeClr val="bg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91055797764962"/>
          <c:y val="5.1400554097404488E-2"/>
          <c:w val="0.83538417356681405"/>
          <c:h val="0.75751827591650445"/>
        </c:manualLayout>
      </c:layout>
      <c:lineChart>
        <c:grouping val="standard"/>
        <c:varyColors val="0"/>
        <c:ser>
          <c:idx val="0"/>
          <c:order val="0"/>
          <c:tx>
            <c:strRef>
              <c:f>Sheet2!$A$1</c:f>
              <c:strCache>
                <c:ptCount val="1"/>
                <c:pt idx="0">
                  <c:v>Residential</c:v>
                </c:pt>
              </c:strCache>
            </c:strRef>
          </c:tx>
          <c:val>
            <c:numRef>
              <c:f>Sheet2!$A$2:$A$25</c:f>
              <c:numCache>
                <c:formatCode>General</c:formatCode>
                <c:ptCount val="24"/>
                <c:pt idx="0">
                  <c:v>0.5</c:v>
                </c:pt>
                <c:pt idx="1">
                  <c:v>0.5</c:v>
                </c:pt>
                <c:pt idx="2">
                  <c:v>0.5</c:v>
                </c:pt>
                <c:pt idx="3">
                  <c:v>0.5</c:v>
                </c:pt>
                <c:pt idx="4">
                  <c:v>0.5</c:v>
                </c:pt>
                <c:pt idx="5">
                  <c:v>0.9</c:v>
                </c:pt>
                <c:pt idx="6">
                  <c:v>0.9</c:v>
                </c:pt>
                <c:pt idx="7">
                  <c:v>0.9</c:v>
                </c:pt>
                <c:pt idx="8">
                  <c:v>0.9</c:v>
                </c:pt>
                <c:pt idx="9">
                  <c:v>0.9</c:v>
                </c:pt>
                <c:pt idx="10">
                  <c:v>0.9</c:v>
                </c:pt>
                <c:pt idx="11">
                  <c:v>0.9</c:v>
                </c:pt>
                <c:pt idx="12">
                  <c:v>0.9</c:v>
                </c:pt>
                <c:pt idx="13">
                  <c:v>0.9</c:v>
                </c:pt>
                <c:pt idx="14">
                  <c:v>0.9</c:v>
                </c:pt>
                <c:pt idx="15">
                  <c:v>1.4</c:v>
                </c:pt>
                <c:pt idx="16">
                  <c:v>1.4</c:v>
                </c:pt>
                <c:pt idx="17">
                  <c:v>1.4</c:v>
                </c:pt>
                <c:pt idx="18">
                  <c:v>1.4</c:v>
                </c:pt>
                <c:pt idx="19">
                  <c:v>1.4</c:v>
                </c:pt>
                <c:pt idx="20">
                  <c:v>1.4</c:v>
                </c:pt>
                <c:pt idx="21">
                  <c:v>1.4</c:v>
                </c:pt>
                <c:pt idx="22">
                  <c:v>1.4</c:v>
                </c:pt>
                <c:pt idx="23">
                  <c:v>1.4</c:v>
                </c:pt>
              </c:numCache>
            </c:numRef>
          </c:val>
          <c:smooth val="0"/>
        </c:ser>
        <c:ser>
          <c:idx val="1"/>
          <c:order val="1"/>
          <c:tx>
            <c:strRef>
              <c:f>Sheet2!$B$1</c:f>
              <c:strCache>
                <c:ptCount val="1"/>
                <c:pt idx="0">
                  <c:v>Commercial</c:v>
                </c:pt>
              </c:strCache>
            </c:strRef>
          </c:tx>
          <c:val>
            <c:numRef>
              <c:f>Sheet2!$B$2:$B$25</c:f>
              <c:numCache>
                <c:formatCode>General</c:formatCode>
                <c:ptCount val="24"/>
                <c:pt idx="0">
                  <c:v>0.02</c:v>
                </c:pt>
                <c:pt idx="1">
                  <c:v>2E-3</c:v>
                </c:pt>
                <c:pt idx="2">
                  <c:v>2E-3</c:v>
                </c:pt>
                <c:pt idx="3">
                  <c:v>2E-3</c:v>
                </c:pt>
                <c:pt idx="4">
                  <c:v>2E-3</c:v>
                </c:pt>
                <c:pt idx="5">
                  <c:v>2E-3</c:v>
                </c:pt>
                <c:pt idx="6">
                  <c:v>2E-3</c:v>
                </c:pt>
                <c:pt idx="7">
                  <c:v>3.0000000000000001E-3</c:v>
                </c:pt>
                <c:pt idx="8">
                  <c:v>1.3</c:v>
                </c:pt>
                <c:pt idx="9">
                  <c:v>1.3</c:v>
                </c:pt>
                <c:pt idx="10">
                  <c:v>1.3</c:v>
                </c:pt>
                <c:pt idx="11">
                  <c:v>1.3</c:v>
                </c:pt>
                <c:pt idx="12">
                  <c:v>1.3</c:v>
                </c:pt>
                <c:pt idx="13">
                  <c:v>1.3</c:v>
                </c:pt>
                <c:pt idx="14">
                  <c:v>1.3</c:v>
                </c:pt>
                <c:pt idx="15">
                  <c:v>2</c:v>
                </c:pt>
                <c:pt idx="16">
                  <c:v>2</c:v>
                </c:pt>
                <c:pt idx="17">
                  <c:v>2</c:v>
                </c:pt>
                <c:pt idx="18">
                  <c:v>2</c:v>
                </c:pt>
                <c:pt idx="19">
                  <c:v>2</c:v>
                </c:pt>
                <c:pt idx="20">
                  <c:v>2</c:v>
                </c:pt>
                <c:pt idx="21">
                  <c:v>2</c:v>
                </c:pt>
                <c:pt idx="22">
                  <c:v>5.0000000000000001E-3</c:v>
                </c:pt>
                <c:pt idx="23">
                  <c:v>2E-3</c:v>
                </c:pt>
              </c:numCache>
            </c:numRef>
          </c:val>
          <c:smooth val="0"/>
        </c:ser>
        <c:ser>
          <c:idx val="2"/>
          <c:order val="2"/>
          <c:tx>
            <c:strRef>
              <c:f>Sheet2!$C$1</c:f>
              <c:strCache>
                <c:ptCount val="1"/>
                <c:pt idx="0">
                  <c:v>Industrial</c:v>
                </c:pt>
              </c:strCache>
            </c:strRef>
          </c:tx>
          <c:val>
            <c:numRef>
              <c:f>Sheet2!$C$2:$C$25</c:f>
              <c:numCache>
                <c:formatCode>General</c:formatCode>
                <c:ptCount val="24"/>
                <c:pt idx="0">
                  <c:v>0.2</c:v>
                </c:pt>
                <c:pt idx="1">
                  <c:v>0.2</c:v>
                </c:pt>
                <c:pt idx="2">
                  <c:v>0.2</c:v>
                </c:pt>
                <c:pt idx="3">
                  <c:v>0.2</c:v>
                </c:pt>
                <c:pt idx="4">
                  <c:v>0.2</c:v>
                </c:pt>
                <c:pt idx="5">
                  <c:v>0.2</c:v>
                </c:pt>
                <c:pt idx="6">
                  <c:v>0.2</c:v>
                </c:pt>
                <c:pt idx="7">
                  <c:v>1.5</c:v>
                </c:pt>
                <c:pt idx="8">
                  <c:v>1.5</c:v>
                </c:pt>
                <c:pt idx="9">
                  <c:v>1.5</c:v>
                </c:pt>
                <c:pt idx="10">
                  <c:v>1.5</c:v>
                </c:pt>
                <c:pt idx="11">
                  <c:v>1.5</c:v>
                </c:pt>
                <c:pt idx="12">
                  <c:v>1.5</c:v>
                </c:pt>
                <c:pt idx="13">
                  <c:v>1.5</c:v>
                </c:pt>
                <c:pt idx="14">
                  <c:v>1.5</c:v>
                </c:pt>
                <c:pt idx="15">
                  <c:v>1.5</c:v>
                </c:pt>
                <c:pt idx="16">
                  <c:v>1.5</c:v>
                </c:pt>
                <c:pt idx="17">
                  <c:v>1.5</c:v>
                </c:pt>
                <c:pt idx="18">
                  <c:v>1.5</c:v>
                </c:pt>
                <c:pt idx="19">
                  <c:v>1.2</c:v>
                </c:pt>
                <c:pt idx="20">
                  <c:v>1.2</c:v>
                </c:pt>
                <c:pt idx="21">
                  <c:v>1.2</c:v>
                </c:pt>
                <c:pt idx="22">
                  <c:v>1.2</c:v>
                </c:pt>
                <c:pt idx="23">
                  <c:v>1.2</c:v>
                </c:pt>
              </c:numCache>
            </c:numRef>
          </c:val>
          <c:smooth val="0"/>
        </c:ser>
        <c:ser>
          <c:idx val="3"/>
          <c:order val="3"/>
          <c:tx>
            <c:strRef>
              <c:f>Sheet2!$D$1</c:f>
              <c:strCache>
                <c:ptCount val="1"/>
                <c:pt idx="0">
                  <c:v>Govt/Inst</c:v>
                </c:pt>
              </c:strCache>
            </c:strRef>
          </c:tx>
          <c:val>
            <c:numRef>
              <c:f>Sheet2!$D$2:$D$25</c:f>
              <c:numCache>
                <c:formatCode>General</c:formatCode>
                <c:ptCount val="24"/>
                <c:pt idx="0">
                  <c:v>0.3</c:v>
                </c:pt>
                <c:pt idx="1">
                  <c:v>0.3</c:v>
                </c:pt>
                <c:pt idx="2">
                  <c:v>0.3</c:v>
                </c:pt>
                <c:pt idx="3">
                  <c:v>0.3</c:v>
                </c:pt>
                <c:pt idx="4">
                  <c:v>0.3</c:v>
                </c:pt>
                <c:pt idx="5">
                  <c:v>0.3</c:v>
                </c:pt>
                <c:pt idx="6">
                  <c:v>0.3</c:v>
                </c:pt>
                <c:pt idx="7">
                  <c:v>1.4</c:v>
                </c:pt>
                <c:pt idx="8">
                  <c:v>1.4</c:v>
                </c:pt>
                <c:pt idx="9">
                  <c:v>1.4</c:v>
                </c:pt>
                <c:pt idx="10">
                  <c:v>1.4</c:v>
                </c:pt>
                <c:pt idx="11">
                  <c:v>1.4</c:v>
                </c:pt>
                <c:pt idx="12">
                  <c:v>1.4</c:v>
                </c:pt>
                <c:pt idx="13">
                  <c:v>1.4</c:v>
                </c:pt>
                <c:pt idx="14">
                  <c:v>1.4</c:v>
                </c:pt>
                <c:pt idx="15">
                  <c:v>1.4</c:v>
                </c:pt>
                <c:pt idx="16">
                  <c:v>1.4</c:v>
                </c:pt>
                <c:pt idx="17">
                  <c:v>1.4</c:v>
                </c:pt>
                <c:pt idx="18">
                  <c:v>1.4</c:v>
                </c:pt>
                <c:pt idx="19">
                  <c:v>0.3</c:v>
                </c:pt>
                <c:pt idx="20">
                  <c:v>0.3</c:v>
                </c:pt>
                <c:pt idx="21">
                  <c:v>0.3</c:v>
                </c:pt>
                <c:pt idx="22">
                  <c:v>0.3</c:v>
                </c:pt>
                <c:pt idx="23">
                  <c:v>0.3</c:v>
                </c:pt>
              </c:numCache>
            </c:numRef>
          </c:val>
          <c:smooth val="0"/>
        </c:ser>
        <c:ser>
          <c:idx val="4"/>
          <c:order val="4"/>
          <c:tx>
            <c:strRef>
              <c:f>Sheet2!$E$1</c:f>
              <c:strCache>
                <c:ptCount val="1"/>
                <c:pt idx="0">
                  <c:v>Large users</c:v>
                </c:pt>
              </c:strCache>
            </c:strRef>
          </c:tx>
          <c:val>
            <c:numRef>
              <c:f>Sheet2!$E$2:$E$25</c:f>
              <c:numCache>
                <c:formatCode>General</c:formatCode>
                <c:ptCount val="2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numCache>
            </c:numRef>
          </c:val>
          <c:smooth val="0"/>
        </c:ser>
        <c:ser>
          <c:idx val="5"/>
          <c:order val="5"/>
          <c:tx>
            <c:strRef>
              <c:f>Sheet2!$F$1</c:f>
              <c:strCache>
                <c:ptCount val="1"/>
                <c:pt idx="0">
                  <c:v>Office buildings</c:v>
                </c:pt>
              </c:strCache>
            </c:strRef>
          </c:tx>
          <c:val>
            <c:numRef>
              <c:f>Sheet2!$F$2:$F$25</c:f>
              <c:numCache>
                <c:formatCode>General</c:formatCode>
                <c:ptCount val="24"/>
                <c:pt idx="0">
                  <c:v>0.5</c:v>
                </c:pt>
                <c:pt idx="1">
                  <c:v>0.5</c:v>
                </c:pt>
                <c:pt idx="2">
                  <c:v>0.5</c:v>
                </c:pt>
                <c:pt idx="3">
                  <c:v>0.5</c:v>
                </c:pt>
                <c:pt idx="4">
                  <c:v>0.5</c:v>
                </c:pt>
                <c:pt idx="5">
                  <c:v>0.5</c:v>
                </c:pt>
                <c:pt idx="6">
                  <c:v>0.5</c:v>
                </c:pt>
                <c:pt idx="7">
                  <c:v>1.3</c:v>
                </c:pt>
                <c:pt idx="8">
                  <c:v>1.3</c:v>
                </c:pt>
                <c:pt idx="9">
                  <c:v>1.3</c:v>
                </c:pt>
                <c:pt idx="10">
                  <c:v>1.3</c:v>
                </c:pt>
                <c:pt idx="11">
                  <c:v>1.3</c:v>
                </c:pt>
                <c:pt idx="12">
                  <c:v>1.3</c:v>
                </c:pt>
                <c:pt idx="13">
                  <c:v>1.3</c:v>
                </c:pt>
                <c:pt idx="14">
                  <c:v>1.3</c:v>
                </c:pt>
                <c:pt idx="15">
                  <c:v>1.3</c:v>
                </c:pt>
                <c:pt idx="16">
                  <c:v>1.3</c:v>
                </c:pt>
                <c:pt idx="17">
                  <c:v>1.3</c:v>
                </c:pt>
                <c:pt idx="18">
                  <c:v>1.3</c:v>
                </c:pt>
                <c:pt idx="19">
                  <c:v>1.3</c:v>
                </c:pt>
                <c:pt idx="20">
                  <c:v>1.3</c:v>
                </c:pt>
                <c:pt idx="21">
                  <c:v>1.3</c:v>
                </c:pt>
                <c:pt idx="22">
                  <c:v>0.5</c:v>
                </c:pt>
                <c:pt idx="23">
                  <c:v>0.5</c:v>
                </c:pt>
              </c:numCache>
            </c:numRef>
          </c:val>
          <c:smooth val="0"/>
        </c:ser>
        <c:ser>
          <c:idx val="6"/>
          <c:order val="6"/>
          <c:tx>
            <c:strRef>
              <c:f>Sheet2!$G$1</c:f>
              <c:strCache>
                <c:ptCount val="1"/>
                <c:pt idx="0">
                  <c:v>Agricultural</c:v>
                </c:pt>
              </c:strCache>
            </c:strRef>
          </c:tx>
          <c:val>
            <c:numRef>
              <c:f>Sheet2!$G$2:$G$25</c:f>
              <c:numCache>
                <c:formatCode>General</c:formatCode>
                <c:ptCount val="24"/>
                <c:pt idx="0">
                  <c:v>0</c:v>
                </c:pt>
                <c:pt idx="1">
                  <c:v>0</c:v>
                </c:pt>
                <c:pt idx="2">
                  <c:v>0</c:v>
                </c:pt>
                <c:pt idx="3">
                  <c:v>0</c:v>
                </c:pt>
                <c:pt idx="4">
                  <c:v>0</c:v>
                </c:pt>
                <c:pt idx="5">
                  <c:v>0</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0</c:v>
                </c:pt>
                <c:pt idx="23">
                  <c:v>0</c:v>
                </c:pt>
              </c:numCache>
            </c:numRef>
          </c:val>
          <c:smooth val="0"/>
        </c:ser>
        <c:dLbls>
          <c:showLegendKey val="0"/>
          <c:showVal val="0"/>
          <c:showCatName val="0"/>
          <c:showSerName val="0"/>
          <c:showPercent val="0"/>
          <c:showBubbleSize val="0"/>
        </c:dLbls>
        <c:marker val="1"/>
        <c:smooth val="0"/>
        <c:axId val="83376384"/>
        <c:axId val="83386752"/>
      </c:lineChart>
      <c:catAx>
        <c:axId val="83376384"/>
        <c:scaling>
          <c:orientation val="minMax"/>
        </c:scaling>
        <c:delete val="0"/>
        <c:axPos val="b"/>
        <c:title>
          <c:tx>
            <c:rich>
              <a:bodyPr/>
              <a:lstStyle/>
              <a:p>
                <a:pPr>
                  <a:defRPr/>
                </a:pPr>
                <a:r>
                  <a:rPr lang="en-AU" sz="1100" b="0"/>
                  <a:t>Time of the day (hr)</a:t>
                </a:r>
              </a:p>
            </c:rich>
          </c:tx>
          <c:layout/>
          <c:overlay val="0"/>
        </c:title>
        <c:majorTickMark val="out"/>
        <c:minorTickMark val="none"/>
        <c:tickLblPos val="nextTo"/>
        <c:txPr>
          <a:bodyPr/>
          <a:lstStyle/>
          <a:p>
            <a:pPr>
              <a:defRPr sz="1100"/>
            </a:pPr>
            <a:endParaRPr lang="en-US"/>
          </a:p>
        </c:txPr>
        <c:crossAx val="83386752"/>
        <c:crosses val="autoZero"/>
        <c:auto val="1"/>
        <c:lblAlgn val="ctr"/>
        <c:lblOffset val="100"/>
        <c:noMultiLvlLbl val="0"/>
      </c:catAx>
      <c:valAx>
        <c:axId val="83386752"/>
        <c:scaling>
          <c:orientation val="minMax"/>
        </c:scaling>
        <c:delete val="0"/>
        <c:axPos val="l"/>
        <c:title>
          <c:tx>
            <c:rich>
              <a:bodyPr rot="-5400000" vert="horz"/>
              <a:lstStyle/>
              <a:p>
                <a:pPr>
                  <a:defRPr/>
                </a:pPr>
                <a:r>
                  <a:rPr lang="en-AU" sz="1100" b="0"/>
                  <a:t>Cost weight factor</a:t>
                </a:r>
              </a:p>
            </c:rich>
          </c:tx>
          <c:layout>
            <c:manualLayout>
              <c:xMode val="edge"/>
              <c:yMode val="edge"/>
              <c:x val="1.8788916657085631E-3"/>
              <c:y val="0.28273765904183901"/>
            </c:manualLayout>
          </c:layout>
          <c:overlay val="0"/>
        </c:title>
        <c:numFmt formatCode="General" sourceLinked="1"/>
        <c:majorTickMark val="out"/>
        <c:minorTickMark val="none"/>
        <c:tickLblPos val="nextTo"/>
        <c:txPr>
          <a:bodyPr/>
          <a:lstStyle/>
          <a:p>
            <a:pPr>
              <a:defRPr sz="1100"/>
            </a:pPr>
            <a:endParaRPr lang="en-US"/>
          </a:p>
        </c:txPr>
        <c:crossAx val="83376384"/>
        <c:crosses val="autoZero"/>
        <c:crossBetween val="between"/>
      </c:valAx>
    </c:plotArea>
    <c:legend>
      <c:legendPos val="r"/>
      <c:layout>
        <c:manualLayout>
          <c:xMode val="edge"/>
          <c:yMode val="edge"/>
          <c:x val="0.14471062756134762"/>
          <c:y val="2.1462789814887469E-2"/>
          <c:w val="0.6523486558401872"/>
          <c:h val="0.16550508484355358"/>
        </c:manualLayout>
      </c:layout>
      <c:overlay val="0"/>
    </c:legend>
    <c:plotVisOnly val="1"/>
    <c:dispBlanksAs val="gap"/>
    <c:showDLblsOverMax val="0"/>
  </c:chart>
  <c:spPr>
    <a:solidFill>
      <a:schemeClr val="bg1"/>
    </a:solidFill>
    <a:ln>
      <a:solidFill>
        <a:schemeClr val="bg1"/>
      </a:solid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1C7E7-5BA1-42DA-BC4E-1D2DE63C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TotalTime>
  <Pages>23</Pages>
  <Words>6613</Words>
  <Characters>68899</Characters>
  <Application>Microsoft Office Word</Application>
  <DocSecurity>0</DocSecurity>
  <Lines>574</Lines>
  <Paragraphs>150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75362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A.S. Nazmul Huda</cp:lastModifiedBy>
  <cp:revision>6</cp:revision>
  <cp:lastPrinted>2018-02-02T09:01:00Z</cp:lastPrinted>
  <dcterms:created xsi:type="dcterms:W3CDTF">2019-09-22T10:40:00Z</dcterms:created>
  <dcterms:modified xsi:type="dcterms:W3CDTF">2019-09-22T10:43:00Z</dcterms:modified>
</cp:coreProperties>
</file>