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337"/>
        <w:gridCol w:w="2337"/>
        <w:gridCol w:w="2338"/>
        <w:gridCol w:w="2338"/>
      </w:tblGrid>
      <w:tr w:rsidR="0071420A" w:rsidRPr="0071420A" w14:paraId="44ECF9F6" w14:textId="77777777" w:rsidTr="0071420A">
        <w:tc>
          <w:tcPr>
            <w:tcW w:w="2337" w:type="dxa"/>
          </w:tcPr>
          <w:p w14:paraId="52E1DF6A" w14:textId="6E41FCA7" w:rsidR="0071420A" w:rsidRPr="0071420A" w:rsidRDefault="0071420A" w:rsidP="0071420A">
            <w:pPr>
              <w:jc w:val="center"/>
              <w:rPr>
                <w:b/>
                <w:bCs/>
              </w:rPr>
            </w:pPr>
            <w:r>
              <w:rPr>
                <w:b/>
                <w:bCs/>
              </w:rPr>
              <w:t>Input Layer</w:t>
            </w:r>
          </w:p>
        </w:tc>
        <w:tc>
          <w:tcPr>
            <w:tcW w:w="2337" w:type="dxa"/>
          </w:tcPr>
          <w:p w14:paraId="3E44C8CA" w14:textId="6B2EE914" w:rsidR="0071420A" w:rsidRPr="0071420A" w:rsidRDefault="0071420A" w:rsidP="0071420A">
            <w:pPr>
              <w:jc w:val="center"/>
              <w:rPr>
                <w:b/>
                <w:bCs/>
              </w:rPr>
            </w:pPr>
            <w:r>
              <w:rPr>
                <w:b/>
                <w:bCs/>
              </w:rPr>
              <w:t>Hidden Layer</w:t>
            </w:r>
          </w:p>
        </w:tc>
        <w:tc>
          <w:tcPr>
            <w:tcW w:w="2338" w:type="dxa"/>
          </w:tcPr>
          <w:p w14:paraId="6FD7BAB5" w14:textId="713839FC" w:rsidR="0071420A" w:rsidRPr="0071420A" w:rsidRDefault="0071420A" w:rsidP="0071420A">
            <w:pPr>
              <w:jc w:val="center"/>
              <w:rPr>
                <w:b/>
                <w:bCs/>
              </w:rPr>
            </w:pPr>
            <w:r>
              <w:rPr>
                <w:b/>
                <w:bCs/>
              </w:rPr>
              <w:t>Output Layer</w:t>
            </w:r>
          </w:p>
        </w:tc>
        <w:tc>
          <w:tcPr>
            <w:tcW w:w="2338" w:type="dxa"/>
          </w:tcPr>
          <w:p w14:paraId="42229CFA" w14:textId="73FDBD59" w:rsidR="0071420A" w:rsidRPr="0071420A" w:rsidRDefault="0071420A" w:rsidP="0071420A">
            <w:pPr>
              <w:jc w:val="center"/>
              <w:rPr>
                <w:b/>
                <w:bCs/>
              </w:rPr>
            </w:pPr>
            <w:r>
              <w:rPr>
                <w:b/>
                <w:bCs/>
              </w:rPr>
              <w:t>Reference</w:t>
            </w:r>
          </w:p>
        </w:tc>
      </w:tr>
      <w:tr w:rsidR="0071420A" w14:paraId="2BCA90D5" w14:textId="77777777" w:rsidTr="0071420A">
        <w:tc>
          <w:tcPr>
            <w:tcW w:w="2337" w:type="dxa"/>
          </w:tcPr>
          <w:p w14:paraId="523E35B9" w14:textId="736EC8E8" w:rsidR="0071420A" w:rsidRDefault="0071420A" w:rsidP="0071420A">
            <w:pPr>
              <w:jc w:val="center"/>
            </w:pPr>
            <w:r>
              <w:t>Units = No. of features</w:t>
            </w:r>
            <w:r w:rsidR="007F17D9">
              <w:t xml:space="preserve"> (88)</w:t>
            </w:r>
          </w:p>
        </w:tc>
        <w:tc>
          <w:tcPr>
            <w:tcW w:w="2337" w:type="dxa"/>
          </w:tcPr>
          <w:p w14:paraId="379FCE81" w14:textId="161AE05F" w:rsidR="0071420A" w:rsidRDefault="0071420A" w:rsidP="0071420A">
            <w:pPr>
              <w:jc w:val="center"/>
            </w:pPr>
            <w:r>
              <w:t>2 layers x 50 units per layer</w:t>
            </w:r>
          </w:p>
        </w:tc>
        <w:tc>
          <w:tcPr>
            <w:tcW w:w="2338" w:type="dxa"/>
          </w:tcPr>
          <w:p w14:paraId="08C1EB9B" w14:textId="10C9D192" w:rsidR="0071420A" w:rsidRDefault="0071420A" w:rsidP="0071420A">
            <w:pPr>
              <w:jc w:val="center"/>
            </w:pPr>
            <w:r>
              <w:t>Units = No. of output classes</w:t>
            </w:r>
            <w:r w:rsidR="006174A4">
              <w:t xml:space="preserve"> (</w:t>
            </w:r>
            <w:r w:rsidR="000C16EE">
              <w:t>7</w:t>
            </w:r>
            <w:r w:rsidR="006174A4">
              <w:t>)</w:t>
            </w:r>
            <w:r w:rsidR="00FD3B52">
              <w:t xml:space="preserve"> </w:t>
            </w:r>
            <w:proofErr w:type="spellStart"/>
            <w:r w:rsidR="00FD3B52">
              <w:t>Softmax</w:t>
            </w:r>
            <w:proofErr w:type="spellEnd"/>
          </w:p>
        </w:tc>
        <w:tc>
          <w:tcPr>
            <w:tcW w:w="2338" w:type="dxa"/>
          </w:tcPr>
          <w:p w14:paraId="12784A64" w14:textId="7ECC4DA2" w:rsidR="0071420A" w:rsidRDefault="00935A59" w:rsidP="0071420A">
            <w:pPr>
              <w:jc w:val="center"/>
            </w:pPr>
            <w:proofErr w:type="spellStart"/>
            <w:r>
              <w:t>Shaqra</w:t>
            </w:r>
            <w:proofErr w:type="spellEnd"/>
            <w:r>
              <w:t xml:space="preserve"> et al. ‘Recognizing Emotion from Speech Based on Age and Gender Using Hierarchical Models’</w:t>
            </w:r>
          </w:p>
        </w:tc>
      </w:tr>
      <w:tr w:rsidR="0071420A" w14:paraId="65CDB2CD" w14:textId="77777777" w:rsidTr="0071420A">
        <w:tc>
          <w:tcPr>
            <w:tcW w:w="2337" w:type="dxa"/>
          </w:tcPr>
          <w:p w14:paraId="1522FF31" w14:textId="2A963267" w:rsidR="0071420A" w:rsidRDefault="006D69A4" w:rsidP="0071420A">
            <w:pPr>
              <w:jc w:val="center"/>
            </w:pPr>
            <w:r>
              <w:t>Units = No. of features</w:t>
            </w:r>
            <w:r w:rsidR="007F17D9">
              <w:t xml:space="preserve"> (</w:t>
            </w:r>
            <w:r w:rsidR="004F76B9">
              <w:t>frame-level features. i.e. shitload of features!</w:t>
            </w:r>
            <w:r w:rsidR="007F17D9">
              <w:t>)</w:t>
            </w:r>
          </w:p>
        </w:tc>
        <w:tc>
          <w:tcPr>
            <w:tcW w:w="2337" w:type="dxa"/>
          </w:tcPr>
          <w:p w14:paraId="7AA4BD09" w14:textId="5563B8B5" w:rsidR="0071420A" w:rsidRDefault="006D69A4" w:rsidP="0071420A">
            <w:pPr>
              <w:jc w:val="center"/>
            </w:pPr>
            <w:r>
              <w:t xml:space="preserve">3 layers x 256 </w:t>
            </w:r>
            <w:proofErr w:type="spellStart"/>
            <w:r>
              <w:t>ReLU</w:t>
            </w:r>
            <w:proofErr w:type="spellEnd"/>
            <w:r>
              <w:t xml:space="preserve"> units per layer</w:t>
            </w:r>
          </w:p>
        </w:tc>
        <w:tc>
          <w:tcPr>
            <w:tcW w:w="2338" w:type="dxa"/>
          </w:tcPr>
          <w:p w14:paraId="1CF4F1FD" w14:textId="2DC69AE7" w:rsidR="0071420A" w:rsidRDefault="00AB3B5E" w:rsidP="0071420A">
            <w:pPr>
              <w:jc w:val="center"/>
            </w:pPr>
            <w:r>
              <w:t>Units = No. of output classes</w:t>
            </w:r>
            <w:r w:rsidR="00595366">
              <w:t xml:space="preserve"> (5)</w:t>
            </w:r>
            <w:r w:rsidR="00196186">
              <w:t xml:space="preserve"> </w:t>
            </w:r>
            <w:proofErr w:type="spellStart"/>
            <w:r w:rsidR="00196186">
              <w:t>Softmax</w:t>
            </w:r>
            <w:proofErr w:type="spellEnd"/>
          </w:p>
        </w:tc>
        <w:tc>
          <w:tcPr>
            <w:tcW w:w="2338" w:type="dxa"/>
          </w:tcPr>
          <w:p w14:paraId="7BF44A27" w14:textId="6E7550A0" w:rsidR="0071420A" w:rsidRDefault="00AB3B5E" w:rsidP="0071420A">
            <w:pPr>
              <w:jc w:val="center"/>
            </w:pPr>
            <w:r>
              <w:t>Han et al. ‘Speech Emotion Recognition Using Deep Neural Network and Extreme Learning Machine</w:t>
            </w:r>
            <w:r w:rsidR="00ED752E">
              <w:t xml:space="preserve"> (Microsoft)</w:t>
            </w:r>
          </w:p>
        </w:tc>
      </w:tr>
      <w:tr w:rsidR="0071420A" w14:paraId="7A2A8C23" w14:textId="77777777" w:rsidTr="0071420A">
        <w:tc>
          <w:tcPr>
            <w:tcW w:w="2337" w:type="dxa"/>
          </w:tcPr>
          <w:p w14:paraId="1F514D66" w14:textId="086BC304" w:rsidR="0071420A" w:rsidRDefault="004C239B" w:rsidP="0071420A">
            <w:pPr>
              <w:jc w:val="center"/>
            </w:pPr>
            <w:r>
              <w:t>Units = No. of features (60)</w:t>
            </w:r>
          </w:p>
        </w:tc>
        <w:tc>
          <w:tcPr>
            <w:tcW w:w="2337" w:type="dxa"/>
          </w:tcPr>
          <w:p w14:paraId="0D12FD40" w14:textId="052F08E5" w:rsidR="0071420A" w:rsidRDefault="00D715F6" w:rsidP="0071420A">
            <w:pPr>
              <w:jc w:val="center"/>
            </w:pPr>
            <w:r>
              <w:t>3 layers (1</w:t>
            </w:r>
            <w:r w:rsidRPr="00D715F6">
              <w:rPr>
                <w:vertAlign w:val="superscript"/>
              </w:rPr>
              <w:t>st</w:t>
            </w:r>
            <w:r>
              <w:t xml:space="preserve"> layer = 256, 2</w:t>
            </w:r>
            <w:r w:rsidRPr="00D715F6">
              <w:rPr>
                <w:vertAlign w:val="superscript"/>
              </w:rPr>
              <w:t>nd</w:t>
            </w:r>
            <w:r>
              <w:t xml:space="preserve"> layer = 512, 3</w:t>
            </w:r>
            <w:r w:rsidRPr="00D715F6">
              <w:rPr>
                <w:vertAlign w:val="superscript"/>
              </w:rPr>
              <w:t>rd</w:t>
            </w:r>
            <w:r>
              <w:t xml:space="preserve"> layer = 64)</w:t>
            </w:r>
          </w:p>
        </w:tc>
        <w:tc>
          <w:tcPr>
            <w:tcW w:w="2338" w:type="dxa"/>
          </w:tcPr>
          <w:p w14:paraId="2C8A46C2" w14:textId="356A76A0" w:rsidR="0071420A" w:rsidRDefault="00F11E51" w:rsidP="0071420A">
            <w:pPr>
              <w:jc w:val="center"/>
            </w:pPr>
            <w:r>
              <w:t>Units = No. of output classes (8)</w:t>
            </w:r>
            <w:r w:rsidR="00FD3B52">
              <w:t xml:space="preserve"> </w:t>
            </w:r>
            <w:proofErr w:type="spellStart"/>
            <w:r w:rsidR="00FD3B52">
              <w:t>Softmax</w:t>
            </w:r>
            <w:proofErr w:type="spellEnd"/>
          </w:p>
        </w:tc>
        <w:tc>
          <w:tcPr>
            <w:tcW w:w="2338" w:type="dxa"/>
          </w:tcPr>
          <w:p w14:paraId="4FC95765" w14:textId="290D26E9" w:rsidR="002F5E8D" w:rsidRPr="002F5E8D" w:rsidRDefault="00E36A44" w:rsidP="002F5E8D">
            <w:pPr>
              <w:jc w:val="center"/>
              <w:rPr>
                <w:b/>
                <w:bCs/>
              </w:rPr>
            </w:pPr>
            <w:r>
              <w:t>Lee et al. ‘</w:t>
            </w:r>
            <w:r w:rsidRPr="00E36A44">
              <w:t>A Study on Speech Emotion Recognition Using a Deep Neural Network</w:t>
            </w:r>
            <w:r>
              <w:t>’</w:t>
            </w:r>
          </w:p>
        </w:tc>
      </w:tr>
      <w:tr w:rsidR="002F5E8D" w14:paraId="491647D2" w14:textId="77777777" w:rsidTr="0071420A">
        <w:tc>
          <w:tcPr>
            <w:tcW w:w="2337" w:type="dxa"/>
          </w:tcPr>
          <w:p w14:paraId="0ADD4B05" w14:textId="242D6221" w:rsidR="002F5E8D" w:rsidRDefault="002F5E8D" w:rsidP="0071420A">
            <w:pPr>
              <w:jc w:val="center"/>
            </w:pPr>
            <w:r>
              <w:t>Units = No. of features (2624)</w:t>
            </w:r>
            <w:r w:rsidR="00196186">
              <w:t xml:space="preserve"> </w:t>
            </w:r>
            <w:proofErr w:type="spellStart"/>
            <w:r w:rsidR="00196186">
              <w:t>ReLU</w:t>
            </w:r>
            <w:proofErr w:type="spellEnd"/>
          </w:p>
        </w:tc>
        <w:tc>
          <w:tcPr>
            <w:tcW w:w="2337" w:type="dxa"/>
          </w:tcPr>
          <w:p w14:paraId="6693C15A" w14:textId="7514B673" w:rsidR="002F5E8D" w:rsidRDefault="00E9723E" w:rsidP="0071420A">
            <w:pPr>
              <w:jc w:val="center"/>
            </w:pPr>
            <w:r>
              <w:t>5</w:t>
            </w:r>
            <w:r w:rsidR="00D10F06">
              <w:t xml:space="preserve"> layers</w:t>
            </w:r>
            <w:r w:rsidR="00D10F06">
              <w:t xml:space="preserve"> x 1024 </w:t>
            </w:r>
            <w:proofErr w:type="spellStart"/>
            <w:r w:rsidR="00D10F06">
              <w:t>ReLU</w:t>
            </w:r>
            <w:proofErr w:type="spellEnd"/>
          </w:p>
        </w:tc>
        <w:tc>
          <w:tcPr>
            <w:tcW w:w="2338" w:type="dxa"/>
          </w:tcPr>
          <w:p w14:paraId="4D6D7EEC" w14:textId="6D372C7D" w:rsidR="002F5E8D" w:rsidRDefault="00D10F06" w:rsidP="0071420A">
            <w:pPr>
              <w:jc w:val="center"/>
            </w:pPr>
            <w:r>
              <w:t>Units = No. of output classes (</w:t>
            </w:r>
            <w:r>
              <w:t>6</w:t>
            </w:r>
            <w:r>
              <w:t>)</w:t>
            </w:r>
            <w:r w:rsidR="00196186">
              <w:t xml:space="preserve"> </w:t>
            </w:r>
            <w:proofErr w:type="spellStart"/>
            <w:r w:rsidR="00196186">
              <w:t>Softma</w:t>
            </w:r>
            <w:bookmarkStart w:id="0" w:name="_GoBack"/>
            <w:bookmarkEnd w:id="0"/>
            <w:r w:rsidR="00196186">
              <w:t>x</w:t>
            </w:r>
            <w:proofErr w:type="spellEnd"/>
          </w:p>
        </w:tc>
        <w:tc>
          <w:tcPr>
            <w:tcW w:w="2338" w:type="dxa"/>
          </w:tcPr>
          <w:p w14:paraId="7CAB0CC8" w14:textId="769261F0" w:rsidR="002F5E8D" w:rsidRDefault="00851260" w:rsidP="002F5E8D">
            <w:pPr>
              <w:jc w:val="center"/>
            </w:pPr>
            <w:proofErr w:type="spellStart"/>
            <w:r>
              <w:t>Fayek</w:t>
            </w:r>
            <w:proofErr w:type="spellEnd"/>
            <w:r>
              <w:t xml:space="preserve"> et al. </w:t>
            </w:r>
            <w:r w:rsidRPr="00413E1D">
              <w:t>‘Towards real-time Speech Emotion Recognition using deep neural networks</w:t>
            </w:r>
            <w:r>
              <w:t>’</w:t>
            </w:r>
          </w:p>
        </w:tc>
      </w:tr>
    </w:tbl>
    <w:p w14:paraId="1569BAC5" w14:textId="012A8882" w:rsidR="001840E0" w:rsidRDefault="00FD3B52" w:rsidP="0071420A">
      <w:pPr>
        <w:jc w:val="center"/>
      </w:pPr>
    </w:p>
    <w:p w14:paraId="6A7518F7" w14:textId="1182BE83" w:rsidR="00114B82" w:rsidRDefault="00114B82" w:rsidP="00114B82">
      <w:r>
        <w:t>Each neuron needs an activation function.</w:t>
      </w:r>
    </w:p>
    <w:p w14:paraId="57C3A29D" w14:textId="38D55044" w:rsidR="00114B82" w:rsidRDefault="00114B82" w:rsidP="00114B82">
      <w:r>
        <w:t xml:space="preserve">Use </w:t>
      </w:r>
      <w:proofErr w:type="spellStart"/>
      <w:r w:rsidRPr="00114B82">
        <w:rPr>
          <w:b/>
          <w:bCs/>
        </w:rPr>
        <w:t>ReLU</w:t>
      </w:r>
      <w:proofErr w:type="spellEnd"/>
      <w:r>
        <w:t xml:space="preserve"> for input and hidden neurons. </w:t>
      </w:r>
      <w:proofErr w:type="spellStart"/>
      <w:r>
        <w:t>ReLU</w:t>
      </w:r>
      <w:proofErr w:type="spellEnd"/>
      <w:r>
        <w:t xml:space="preserve"> has advantage over sigmoid.</w:t>
      </w:r>
    </w:p>
    <w:p w14:paraId="4C41ACF6" w14:textId="285DE448" w:rsidR="00114B82" w:rsidRDefault="00114B82" w:rsidP="00114B82">
      <w:r>
        <w:t xml:space="preserve">Use </w:t>
      </w:r>
      <w:proofErr w:type="spellStart"/>
      <w:r w:rsidRPr="00114B82">
        <w:rPr>
          <w:b/>
          <w:bCs/>
        </w:rPr>
        <w:t>Softmax</w:t>
      </w:r>
      <w:proofErr w:type="spellEnd"/>
      <w:r>
        <w:t xml:space="preserve"> for output neurons to get probabilities.</w:t>
      </w:r>
    </w:p>
    <w:p w14:paraId="4CEF189E" w14:textId="02A27FBA" w:rsidR="00D10F06" w:rsidRPr="00AA0F1B" w:rsidRDefault="00AA0F1B" w:rsidP="00114B82">
      <w:r>
        <w:t xml:space="preserve">For avoiding overfitting, try regularization such as </w:t>
      </w:r>
      <w:r>
        <w:rPr>
          <w:b/>
          <w:bCs/>
        </w:rPr>
        <w:t>dropout</w:t>
      </w:r>
      <w:r>
        <w:t>.</w:t>
      </w:r>
    </w:p>
    <w:p w14:paraId="20A7E19F" w14:textId="6AF2186D" w:rsidR="0019179D" w:rsidRPr="0019179D" w:rsidRDefault="0019179D" w:rsidP="00D14C61">
      <w:pPr>
        <w:rPr>
          <w:b/>
          <w:bCs/>
        </w:rPr>
      </w:pPr>
      <w:r>
        <w:rPr>
          <w:b/>
          <w:bCs/>
        </w:rPr>
        <w:t xml:space="preserve">Selecting the number of hidden layers in </w:t>
      </w:r>
      <w:r w:rsidR="00FF5CA0">
        <w:rPr>
          <w:b/>
          <w:bCs/>
        </w:rPr>
        <w:t>a</w:t>
      </w:r>
      <w:r>
        <w:rPr>
          <w:b/>
          <w:bCs/>
        </w:rPr>
        <w:t xml:space="preserve"> feed-forward neural network</w:t>
      </w:r>
    </w:p>
    <w:p w14:paraId="261F1BB2" w14:textId="64A00CAD" w:rsidR="00D14C61" w:rsidRDefault="00D14C61" w:rsidP="00D14C61">
      <w:r>
        <w:t>A single hidden layer in a neural network is capable of universal approximation (i.e.  a single hidden layer can learn any problem</w:t>
      </w:r>
      <w:proofErr w:type="gramStart"/>
      <w:r>
        <w:t>)</w:t>
      </w:r>
      <w:r w:rsidR="000F6BD2">
        <w:t xml:space="preserve">, </w:t>
      </w:r>
      <w:r w:rsidR="000F6BD2" w:rsidRPr="000F6BD2">
        <w:t> </w:t>
      </w:r>
      <w:proofErr w:type="spellStart"/>
      <w:r w:rsidR="000F6BD2" w:rsidRPr="000F6BD2">
        <w:t>Cybenko</w:t>
      </w:r>
      <w:proofErr w:type="spellEnd"/>
      <w:proofErr w:type="gramEnd"/>
      <w:r w:rsidR="000F6BD2" w:rsidRPr="000F6BD2">
        <w:t xml:space="preserve"> (1989)</w:t>
      </w:r>
      <w:r w:rsidR="000F6BD2">
        <w:t xml:space="preserve">, </w:t>
      </w:r>
      <w:proofErr w:type="spellStart"/>
      <w:r w:rsidR="000F6BD2" w:rsidRPr="000F6BD2">
        <w:t>Hornik</w:t>
      </w:r>
      <w:proofErr w:type="spellEnd"/>
      <w:r w:rsidR="000F6BD2" w:rsidRPr="000F6BD2">
        <w:t xml:space="preserve"> (1991)</w:t>
      </w:r>
      <w:r w:rsidR="000F6BD2">
        <w:t>.</w:t>
      </w:r>
    </w:p>
    <w:p w14:paraId="6B132515" w14:textId="5470A9E4" w:rsidR="00FF5CA0" w:rsidRDefault="00451C8F" w:rsidP="00451C8F">
      <w:pPr>
        <w:jc w:val="center"/>
      </w:pPr>
      <w:r>
        <w:rPr>
          <w:noProof/>
        </w:rPr>
        <w:drawing>
          <wp:inline distT="0" distB="0" distL="0" distR="0" wp14:anchorId="01327343" wp14:editId="4FD90BF6">
            <wp:extent cx="3533775" cy="22407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0158" cy="2251176"/>
                    </a:xfrm>
                    <a:prstGeom prst="rect">
                      <a:avLst/>
                    </a:prstGeom>
                  </pic:spPr>
                </pic:pic>
              </a:graphicData>
            </a:graphic>
          </wp:inline>
        </w:drawing>
      </w:r>
    </w:p>
    <w:p w14:paraId="31620636" w14:textId="3C58BCE0" w:rsidR="00B35E74" w:rsidRPr="00A6191F" w:rsidRDefault="00A6191F" w:rsidP="00D14C61">
      <w:pPr>
        <w:rPr>
          <w:b/>
          <w:bCs/>
        </w:rPr>
      </w:pPr>
      <w:r>
        <w:rPr>
          <w:b/>
          <w:bCs/>
        </w:rPr>
        <w:lastRenderedPageBreak/>
        <w:t>Selecting the number of neurons in each hidden layer</w:t>
      </w:r>
    </w:p>
    <w:p w14:paraId="52FC3CB7" w14:textId="3352AFB9" w:rsidR="00B35E74" w:rsidRDefault="00B35E74" w:rsidP="00D14C61">
      <w:r w:rsidRPr="00B35E74">
        <w:t>Using too few neurons in the hidden layers will result in something called underfitting. Underfitting occurs when there are too few neurons in the hidden layers to adequately detect the signals in a complicated data set.</w:t>
      </w:r>
    </w:p>
    <w:p w14:paraId="18BA76DA" w14:textId="07C92CF4" w:rsidR="00B35E74" w:rsidRDefault="00B35E74" w:rsidP="00D14C61">
      <w:r w:rsidRPr="00B35E74">
        <w:t xml:space="preserve">Using too many neurons in the hidden layers can result in several problems. First, too many neurons in the hidden layers may result in overfitting. Overfitting occurs when the neural network has so much information processing capacity that the limited amount of information contained in the training set is not enough to train </w:t>
      </w:r>
      <w:proofErr w:type="gramStart"/>
      <w:r w:rsidRPr="00B35E74">
        <w:t>all of</w:t>
      </w:r>
      <w:proofErr w:type="gramEnd"/>
      <w:r w:rsidRPr="00B35E74">
        <w:t xml:space="preserve"> the neurons in the hidden layers. A second problem can occur even when the training data is </w:t>
      </w:r>
      <w:proofErr w:type="gramStart"/>
      <w:r w:rsidRPr="00B35E74">
        <w:t>sufficient</w:t>
      </w:r>
      <w:proofErr w:type="gramEnd"/>
      <w:r w:rsidRPr="00B35E74">
        <w:t>. An inordinately large number of neurons in the hidden layers can increase the time it takes to train the network.</w:t>
      </w:r>
    </w:p>
    <w:p w14:paraId="4BCE3C72" w14:textId="77777777" w:rsidR="0023032A" w:rsidRDefault="0023032A" w:rsidP="00D14C61"/>
    <w:p w14:paraId="5C9068B1" w14:textId="016B2DD0" w:rsidR="00A6191F" w:rsidRPr="00A6191F" w:rsidRDefault="00A6191F" w:rsidP="00A6191F">
      <w:pPr>
        <w:rPr>
          <w:b/>
          <w:bCs/>
        </w:rPr>
      </w:pPr>
      <w:r>
        <w:rPr>
          <w:b/>
          <w:bCs/>
        </w:rPr>
        <w:t>A rule of thumb</w:t>
      </w:r>
      <w:r w:rsidR="0023032A">
        <w:rPr>
          <w:b/>
          <w:bCs/>
        </w:rPr>
        <w:t>:</w:t>
      </w:r>
    </w:p>
    <w:p w14:paraId="4723342F" w14:textId="58F57B84" w:rsidR="00A6191F" w:rsidRPr="00A6191F" w:rsidRDefault="00A6191F" w:rsidP="00A6191F">
      <w:r w:rsidRPr="00A6191F">
        <w:t>I have a few rules of thumb that I use to choose hidden layers. There are many rule-of-thumb methods for determining an acceptable number of neurons to use in the hidden layers, such as the following:</w:t>
      </w:r>
    </w:p>
    <w:p w14:paraId="2C95B775" w14:textId="77777777" w:rsidR="00A6191F" w:rsidRPr="00A6191F" w:rsidRDefault="00A6191F" w:rsidP="00A6191F">
      <w:pPr>
        <w:numPr>
          <w:ilvl w:val="0"/>
          <w:numId w:val="1"/>
        </w:numPr>
      </w:pPr>
      <w:r w:rsidRPr="00A6191F">
        <w:t>The number of hidden neurons should be between the size of the input layer and the size of the output layer.</w:t>
      </w:r>
    </w:p>
    <w:p w14:paraId="06ABC8D1" w14:textId="77777777" w:rsidR="00A6191F" w:rsidRPr="00A6191F" w:rsidRDefault="00A6191F" w:rsidP="00A6191F">
      <w:pPr>
        <w:numPr>
          <w:ilvl w:val="0"/>
          <w:numId w:val="1"/>
        </w:numPr>
      </w:pPr>
      <w:r w:rsidRPr="00A6191F">
        <w:t>The number of hidden neurons should be 2/3 the size of the input layer, plus the size of the output layer.</w:t>
      </w:r>
    </w:p>
    <w:p w14:paraId="7AEDAE69" w14:textId="1DD40C71" w:rsidR="00413E1D" w:rsidRDefault="00A6191F" w:rsidP="00863760">
      <w:pPr>
        <w:numPr>
          <w:ilvl w:val="0"/>
          <w:numId w:val="1"/>
        </w:numPr>
      </w:pPr>
      <w:r w:rsidRPr="00A6191F">
        <w:t>The number of hidden neurons should be less than twice the size of the input layer.</w:t>
      </w:r>
    </w:p>
    <w:p w14:paraId="634559C9" w14:textId="77777777" w:rsidR="00851260" w:rsidRDefault="00851260" w:rsidP="00D14C61"/>
    <w:p w14:paraId="210DAB0C" w14:textId="16FC2C8A" w:rsidR="001A7081" w:rsidRDefault="001A7081" w:rsidP="00D14C61">
      <w:pPr>
        <w:rPr>
          <w:rStyle w:val="Hyperlink"/>
        </w:rPr>
      </w:pPr>
      <w:r>
        <w:t xml:space="preserve">Source: </w:t>
      </w:r>
      <w:hyperlink r:id="rId6" w:history="1">
        <w:r>
          <w:rPr>
            <w:rStyle w:val="Hyperlink"/>
          </w:rPr>
          <w:t>https://www.heatonresearch.com/2017/06/01/hidden-layers.html</w:t>
        </w:r>
      </w:hyperlink>
    </w:p>
    <w:p w14:paraId="0974A76C" w14:textId="5B479E6B" w:rsidR="00413E1D" w:rsidRDefault="00413E1D" w:rsidP="00D14C61">
      <w:pPr>
        <w:rPr>
          <w:rStyle w:val="Hyperlink"/>
        </w:rPr>
      </w:pPr>
    </w:p>
    <w:p w14:paraId="4A4B73CE" w14:textId="7D347F6B" w:rsidR="00413E1D" w:rsidRPr="00413E1D" w:rsidRDefault="00413E1D" w:rsidP="00413E1D">
      <w:pPr>
        <w:rPr>
          <w:b/>
          <w:bCs/>
        </w:rPr>
      </w:pPr>
      <w:r>
        <w:t xml:space="preserve">You can experiment with the number of hidden layers and the number of neurons in each layer, by fixing one parameter and varying the other and checking the accuracies, like </w:t>
      </w:r>
      <w:proofErr w:type="spellStart"/>
      <w:r>
        <w:t>Fayek</w:t>
      </w:r>
      <w:proofErr w:type="spellEnd"/>
      <w:r>
        <w:t xml:space="preserve"> et al. </w:t>
      </w:r>
      <w:r w:rsidRPr="00413E1D">
        <w:t>‘</w:t>
      </w:r>
      <w:r w:rsidRPr="00413E1D">
        <w:t xml:space="preserve">Towards real-time Speech Emotion Recognition using deep neural </w:t>
      </w:r>
      <w:proofErr w:type="gramStart"/>
      <w:r w:rsidRPr="00413E1D">
        <w:t>networks</w:t>
      </w:r>
      <w:r>
        <w:t>’</w:t>
      </w:r>
      <w:proofErr w:type="gramEnd"/>
      <w:r>
        <w:t>.</w:t>
      </w:r>
    </w:p>
    <w:p w14:paraId="659553F3" w14:textId="76C60769" w:rsidR="00413E1D" w:rsidRPr="0071420A" w:rsidRDefault="00413E1D" w:rsidP="00D14C61"/>
    <w:sectPr w:rsidR="00413E1D" w:rsidRPr="00714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B3F80"/>
    <w:multiLevelType w:val="multilevel"/>
    <w:tmpl w:val="AF6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F2"/>
    <w:rsid w:val="000C16EE"/>
    <w:rsid w:val="000F6BD2"/>
    <w:rsid w:val="00114B82"/>
    <w:rsid w:val="0019179D"/>
    <w:rsid w:val="00196186"/>
    <w:rsid w:val="001A7081"/>
    <w:rsid w:val="0023032A"/>
    <w:rsid w:val="002E64F2"/>
    <w:rsid w:val="002F5E8D"/>
    <w:rsid w:val="00413E1D"/>
    <w:rsid w:val="00451C8F"/>
    <w:rsid w:val="004C239B"/>
    <w:rsid w:val="004F76B9"/>
    <w:rsid w:val="0057531D"/>
    <w:rsid w:val="00595366"/>
    <w:rsid w:val="005D0D50"/>
    <w:rsid w:val="006174A4"/>
    <w:rsid w:val="00635E49"/>
    <w:rsid w:val="006D69A4"/>
    <w:rsid w:val="0071420A"/>
    <w:rsid w:val="007603C0"/>
    <w:rsid w:val="007F17D9"/>
    <w:rsid w:val="00851260"/>
    <w:rsid w:val="00863760"/>
    <w:rsid w:val="00935A59"/>
    <w:rsid w:val="00A6191F"/>
    <w:rsid w:val="00AA0F1B"/>
    <w:rsid w:val="00AB3B5E"/>
    <w:rsid w:val="00B30CE9"/>
    <w:rsid w:val="00B35E74"/>
    <w:rsid w:val="00BE6F70"/>
    <w:rsid w:val="00D10F06"/>
    <w:rsid w:val="00D14C61"/>
    <w:rsid w:val="00D715F6"/>
    <w:rsid w:val="00E36A44"/>
    <w:rsid w:val="00E9723E"/>
    <w:rsid w:val="00ED752E"/>
    <w:rsid w:val="00F11E51"/>
    <w:rsid w:val="00FB397F"/>
    <w:rsid w:val="00FD3B52"/>
    <w:rsid w:val="00FF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0F56"/>
  <w15:chartTrackingRefBased/>
  <w15:docId w15:val="{A197B676-6BD7-471D-8D04-1518B986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A7081"/>
    <w:rPr>
      <w:color w:val="0000FF"/>
      <w:u w:val="single"/>
    </w:rPr>
  </w:style>
  <w:style w:type="character" w:customStyle="1" w:styleId="Heading1Char">
    <w:name w:val="Heading 1 Char"/>
    <w:basedOn w:val="DefaultParagraphFont"/>
    <w:link w:val="Heading1"/>
    <w:uiPriority w:val="9"/>
    <w:rsid w:val="00E36A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951068">
      <w:bodyDiv w:val="1"/>
      <w:marLeft w:val="0"/>
      <w:marRight w:val="0"/>
      <w:marTop w:val="0"/>
      <w:marBottom w:val="0"/>
      <w:divBdr>
        <w:top w:val="none" w:sz="0" w:space="0" w:color="auto"/>
        <w:left w:val="none" w:sz="0" w:space="0" w:color="auto"/>
        <w:bottom w:val="none" w:sz="0" w:space="0" w:color="auto"/>
        <w:right w:val="none" w:sz="0" w:space="0" w:color="auto"/>
      </w:divBdr>
    </w:div>
    <w:div w:id="1115250612">
      <w:bodyDiv w:val="1"/>
      <w:marLeft w:val="0"/>
      <w:marRight w:val="0"/>
      <w:marTop w:val="0"/>
      <w:marBottom w:val="0"/>
      <w:divBdr>
        <w:top w:val="none" w:sz="0" w:space="0" w:color="auto"/>
        <w:left w:val="none" w:sz="0" w:space="0" w:color="auto"/>
        <w:bottom w:val="none" w:sz="0" w:space="0" w:color="auto"/>
        <w:right w:val="none" w:sz="0" w:space="0" w:color="auto"/>
      </w:divBdr>
    </w:div>
    <w:div w:id="1292518667">
      <w:bodyDiv w:val="1"/>
      <w:marLeft w:val="0"/>
      <w:marRight w:val="0"/>
      <w:marTop w:val="0"/>
      <w:marBottom w:val="0"/>
      <w:divBdr>
        <w:top w:val="none" w:sz="0" w:space="0" w:color="auto"/>
        <w:left w:val="none" w:sz="0" w:space="0" w:color="auto"/>
        <w:bottom w:val="none" w:sz="0" w:space="0" w:color="auto"/>
        <w:right w:val="none" w:sz="0" w:space="0" w:color="auto"/>
      </w:divBdr>
    </w:div>
    <w:div w:id="1427965246">
      <w:bodyDiv w:val="1"/>
      <w:marLeft w:val="0"/>
      <w:marRight w:val="0"/>
      <w:marTop w:val="0"/>
      <w:marBottom w:val="0"/>
      <w:divBdr>
        <w:top w:val="none" w:sz="0" w:space="0" w:color="auto"/>
        <w:left w:val="none" w:sz="0" w:space="0" w:color="auto"/>
        <w:bottom w:val="none" w:sz="0" w:space="0" w:color="auto"/>
        <w:right w:val="none" w:sz="0" w:space="0" w:color="auto"/>
      </w:divBdr>
    </w:div>
    <w:div w:id="1611282195">
      <w:bodyDiv w:val="1"/>
      <w:marLeft w:val="0"/>
      <w:marRight w:val="0"/>
      <w:marTop w:val="0"/>
      <w:marBottom w:val="0"/>
      <w:divBdr>
        <w:top w:val="none" w:sz="0" w:space="0" w:color="auto"/>
        <w:left w:val="none" w:sz="0" w:space="0" w:color="auto"/>
        <w:bottom w:val="none" w:sz="0" w:space="0" w:color="auto"/>
        <w:right w:val="none" w:sz="0" w:space="0" w:color="auto"/>
      </w:divBdr>
    </w:div>
    <w:div w:id="19590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tonresearch.com/2017/06/01/hidden-layer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Rezwan</dc:creator>
  <cp:keywords/>
  <dc:description/>
  <cp:lastModifiedBy>Matin, Rezwan</cp:lastModifiedBy>
  <cp:revision>39</cp:revision>
  <dcterms:created xsi:type="dcterms:W3CDTF">2020-02-19T05:22:00Z</dcterms:created>
  <dcterms:modified xsi:type="dcterms:W3CDTF">2020-02-21T06:15:00Z</dcterms:modified>
</cp:coreProperties>
</file>