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908C6" w14:textId="77777777" w:rsidR="00683F91" w:rsidRPr="00683F91" w:rsidRDefault="00683F91" w:rsidP="00D32C97">
      <w:pPr>
        <w:spacing w:line="276" w:lineRule="auto"/>
        <w:jc w:val="both"/>
        <w:rPr>
          <w:rFonts w:ascii="Times New Roman" w:hAnsi="Times New Roman" w:cs="Times New Roman"/>
          <w:b/>
          <w:bCs/>
        </w:rPr>
      </w:pPr>
      <w:r w:rsidRPr="00683F91">
        <w:rPr>
          <w:rFonts w:ascii="Times New Roman" w:hAnsi="Times New Roman" w:cs="Times New Roman"/>
          <w:b/>
          <w:bCs/>
        </w:rPr>
        <w:t>4.1 System Design</w:t>
      </w:r>
    </w:p>
    <w:p w14:paraId="3677ADDB" w14:textId="2F2C36D9" w:rsidR="00683F91" w:rsidRPr="00683F91" w:rsidRDefault="00683F91" w:rsidP="00D32C97">
      <w:pPr>
        <w:spacing w:line="276" w:lineRule="auto"/>
        <w:jc w:val="both"/>
        <w:rPr>
          <w:rFonts w:ascii="Times New Roman" w:hAnsi="Times New Roman" w:cs="Times New Roman"/>
        </w:rPr>
      </w:pPr>
      <w:bookmarkStart w:id="0" w:name="_Hlk210892437"/>
      <w:r w:rsidRPr="00683F91">
        <w:rPr>
          <w:rFonts w:ascii="Times New Roman" w:hAnsi="Times New Roman" w:cs="Times New Roman"/>
        </w:rPr>
        <w:t xml:space="preserve">This section presents the architectural blueprint of the </w:t>
      </w:r>
      <w:proofErr w:type="spellStart"/>
      <w:r w:rsidRPr="00683F91">
        <w:rPr>
          <w:rFonts w:ascii="Times New Roman" w:hAnsi="Times New Roman" w:cs="Times New Roman"/>
        </w:rPr>
        <w:t>BloodLink</w:t>
      </w:r>
      <w:proofErr w:type="spellEnd"/>
      <w:r w:rsidRPr="00683F91">
        <w:rPr>
          <w:rFonts w:ascii="Times New Roman" w:hAnsi="Times New Roman" w:cs="Times New Roman"/>
        </w:rPr>
        <w:t xml:space="preserve"> system through a series of Unified Modeling Language (UML) and data-flow diagrams. These models provide a comprehensive visual representation of the system's structure, user interactions, process workflows, and data movement, ensuring a clear and consistent understanding of the software's design.</w:t>
      </w:r>
    </w:p>
    <w:p w14:paraId="28557497" w14:textId="77777777" w:rsidR="00683F91" w:rsidRPr="00683F91" w:rsidRDefault="00683F91" w:rsidP="00D32C97">
      <w:pPr>
        <w:spacing w:line="276" w:lineRule="auto"/>
        <w:jc w:val="both"/>
        <w:rPr>
          <w:rFonts w:ascii="Times New Roman" w:hAnsi="Times New Roman" w:cs="Times New Roman"/>
          <w:b/>
          <w:bCs/>
        </w:rPr>
      </w:pPr>
      <w:r w:rsidRPr="00683F91">
        <w:rPr>
          <w:rFonts w:ascii="Times New Roman" w:hAnsi="Times New Roman" w:cs="Times New Roman"/>
          <w:b/>
          <w:bCs/>
        </w:rPr>
        <w:t>Use Case Diagram</w:t>
      </w:r>
    </w:p>
    <w:p w14:paraId="71668A03" w14:textId="77777777" w:rsidR="00683F91" w:rsidRPr="00683F91" w:rsidRDefault="00683F91" w:rsidP="00D32C97">
      <w:pPr>
        <w:spacing w:line="276" w:lineRule="auto"/>
        <w:jc w:val="both"/>
        <w:rPr>
          <w:rFonts w:ascii="Times New Roman" w:hAnsi="Times New Roman" w:cs="Times New Roman"/>
        </w:rPr>
      </w:pPr>
      <w:r w:rsidRPr="00683F91">
        <w:rPr>
          <w:rFonts w:ascii="Times New Roman" w:hAnsi="Times New Roman" w:cs="Times New Roman"/>
        </w:rPr>
        <w:t xml:space="preserve">The Use Case diagram identifies the primary actors of the system and illustrates their interactions with the system's core functionalities. It defines the system's boundary and shows how different users, such as the </w:t>
      </w:r>
      <w:r w:rsidRPr="00683F91">
        <w:rPr>
          <w:rFonts w:ascii="Times New Roman" w:hAnsi="Times New Roman" w:cs="Times New Roman"/>
          <w:b/>
          <w:bCs/>
        </w:rPr>
        <w:t>Donor</w:t>
      </w:r>
      <w:r w:rsidRPr="00683F91">
        <w:rPr>
          <w:rFonts w:ascii="Times New Roman" w:hAnsi="Times New Roman" w:cs="Times New Roman"/>
        </w:rPr>
        <w:t xml:space="preserve">, </w:t>
      </w:r>
      <w:r w:rsidRPr="00683F91">
        <w:rPr>
          <w:rFonts w:ascii="Times New Roman" w:hAnsi="Times New Roman" w:cs="Times New Roman"/>
          <w:b/>
          <w:bCs/>
        </w:rPr>
        <w:t>Hospital Staff</w:t>
      </w:r>
      <w:r w:rsidRPr="00683F91">
        <w:rPr>
          <w:rFonts w:ascii="Times New Roman" w:hAnsi="Times New Roman" w:cs="Times New Roman"/>
        </w:rPr>
        <w:t xml:space="preserve">, </w:t>
      </w:r>
      <w:r w:rsidRPr="00683F91">
        <w:rPr>
          <w:rFonts w:ascii="Times New Roman" w:hAnsi="Times New Roman" w:cs="Times New Roman"/>
          <w:b/>
          <w:bCs/>
        </w:rPr>
        <w:t>Blood Bank Staff</w:t>
      </w:r>
      <w:r w:rsidRPr="00683F91">
        <w:rPr>
          <w:rFonts w:ascii="Times New Roman" w:hAnsi="Times New Roman" w:cs="Times New Roman"/>
        </w:rPr>
        <w:t xml:space="preserve">, and </w:t>
      </w:r>
      <w:r w:rsidRPr="00683F91">
        <w:rPr>
          <w:rFonts w:ascii="Times New Roman" w:hAnsi="Times New Roman" w:cs="Times New Roman"/>
          <w:b/>
          <w:bCs/>
        </w:rPr>
        <w:t>Administrator</w:t>
      </w:r>
      <w:r w:rsidRPr="00683F91">
        <w:rPr>
          <w:rFonts w:ascii="Times New Roman" w:hAnsi="Times New Roman" w:cs="Times New Roman"/>
        </w:rPr>
        <w:t>, will utilize the platform to achieve their respective goals.</w:t>
      </w:r>
    </w:p>
    <w:p w14:paraId="1F7466F6" w14:textId="2AC04B79" w:rsidR="00683F91" w:rsidRPr="00683F91" w:rsidRDefault="00683F91" w:rsidP="00D32C97">
      <w:pPr>
        <w:spacing w:line="276" w:lineRule="auto"/>
        <w:jc w:val="both"/>
        <w:rPr>
          <w:rFonts w:ascii="Times New Roman" w:hAnsi="Times New Roman" w:cs="Times New Roman"/>
        </w:rPr>
      </w:pPr>
      <w:r>
        <w:rPr>
          <w:rFonts w:ascii="Times New Roman" w:hAnsi="Times New Roman" w:cs="Times New Roman"/>
          <w:i/>
          <w:iCs/>
          <w:noProof/>
        </w:rPr>
        <w:drawing>
          <wp:inline distT="0" distB="0" distL="0" distR="0" wp14:anchorId="419F468C" wp14:editId="427517FA">
            <wp:extent cx="6391275" cy="4271645"/>
            <wp:effectExtent l="0" t="0" r="9525" b="0"/>
            <wp:docPr id="150017231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72315" name="Picture 1" descr="A diagram of a diagram&#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6391275" cy="4271645"/>
                    </a:xfrm>
                    <a:prstGeom prst="rect">
                      <a:avLst/>
                    </a:prstGeom>
                  </pic:spPr>
                </pic:pic>
              </a:graphicData>
            </a:graphic>
          </wp:inline>
        </w:drawing>
      </w:r>
      <w:r w:rsidRPr="00683F91">
        <w:rPr>
          <w:rFonts w:ascii="Times New Roman" w:hAnsi="Times New Roman" w:cs="Times New Roman"/>
          <w:i/>
          <w:iCs/>
        </w:rPr>
        <w:t xml:space="preserve"> </w:t>
      </w:r>
    </w:p>
    <w:p w14:paraId="4F9EACDB" w14:textId="77777777" w:rsidR="00683F91" w:rsidRPr="00683F91" w:rsidRDefault="00683F91" w:rsidP="00D32C97">
      <w:pPr>
        <w:spacing w:line="276" w:lineRule="auto"/>
        <w:jc w:val="both"/>
        <w:rPr>
          <w:rFonts w:ascii="Times New Roman" w:hAnsi="Times New Roman" w:cs="Times New Roman"/>
          <w:b/>
          <w:bCs/>
        </w:rPr>
      </w:pPr>
      <w:r w:rsidRPr="00683F91">
        <w:rPr>
          <w:rFonts w:ascii="Times New Roman" w:hAnsi="Times New Roman" w:cs="Times New Roman"/>
          <w:b/>
          <w:bCs/>
        </w:rPr>
        <w:t>Class Diagram</w:t>
      </w:r>
    </w:p>
    <w:p w14:paraId="155A1DF6" w14:textId="77777777" w:rsidR="00683F91" w:rsidRDefault="00683F91" w:rsidP="00D32C97">
      <w:pPr>
        <w:spacing w:line="276" w:lineRule="auto"/>
        <w:jc w:val="both"/>
        <w:rPr>
          <w:rFonts w:ascii="Times New Roman" w:hAnsi="Times New Roman" w:cs="Times New Roman"/>
        </w:rPr>
      </w:pPr>
      <w:r w:rsidRPr="00683F91">
        <w:rPr>
          <w:rFonts w:ascii="Times New Roman" w:hAnsi="Times New Roman" w:cs="Times New Roman"/>
        </w:rPr>
        <w:t xml:space="preserve">The Class Diagram below models the static structure of the </w:t>
      </w:r>
      <w:proofErr w:type="spellStart"/>
      <w:r w:rsidRPr="00683F91">
        <w:rPr>
          <w:rFonts w:ascii="Times New Roman" w:hAnsi="Times New Roman" w:cs="Times New Roman"/>
        </w:rPr>
        <w:t>BloodLink</w:t>
      </w:r>
      <w:proofErr w:type="spellEnd"/>
      <w:r w:rsidRPr="00683F91">
        <w:rPr>
          <w:rFonts w:ascii="Times New Roman" w:hAnsi="Times New Roman" w:cs="Times New Roman"/>
        </w:rPr>
        <w:t xml:space="preserve"> system. It identifies the main classes, such as </w:t>
      </w:r>
      <w:r w:rsidRPr="00683F91">
        <w:rPr>
          <w:rFonts w:ascii="Times New Roman" w:hAnsi="Times New Roman" w:cs="Times New Roman"/>
          <w:b/>
          <w:bCs/>
        </w:rPr>
        <w:t>User</w:t>
      </w:r>
      <w:r w:rsidRPr="00683F91">
        <w:rPr>
          <w:rFonts w:ascii="Times New Roman" w:hAnsi="Times New Roman" w:cs="Times New Roman"/>
        </w:rPr>
        <w:t xml:space="preserve">, </w:t>
      </w:r>
      <w:r w:rsidRPr="00683F91">
        <w:rPr>
          <w:rFonts w:ascii="Times New Roman" w:hAnsi="Times New Roman" w:cs="Times New Roman"/>
          <w:b/>
          <w:bCs/>
        </w:rPr>
        <w:t>Donor</w:t>
      </w:r>
      <w:r w:rsidRPr="00683F91">
        <w:rPr>
          <w:rFonts w:ascii="Times New Roman" w:hAnsi="Times New Roman" w:cs="Times New Roman"/>
        </w:rPr>
        <w:t xml:space="preserve">, </w:t>
      </w:r>
      <w:proofErr w:type="spellStart"/>
      <w:r w:rsidRPr="00683F91">
        <w:rPr>
          <w:rFonts w:ascii="Times New Roman" w:hAnsi="Times New Roman" w:cs="Times New Roman"/>
          <w:b/>
          <w:bCs/>
        </w:rPr>
        <w:t>BloodBankStaff</w:t>
      </w:r>
      <w:proofErr w:type="spellEnd"/>
      <w:r w:rsidRPr="00683F91">
        <w:rPr>
          <w:rFonts w:ascii="Times New Roman" w:hAnsi="Times New Roman" w:cs="Times New Roman"/>
        </w:rPr>
        <w:t xml:space="preserve">, </w:t>
      </w:r>
      <w:r w:rsidRPr="00683F91">
        <w:rPr>
          <w:rFonts w:ascii="Times New Roman" w:hAnsi="Times New Roman" w:cs="Times New Roman"/>
          <w:b/>
          <w:bCs/>
        </w:rPr>
        <w:t>Appointment</w:t>
      </w:r>
      <w:r w:rsidRPr="00683F91">
        <w:rPr>
          <w:rFonts w:ascii="Times New Roman" w:hAnsi="Times New Roman" w:cs="Times New Roman"/>
        </w:rPr>
        <w:t xml:space="preserve">, and </w:t>
      </w:r>
      <w:r w:rsidRPr="00683F91">
        <w:rPr>
          <w:rFonts w:ascii="Times New Roman" w:hAnsi="Times New Roman" w:cs="Times New Roman"/>
          <w:b/>
          <w:bCs/>
        </w:rPr>
        <w:t>Inventory</w:t>
      </w:r>
      <w:r w:rsidRPr="00683F91">
        <w:rPr>
          <w:rFonts w:ascii="Times New Roman" w:hAnsi="Times New Roman" w:cs="Times New Roman"/>
        </w:rPr>
        <w:t xml:space="preserve">, along with their attributes and operations. The diagram also maps the essential relationships between these classes, including inheritance (e.g., Administrator, </w:t>
      </w:r>
      <w:proofErr w:type="spellStart"/>
      <w:r w:rsidRPr="00683F91">
        <w:rPr>
          <w:rFonts w:ascii="Times New Roman" w:hAnsi="Times New Roman" w:cs="Times New Roman"/>
        </w:rPr>
        <w:t>HospitalStaff</w:t>
      </w:r>
      <w:proofErr w:type="spellEnd"/>
      <w:r w:rsidRPr="00683F91">
        <w:rPr>
          <w:rFonts w:ascii="Times New Roman" w:hAnsi="Times New Roman" w:cs="Times New Roman"/>
        </w:rPr>
        <w:t xml:space="preserve">, and Donor are specialized types </w:t>
      </w:r>
      <w:r w:rsidRPr="00683F91">
        <w:rPr>
          <w:rFonts w:ascii="Times New Roman" w:hAnsi="Times New Roman" w:cs="Times New Roman"/>
        </w:rPr>
        <w:lastRenderedPageBreak/>
        <w:t xml:space="preserve">of </w:t>
      </w:r>
      <w:proofErr w:type="gramStart"/>
      <w:r w:rsidRPr="00683F91">
        <w:rPr>
          <w:rFonts w:ascii="Times New Roman" w:hAnsi="Times New Roman" w:cs="Times New Roman"/>
        </w:rPr>
        <w:t>User</w:t>
      </w:r>
      <w:proofErr w:type="gramEnd"/>
      <w:r w:rsidRPr="00683F91">
        <w:rPr>
          <w:rFonts w:ascii="Times New Roman" w:hAnsi="Times New Roman" w:cs="Times New Roman"/>
        </w:rPr>
        <w:t>) and associations (e.g., a Donor can have one or more Appointments), providing a clear foundation for the system's object-oriented design.</w:t>
      </w:r>
    </w:p>
    <w:p w14:paraId="3AC1C064" w14:textId="77777777" w:rsidR="00683F91" w:rsidRDefault="00683F91" w:rsidP="00D32C97">
      <w:pPr>
        <w:spacing w:line="276" w:lineRule="auto"/>
        <w:jc w:val="both"/>
        <w:rPr>
          <w:rFonts w:ascii="Times New Roman" w:hAnsi="Times New Roman" w:cs="Times New Roman"/>
        </w:rPr>
      </w:pPr>
    </w:p>
    <w:p w14:paraId="3D3C1606" w14:textId="09FD4D52" w:rsidR="00683F91" w:rsidRPr="00683F91" w:rsidRDefault="00683F91" w:rsidP="00D32C97">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1406C790" wp14:editId="2D5A10A8">
            <wp:extent cx="5943600" cy="5958205"/>
            <wp:effectExtent l="0" t="0" r="0" b="0"/>
            <wp:docPr id="1036396369"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96369" name="Picture 2" descr="A screenshot of a computer scree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958205"/>
                    </a:xfrm>
                    <a:prstGeom prst="rect">
                      <a:avLst/>
                    </a:prstGeom>
                  </pic:spPr>
                </pic:pic>
              </a:graphicData>
            </a:graphic>
          </wp:inline>
        </w:drawing>
      </w:r>
    </w:p>
    <w:p w14:paraId="4525ABBC" w14:textId="77777777" w:rsidR="00683F91" w:rsidRPr="00683F91" w:rsidRDefault="00683F91" w:rsidP="00D32C97">
      <w:pPr>
        <w:spacing w:line="276" w:lineRule="auto"/>
        <w:jc w:val="both"/>
        <w:rPr>
          <w:rFonts w:ascii="Times New Roman" w:hAnsi="Times New Roman" w:cs="Times New Roman"/>
          <w:b/>
          <w:bCs/>
        </w:rPr>
      </w:pPr>
      <w:r w:rsidRPr="00683F91">
        <w:rPr>
          <w:rFonts w:ascii="Times New Roman" w:hAnsi="Times New Roman" w:cs="Times New Roman"/>
          <w:b/>
          <w:bCs/>
        </w:rPr>
        <w:t>Activity Diagram</w:t>
      </w:r>
    </w:p>
    <w:p w14:paraId="513A370B" w14:textId="77777777" w:rsidR="00683F91" w:rsidRDefault="00683F91" w:rsidP="00D32C97">
      <w:pPr>
        <w:spacing w:line="276" w:lineRule="auto"/>
        <w:jc w:val="both"/>
        <w:rPr>
          <w:rFonts w:ascii="Times New Roman" w:hAnsi="Times New Roman" w:cs="Times New Roman"/>
        </w:rPr>
      </w:pPr>
      <w:r w:rsidRPr="00683F91">
        <w:rPr>
          <w:rFonts w:ascii="Times New Roman" w:hAnsi="Times New Roman" w:cs="Times New Roman"/>
        </w:rPr>
        <w:t xml:space="preserve">This Activity Diagram illustrates the dynamic workflows within the </w:t>
      </w:r>
      <w:proofErr w:type="spellStart"/>
      <w:r w:rsidRPr="00683F91">
        <w:rPr>
          <w:rFonts w:ascii="Times New Roman" w:hAnsi="Times New Roman" w:cs="Times New Roman"/>
        </w:rPr>
        <w:t>BloodLink</w:t>
      </w:r>
      <w:proofErr w:type="spellEnd"/>
      <w:r w:rsidRPr="00683F91">
        <w:rPr>
          <w:rFonts w:ascii="Times New Roman" w:hAnsi="Times New Roman" w:cs="Times New Roman"/>
        </w:rPr>
        <w:t xml:space="preserve"> system. It visualizes the flow of control from one activity to another, showing the parallel processes available to different user roles after they log in. Each vertical </w:t>
      </w:r>
      <w:proofErr w:type="spellStart"/>
      <w:r w:rsidRPr="00683F91">
        <w:rPr>
          <w:rFonts w:ascii="Times New Roman" w:hAnsi="Times New Roman" w:cs="Times New Roman"/>
        </w:rPr>
        <w:t>swimlane</w:t>
      </w:r>
      <w:proofErr w:type="spellEnd"/>
      <w:r w:rsidRPr="00683F91">
        <w:rPr>
          <w:rFonts w:ascii="Times New Roman" w:hAnsi="Times New Roman" w:cs="Times New Roman"/>
        </w:rPr>
        <w:t xml:space="preserve"> represents a primary actor—such as </w:t>
      </w:r>
      <w:proofErr w:type="gramStart"/>
      <w:r w:rsidRPr="00683F91">
        <w:rPr>
          <w:rFonts w:ascii="Times New Roman" w:hAnsi="Times New Roman" w:cs="Times New Roman"/>
        </w:rPr>
        <w:t xml:space="preserve">a </w:t>
      </w:r>
      <w:r w:rsidRPr="00683F91">
        <w:rPr>
          <w:rFonts w:ascii="Times New Roman" w:hAnsi="Times New Roman" w:cs="Times New Roman"/>
          <w:b/>
          <w:bCs/>
        </w:rPr>
        <w:t>Donor</w:t>
      </w:r>
      <w:proofErr w:type="gramEnd"/>
      <w:r w:rsidRPr="00683F91">
        <w:rPr>
          <w:rFonts w:ascii="Times New Roman" w:hAnsi="Times New Roman" w:cs="Times New Roman"/>
        </w:rPr>
        <w:t xml:space="preserve">, </w:t>
      </w:r>
      <w:r w:rsidRPr="00683F91">
        <w:rPr>
          <w:rFonts w:ascii="Times New Roman" w:hAnsi="Times New Roman" w:cs="Times New Roman"/>
          <w:b/>
          <w:bCs/>
        </w:rPr>
        <w:t>Blood Bank Staff</w:t>
      </w:r>
      <w:r w:rsidRPr="00683F91">
        <w:rPr>
          <w:rFonts w:ascii="Times New Roman" w:hAnsi="Times New Roman" w:cs="Times New Roman"/>
        </w:rPr>
        <w:t xml:space="preserve">, </w:t>
      </w:r>
      <w:r w:rsidRPr="00683F91">
        <w:rPr>
          <w:rFonts w:ascii="Times New Roman" w:hAnsi="Times New Roman" w:cs="Times New Roman"/>
          <w:b/>
          <w:bCs/>
        </w:rPr>
        <w:t>Campaign Organizer</w:t>
      </w:r>
      <w:r w:rsidRPr="00683F91">
        <w:rPr>
          <w:rFonts w:ascii="Times New Roman" w:hAnsi="Times New Roman" w:cs="Times New Roman"/>
        </w:rPr>
        <w:t xml:space="preserve">, </w:t>
      </w:r>
      <w:r w:rsidRPr="00683F91">
        <w:rPr>
          <w:rFonts w:ascii="Times New Roman" w:hAnsi="Times New Roman" w:cs="Times New Roman"/>
          <w:b/>
          <w:bCs/>
        </w:rPr>
        <w:t>Hospital Staff</w:t>
      </w:r>
      <w:r w:rsidRPr="00683F91">
        <w:rPr>
          <w:rFonts w:ascii="Times New Roman" w:hAnsi="Times New Roman" w:cs="Times New Roman"/>
        </w:rPr>
        <w:t xml:space="preserve">, </w:t>
      </w:r>
      <w:r w:rsidRPr="00683F91">
        <w:rPr>
          <w:rFonts w:ascii="Times New Roman" w:hAnsi="Times New Roman" w:cs="Times New Roman"/>
          <w:b/>
          <w:bCs/>
        </w:rPr>
        <w:t>Administrator</w:t>
      </w:r>
      <w:r w:rsidRPr="00683F91">
        <w:rPr>
          <w:rFonts w:ascii="Times New Roman" w:hAnsi="Times New Roman" w:cs="Times New Roman"/>
        </w:rPr>
        <w:t xml:space="preserve">, and </w:t>
      </w:r>
      <w:r w:rsidRPr="00683F91">
        <w:rPr>
          <w:rFonts w:ascii="Times New Roman" w:hAnsi="Times New Roman" w:cs="Times New Roman"/>
          <w:b/>
          <w:bCs/>
        </w:rPr>
        <w:lastRenderedPageBreak/>
        <w:t>Delivery Personnel</w:t>
      </w:r>
      <w:r w:rsidRPr="00683F91">
        <w:rPr>
          <w:rFonts w:ascii="Times New Roman" w:hAnsi="Times New Roman" w:cs="Times New Roman"/>
        </w:rPr>
        <w:t>—and details the sequence of actions they can perform within the system before logging out.</w:t>
      </w:r>
    </w:p>
    <w:p w14:paraId="415E827A" w14:textId="788CBCAE" w:rsidR="00683F91" w:rsidRPr="00683F91" w:rsidRDefault="00683F91" w:rsidP="00D32C97">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22731F2F" wp14:editId="4EA1B999">
            <wp:extent cx="5943600" cy="5605780"/>
            <wp:effectExtent l="0" t="0" r="0" b="0"/>
            <wp:docPr id="154368341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83414" name="Picture 3"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605780"/>
                    </a:xfrm>
                    <a:prstGeom prst="rect">
                      <a:avLst/>
                    </a:prstGeom>
                  </pic:spPr>
                </pic:pic>
              </a:graphicData>
            </a:graphic>
          </wp:inline>
        </w:drawing>
      </w:r>
    </w:p>
    <w:p w14:paraId="61C06839" w14:textId="77777777" w:rsidR="00683F91" w:rsidRPr="00683F91" w:rsidRDefault="00683F91" w:rsidP="00D32C97">
      <w:pPr>
        <w:spacing w:line="276" w:lineRule="auto"/>
        <w:jc w:val="both"/>
        <w:rPr>
          <w:rFonts w:ascii="Times New Roman" w:hAnsi="Times New Roman" w:cs="Times New Roman"/>
          <w:b/>
          <w:bCs/>
        </w:rPr>
      </w:pPr>
      <w:r w:rsidRPr="00683F91">
        <w:rPr>
          <w:rFonts w:ascii="Times New Roman" w:hAnsi="Times New Roman" w:cs="Times New Roman"/>
          <w:b/>
          <w:bCs/>
        </w:rPr>
        <w:t>Data Flow Diagram (DFD)</w:t>
      </w:r>
    </w:p>
    <w:p w14:paraId="2D6B2DBF" w14:textId="77777777" w:rsidR="00683F91" w:rsidRDefault="00683F91" w:rsidP="00D32C97">
      <w:pPr>
        <w:spacing w:line="276" w:lineRule="auto"/>
        <w:jc w:val="both"/>
        <w:rPr>
          <w:rFonts w:ascii="Times New Roman" w:hAnsi="Times New Roman" w:cs="Times New Roman"/>
        </w:rPr>
      </w:pPr>
      <w:r w:rsidRPr="00683F91">
        <w:rPr>
          <w:rFonts w:ascii="Times New Roman" w:hAnsi="Times New Roman" w:cs="Times New Roman"/>
        </w:rPr>
        <w:t xml:space="preserve">The Data Flow Diagram provides a high-level view of how information moves through the </w:t>
      </w:r>
      <w:proofErr w:type="spellStart"/>
      <w:r w:rsidRPr="00683F91">
        <w:rPr>
          <w:rFonts w:ascii="Times New Roman" w:hAnsi="Times New Roman" w:cs="Times New Roman"/>
        </w:rPr>
        <w:t>BloodLink</w:t>
      </w:r>
      <w:proofErr w:type="spellEnd"/>
      <w:r w:rsidRPr="00683F91">
        <w:rPr>
          <w:rFonts w:ascii="Times New Roman" w:hAnsi="Times New Roman" w:cs="Times New Roman"/>
        </w:rPr>
        <w:t xml:space="preserve"> system. It showcases the interactions between external entities (e.g., </w:t>
      </w:r>
      <w:r w:rsidRPr="00683F91">
        <w:rPr>
          <w:rFonts w:ascii="Times New Roman" w:hAnsi="Times New Roman" w:cs="Times New Roman"/>
          <w:b/>
          <w:bCs/>
        </w:rPr>
        <w:t>Donor</w:t>
      </w:r>
      <w:r w:rsidRPr="00683F91">
        <w:rPr>
          <w:rFonts w:ascii="Times New Roman" w:hAnsi="Times New Roman" w:cs="Times New Roman"/>
        </w:rPr>
        <w:t xml:space="preserve">, </w:t>
      </w:r>
      <w:proofErr w:type="spellStart"/>
      <w:r w:rsidRPr="00683F91">
        <w:rPr>
          <w:rFonts w:ascii="Times New Roman" w:hAnsi="Times New Roman" w:cs="Times New Roman"/>
          <w:b/>
          <w:bCs/>
        </w:rPr>
        <w:t>Bloodbank</w:t>
      </w:r>
      <w:proofErr w:type="spellEnd"/>
      <w:r w:rsidRPr="00683F91">
        <w:rPr>
          <w:rFonts w:ascii="Times New Roman" w:hAnsi="Times New Roman" w:cs="Times New Roman"/>
          <w:b/>
          <w:bCs/>
        </w:rPr>
        <w:t xml:space="preserve"> staff</w:t>
      </w:r>
      <w:r w:rsidRPr="00683F91">
        <w:rPr>
          <w:rFonts w:ascii="Times New Roman" w:hAnsi="Times New Roman" w:cs="Times New Roman"/>
        </w:rPr>
        <w:t xml:space="preserve">), key processes (e.g., </w:t>
      </w:r>
      <w:r w:rsidRPr="00683F91">
        <w:rPr>
          <w:rFonts w:ascii="Times New Roman" w:hAnsi="Times New Roman" w:cs="Times New Roman"/>
          <w:b/>
          <w:bCs/>
        </w:rPr>
        <w:t>Inventory / Request management</w:t>
      </w:r>
      <w:r w:rsidRPr="00683F91">
        <w:rPr>
          <w:rFonts w:ascii="Times New Roman" w:hAnsi="Times New Roman" w:cs="Times New Roman"/>
        </w:rPr>
        <w:t xml:space="preserve">), and data stores (e.g., </w:t>
      </w:r>
      <w:r w:rsidRPr="00683F91">
        <w:rPr>
          <w:rFonts w:ascii="Times New Roman" w:hAnsi="Times New Roman" w:cs="Times New Roman"/>
          <w:b/>
          <w:bCs/>
        </w:rPr>
        <w:t>Campaign and venue data</w:t>
      </w:r>
      <w:r w:rsidRPr="00683F91">
        <w:rPr>
          <w:rFonts w:ascii="Times New Roman" w:hAnsi="Times New Roman" w:cs="Times New Roman"/>
        </w:rPr>
        <w:t>). This diagram effectively maps the path of data from its origin to its destination, highlighting how different components of the system exchange information to function cohesively.</w:t>
      </w:r>
    </w:p>
    <w:p w14:paraId="4F9AA8DC" w14:textId="5075A68D" w:rsidR="00683F91" w:rsidRPr="00683F91" w:rsidRDefault="00683F91" w:rsidP="00D32C97">
      <w:pPr>
        <w:spacing w:line="276"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4C8352F4" wp14:editId="013E5078">
            <wp:extent cx="5943600" cy="4316730"/>
            <wp:effectExtent l="0" t="0" r="0" b="0"/>
            <wp:docPr id="103878919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89195" name="Picture 4"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316730"/>
                    </a:xfrm>
                    <a:prstGeom prst="rect">
                      <a:avLst/>
                    </a:prstGeom>
                  </pic:spPr>
                </pic:pic>
              </a:graphicData>
            </a:graphic>
          </wp:inline>
        </w:drawing>
      </w:r>
    </w:p>
    <w:bookmarkEnd w:id="0"/>
    <w:p w14:paraId="1BFF6946" w14:textId="77777777" w:rsidR="00364C03" w:rsidRPr="00683F91" w:rsidRDefault="00364C03" w:rsidP="00D32C97">
      <w:pPr>
        <w:spacing w:line="276" w:lineRule="auto"/>
        <w:jc w:val="both"/>
        <w:rPr>
          <w:rFonts w:ascii="Times New Roman" w:hAnsi="Times New Roman" w:cs="Times New Roman"/>
        </w:rPr>
      </w:pPr>
    </w:p>
    <w:sectPr w:rsidR="00364C03" w:rsidRPr="00683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14"/>
    <w:rsid w:val="00351188"/>
    <w:rsid w:val="00364C03"/>
    <w:rsid w:val="0058657F"/>
    <w:rsid w:val="00683F91"/>
    <w:rsid w:val="00754714"/>
    <w:rsid w:val="00BF4E7B"/>
    <w:rsid w:val="00D32C97"/>
    <w:rsid w:val="00E3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3AFB"/>
  <w15:chartTrackingRefBased/>
  <w15:docId w15:val="{50A3D74D-ACBD-478F-98B8-31613FD3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7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7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7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7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7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7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7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714"/>
    <w:rPr>
      <w:rFonts w:eastAsiaTheme="majorEastAsia" w:cstheme="majorBidi"/>
      <w:color w:val="272727" w:themeColor="text1" w:themeTint="D8"/>
    </w:rPr>
  </w:style>
  <w:style w:type="paragraph" w:styleId="Title">
    <w:name w:val="Title"/>
    <w:basedOn w:val="Normal"/>
    <w:next w:val="Normal"/>
    <w:link w:val="TitleChar"/>
    <w:uiPriority w:val="10"/>
    <w:qFormat/>
    <w:rsid w:val="00754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714"/>
    <w:pPr>
      <w:spacing w:before="160"/>
      <w:jc w:val="center"/>
    </w:pPr>
    <w:rPr>
      <w:i/>
      <w:iCs/>
      <w:color w:val="404040" w:themeColor="text1" w:themeTint="BF"/>
    </w:rPr>
  </w:style>
  <w:style w:type="character" w:customStyle="1" w:styleId="QuoteChar">
    <w:name w:val="Quote Char"/>
    <w:basedOn w:val="DefaultParagraphFont"/>
    <w:link w:val="Quote"/>
    <w:uiPriority w:val="29"/>
    <w:rsid w:val="00754714"/>
    <w:rPr>
      <w:i/>
      <w:iCs/>
      <w:color w:val="404040" w:themeColor="text1" w:themeTint="BF"/>
    </w:rPr>
  </w:style>
  <w:style w:type="paragraph" w:styleId="ListParagraph">
    <w:name w:val="List Paragraph"/>
    <w:basedOn w:val="Normal"/>
    <w:uiPriority w:val="34"/>
    <w:qFormat/>
    <w:rsid w:val="00754714"/>
    <w:pPr>
      <w:ind w:left="720"/>
      <w:contextualSpacing/>
    </w:pPr>
  </w:style>
  <w:style w:type="character" w:styleId="IntenseEmphasis">
    <w:name w:val="Intense Emphasis"/>
    <w:basedOn w:val="DefaultParagraphFont"/>
    <w:uiPriority w:val="21"/>
    <w:qFormat/>
    <w:rsid w:val="00754714"/>
    <w:rPr>
      <w:i/>
      <w:iCs/>
      <w:color w:val="0F4761" w:themeColor="accent1" w:themeShade="BF"/>
    </w:rPr>
  </w:style>
  <w:style w:type="paragraph" w:styleId="IntenseQuote">
    <w:name w:val="Intense Quote"/>
    <w:basedOn w:val="Normal"/>
    <w:next w:val="Normal"/>
    <w:link w:val="IntenseQuoteChar"/>
    <w:uiPriority w:val="30"/>
    <w:qFormat/>
    <w:rsid w:val="00754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714"/>
    <w:rPr>
      <w:i/>
      <w:iCs/>
      <w:color w:val="0F4761" w:themeColor="accent1" w:themeShade="BF"/>
    </w:rPr>
  </w:style>
  <w:style w:type="character" w:styleId="IntenseReference">
    <w:name w:val="Intense Reference"/>
    <w:basedOn w:val="DefaultParagraphFont"/>
    <w:uiPriority w:val="32"/>
    <w:qFormat/>
    <w:rsid w:val="007547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327</Words>
  <Characters>1963</Characters>
  <Application>Microsoft Office Word</Application>
  <DocSecurity>0</DocSecurity>
  <Lines>41</Lines>
  <Paragraphs>11</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REEZZ</dc:creator>
  <cp:keywords/>
  <dc:description/>
  <cp:lastModifiedBy>REEZZ</cp:lastModifiedBy>
  <cp:revision>3</cp:revision>
  <dcterms:created xsi:type="dcterms:W3CDTF">2025-10-08T23:57:00Z</dcterms:created>
  <dcterms:modified xsi:type="dcterms:W3CDTF">2025-10-09T02:58:00Z</dcterms:modified>
</cp:coreProperties>
</file>