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d3s5zfesa86l" w:id="0"/>
      <w:bookmarkEnd w:id="0"/>
      <w:r w:rsidDel="00000000" w:rsidR="00000000" w:rsidRPr="00000000">
        <w:rPr>
          <w:sz w:val="44"/>
          <w:szCs w:val="44"/>
          <w:rtl w:val="0"/>
        </w:rPr>
        <w:t xml:space="preserve">List of Prompt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76" w:lineRule="auto"/>
        <w:ind w:left="0" w:firstLine="0"/>
        <w:rPr>
          <w:sz w:val="30"/>
          <w:szCs w:val="30"/>
        </w:rPr>
      </w:pPr>
      <w:bookmarkStart w:colFirst="0" w:colLast="0" w:name="_5nianw7ahm2c" w:id="1"/>
      <w:bookmarkEnd w:id="1"/>
      <w:r w:rsidDel="00000000" w:rsidR="00000000" w:rsidRPr="00000000">
        <w:rPr>
          <w:sz w:val="34"/>
          <w:szCs w:val="34"/>
          <w:rtl w:val="0"/>
        </w:rPr>
        <w:t xml:space="preserve">Malicious SSH Analysis </w:t>
      </w:r>
      <w:r w:rsidDel="00000000" w:rsidR="00000000" w:rsidRPr="00000000">
        <w:rPr>
          <w:sz w:val="30"/>
          <w:szCs w:val="30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Zero-shot Prompting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For the malicious SSH command below, what is the intent of adversaries on my system?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SSH Command: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cat /proc/mounts; /bin/busybox KIAGP 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cd /dev/shm; cat .s || cp /bin/echo .s; /bin/busybox KIAGP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tftp; wget; /bin/busybox KIAGP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Please break down the command into its components and explain the intent of the adversary. Finally, provide the MITRE ATT&amp;CK tactic(s) that the adversary will achieve with this technique.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Chain-of-thoughts Prompting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SSH Command: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cat /proc/mounts; /bin/busybox KIAGP 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cd /dev/shm; cat .s || cp /bin/echo .s; /bin/busybox KIAGP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tftp; wget; /bin/busybox KIAGP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To analyze the above malicious SSH command and determine the intent of the adversaries, follow these steps: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1. **Break Down the Command**: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**Split the SSH command into individual components**.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**Identify each command and its arguments**.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**Note any conditional statements or logical operators** (e.g., `||`).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2. **Explain Each Component**: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For each command, **describe its normal function**.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**Interpret how the command might be used maliciously**.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**Consider the sequence of commands** and how they interact.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**Determine the Adversary's Intent**: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Based on the breakdown, **infer the overall goal** of the adversary.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**Assess whether the commands aim to gather information, establish persistence, download malicious payloads, or cover tracks**.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**Consider the context of the commands** (e.g., directories like `/dev/shm`).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4. **Map to MITRE ATT&amp;CK Tactics**: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**Identify relevant MITRE ATT&amp;CK tactics and techniques** associated with each command.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**Provide the tactic names and technique IDs** for clarity.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**Explain how each command aligns with specific tactics**.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5. **Summarize the Findings**: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**Compile a comprehensive explanation** of the adversary's actions.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**Highlight the potential impact on the system**.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- **Suggest any immediate steps** to mitigate or investigate further.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76" w:lineRule="auto"/>
        <w:ind w:left="0" w:firstLine="0"/>
        <w:rPr>
          <w:sz w:val="30"/>
          <w:szCs w:val="30"/>
        </w:rPr>
      </w:pPr>
      <w:bookmarkStart w:colFirst="0" w:colLast="0" w:name="_al0s2dtlcav0" w:id="2"/>
      <w:bookmarkEnd w:id="2"/>
      <w:r w:rsidDel="00000000" w:rsidR="00000000" w:rsidRPr="00000000">
        <w:rPr>
          <w:sz w:val="34"/>
          <w:szCs w:val="34"/>
          <w:rtl w:val="0"/>
        </w:rPr>
        <w:t xml:space="preserve">ATT&amp;CK Tactic Interpretation </w:t>
      </w:r>
      <w:r w:rsidDel="00000000" w:rsidR="00000000" w:rsidRPr="00000000">
        <w:rPr>
          <w:sz w:val="30"/>
          <w:szCs w:val="30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Few-shot Prompting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You will be given a number of descriptions delimited by triple backticks and you have to predict which MITRE ATT&amp;CK tactic(s) each description relates to. If a description does not relate to any of the MITRE ATT&amp;CK tactics, simply predict it as [NONE].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There are 14 MITRE ATT&amp;CK Enterprise tactics in total and their names are: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COLLECTION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COMMAND_AND_CONTROL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CREDENTIAL_ACCESS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DEFENSE_EVASION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DISCOVERY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EXECUTION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EXFILTRATION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IMPACT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INITIAL_ACCESS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LATERAL_MOVEMENT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PERSISTENCE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PRIVILEGE_ESCALATION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RECONNAISSANCE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RESOURCE_DEVELOPMENT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Here are some examples of how you should do it: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1. Adversaries may circumvent mechanisms designed to control elevate privileges to gain higher-level permissions. Most modern systems contain native elevation control mechanisms that ... .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Tactic(s): EXFILTRATION 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2. Adversaries can use stolen session cookies to authenticate to web applications and services. This technique bypasses ... .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Tactic(s): LATERAL_MOVEMENT, DEFENSE_EVASION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Write the output in the following format: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Tactic(s): …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Knowing that ```MuddyWater has performed credential dumping with Mimikatz and procdump64.exe''', what MITRE ATT&amp;CK tactics will a cyber adversary achieve with this technique?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line="276" w:lineRule="auto"/>
        <w:ind w:left="0" w:firstLine="0"/>
        <w:rPr>
          <w:sz w:val="34"/>
          <w:szCs w:val="34"/>
        </w:rPr>
      </w:pPr>
      <w:bookmarkStart w:colFirst="0" w:colLast="0" w:name="_5f729p2qw6cu" w:id="3"/>
      <w:bookmarkEnd w:id="3"/>
      <w:r w:rsidDel="00000000" w:rsidR="00000000" w:rsidRPr="00000000">
        <w:rPr>
          <w:sz w:val="34"/>
          <w:szCs w:val="34"/>
          <w:rtl w:val="0"/>
        </w:rPr>
        <w:t xml:space="preserve">CVE Analysis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Zero-shot Prompting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CVE-ID: [CVE-2024-0997]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Given the specified CVE-ID, please provide detailed answers to the following questions: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1. How can an attacker exploit this vulnerability? Provide a step-by-step description.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2. What are the recommended mitigation strategies for this vulnerability?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spacing w:line="276" w:lineRule="auto"/>
        <w:rPr>
          <w:sz w:val="44"/>
          <w:szCs w:val="44"/>
        </w:rPr>
      </w:pPr>
      <w:bookmarkStart w:colFirst="0" w:colLast="0" w:name="_6gntpei1bf6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spacing w:line="276" w:lineRule="auto"/>
        <w:rPr>
          <w:sz w:val="44"/>
          <w:szCs w:val="44"/>
        </w:rPr>
      </w:pPr>
      <w:bookmarkStart w:colFirst="0" w:colLast="0" w:name="_ko4k47j0czn5" w:id="5"/>
      <w:bookmarkEnd w:id="5"/>
      <w:r w:rsidDel="00000000" w:rsidR="00000000" w:rsidRPr="00000000">
        <w:rPr>
          <w:sz w:val="44"/>
          <w:szCs w:val="44"/>
          <w:rtl w:val="0"/>
        </w:rPr>
        <w:t xml:space="preserve">Disclaimer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The content created by Reza Fayyazi is intended for </w:t>
      </w:r>
      <w:r w:rsidDel="00000000" w:rsidR="00000000" w:rsidRPr="00000000">
        <w:rPr>
          <w:b w:val="1"/>
          <w:rtl w:val="0"/>
        </w:rPr>
        <w:t xml:space="preserve">non-commercial use</w:t>
      </w:r>
      <w:r w:rsidDel="00000000" w:rsidR="00000000" w:rsidRPr="00000000">
        <w:rPr>
          <w:rtl w:val="0"/>
        </w:rPr>
        <w:t xml:space="preserve"> only. Unauthorized commercial use, reproduction, or distribution of any materials produced or associated is prohibited without explicit permission.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spacing w:line="276" w:lineRule="auto"/>
        <w:rPr>
          <w:sz w:val="44"/>
          <w:szCs w:val="44"/>
        </w:rPr>
      </w:pPr>
      <w:bookmarkStart w:colFirst="0" w:colLast="0" w:name="_ac6tpld09b8t" w:id="6"/>
      <w:bookmarkEnd w:id="6"/>
      <w:r w:rsidDel="00000000" w:rsidR="00000000" w:rsidRPr="00000000">
        <w:rPr>
          <w:sz w:val="44"/>
          <w:szCs w:val="44"/>
          <w:rtl w:val="0"/>
        </w:rPr>
        <w:t xml:space="preserve">Acknowledgement</w:t>
      </w:r>
    </w:p>
    <w:p w:rsidR="00000000" w:rsidDel="00000000" w:rsidP="00000000" w:rsidRDefault="00000000" w:rsidRPr="00000000" w14:paraId="00000063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This material is based upon work supported by the National Science Foundation under Grant No. 2344237 and No. 2228001.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line="276" w:lineRule="auto"/>
        <w:rPr>
          <w:sz w:val="44"/>
          <w:szCs w:val="44"/>
        </w:rPr>
      </w:pPr>
      <w:bookmarkStart w:colFirst="0" w:colLast="0" w:name="_1lasezhwl6n0" w:id="7"/>
      <w:bookmarkEnd w:id="7"/>
      <w:r w:rsidDel="00000000" w:rsidR="00000000" w:rsidRPr="00000000">
        <w:rPr>
          <w:sz w:val="44"/>
          <w:szCs w:val="44"/>
          <w:rtl w:val="0"/>
        </w:rPr>
        <w:t xml:space="preserve">Resources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[1]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https://github.com/RezzFayyazi/Threat-Reporting-on-SSH-Attacks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[2]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https://github.com/RezzFayyazi/TTP-LLM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zzFayyazi/Threat-Reporting-on-SSH-Attacks" TargetMode="External"/><Relationship Id="rId7" Type="http://schemas.openxmlformats.org/officeDocument/2006/relationships/hyperlink" Target="https://github.com/RezzFayyazi/TTP-L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