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480" w:before="400" w:after="120"/>
        <w:jc w:val="center"/>
        <w:rPr>
          <w:rFonts w:ascii="Google Sans" w:hAnsi="Google Sans" w:eastAsia="Google Sans" w:cs="Google Sans"/>
        </w:rPr>
      </w:pPr>
      <w:bookmarkStart w:id="0" w:name="_1wxj3sdlx0rd"/>
      <w:bookmarkEnd w:id="0"/>
      <w:r>
        <w:rPr>
          <w:rFonts w:eastAsia="Google Sans" w:cs="Google Sans" w:ascii="Google Sans" w:hAnsi="Google Sans"/>
        </w:rPr>
        <w:t>Security incident report</w:t>
      </w:r>
    </w:p>
    <w:p>
      <w:pPr>
        <w:pStyle w:val="normal1"/>
        <w:spacing w:lineRule="auto" w:line="480"/>
        <w:rPr>
          <w:rFonts w:ascii="Google Sans" w:hAnsi="Google Sans" w:eastAsia="Google Sans" w:cs="Google Sans"/>
          <w:b/>
          <w:sz w:val="26"/>
          <w:szCs w:val="26"/>
        </w:rPr>
      </w:pPr>
      <w:r>
        <w:rPr>
          <w:rFonts w:eastAsia="Google Sans" w:cs="Google Sans" w:ascii="Google Sans" w:hAnsi="Google Sans"/>
          <w:b/>
          <w:sz w:val="26"/>
          <w:szCs w:val="26"/>
        </w:rPr>
      </w:r>
    </w:p>
    <w:tbl>
      <w:tblPr>
        <w:tblStyle w:val="Table1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4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b/>
                <w:sz w:val="24"/>
                <w:szCs w:val="24"/>
              </w:rPr>
              <w:t>Section 1: Identify the network protocol involved in the incident</w:t>
            </w:r>
          </w:p>
        </w:tc>
      </w:tr>
      <w:tr>
        <w:trPr/>
        <w:tc>
          <w:tcPr>
            <w:tcW w:w="87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  <w:t>T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he network protocols involved in this incident are </w:t>
            </w: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DNS (Domain Name System)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and </w:t>
            </w: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HTTP (Hypertext Transfer Protocol)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>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DNS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was used by the user's machine to resolve the domain name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yummyrecipesforme.com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to its corresponding IP address (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203.0.113.22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>).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 w:before="0" w:after="140"/>
              <w:ind w:hanging="283" w:start="709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HTTP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was used by the browser to establish a connection to the web server on port 80 and request the webpage (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HTTP: GET / HTTP/1.1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). The logs also show a second DNS request for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greatrecipesforme.com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and a subsequent HTTP connection to the spoofed IP address (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192.0.2.172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>), which is where the malicious file redirected the user.</w:t>
            </w:r>
          </w:p>
        </w:tc>
      </w:tr>
      <w:tr>
        <w:trPr>
          <w:trHeight w:val="515" w:hRule="atLeast"/>
        </w:trPr>
        <w:tc>
          <w:tcPr>
            <w:tcW w:w="87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480"/>
        <w:rPr>
          <w:rFonts w:ascii="Google Sans" w:hAnsi="Google Sans" w:eastAsia="Google Sans" w:cs="Google Sans"/>
          <w:b/>
          <w:color w:val="38761D"/>
          <w:sz w:val="26"/>
          <w:szCs w:val="26"/>
        </w:rPr>
      </w:pPr>
      <w:r>
        <w:rPr>
          <w:rFonts w:eastAsia="Google Sans" w:cs="Google Sans" w:ascii="Google Sans" w:hAnsi="Google Sans"/>
          <w:b/>
          <w:color w:val="38761D"/>
          <w:sz w:val="26"/>
          <w:szCs w:val="26"/>
        </w:rPr>
      </w:r>
    </w:p>
    <w:tbl>
      <w:tblPr>
        <w:tblStyle w:val="Table2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4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b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b/>
                <w:sz w:val="24"/>
                <w:szCs w:val="24"/>
              </w:rPr>
              <w:t>Section 2: Document the incident</w:t>
            </w:r>
          </w:p>
        </w:tc>
      </w:tr>
      <w:tr>
        <w:trPr>
          <w:trHeight w:val="577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Incident Summary: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br/>
              <w:t>An ex-employee gained unauthorized access to the website's administrative panel by performing a brute-force attack using default passwords. After gaining access, the attacker injected malicious JavaScript code into the website's source code and changed the administrator password, locking out the legitimate owner.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How it was discovered: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br/>
              <w:t>The incident was discovered after multiple customers contacted the help desk complaining that they were prompted to download a file to access free recipes. Customers reported that after running the file, their browser redirected to a different website (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greatrecipesforme.com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>), and their computers began running slowly.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Investigation and Evidence: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br/>
              <w:t xml:space="preserve">The investigation was conducted by cybersecurity analysts using a sandbox environment. By running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tcpdump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and visiting the URL, analysts observed the HTTP request for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yummyrecipesforme.com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and the subsequent download of an executable file. The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tcpdump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logs show the browser making a DNS request for 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greatrecipesforme.com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and connecting to its spoofed IP address (</w:t>
            </w:r>
            <w:r>
              <w:rPr>
                <w:rStyle w:val="SourceText"/>
                <w:rFonts w:ascii="Google Sans" w:hAnsi="Google Sans"/>
                <w:sz w:val="24"/>
                <w:szCs w:val="24"/>
              </w:rPr>
              <w:t>192.0.2.172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>).</w:t>
              <w:br/>
              <w:t>A senior analyst confirmed the compromise by reviewing the website's source code and finding the injected JavaScript.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Root Cause: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br/>
              <w:t>The attack was successful because the administrative account was still using a default password, and there were no security controls (such as account lockout policies or MFA) to prevent brute-force attempts.</w:t>
            </w:r>
          </w:p>
        </w:tc>
      </w:tr>
    </w:tbl>
    <w:p>
      <w:pPr>
        <w:pStyle w:val="normal1"/>
        <w:spacing w:lineRule="auto" w:line="480"/>
        <w:rPr>
          <w:rFonts w:ascii="Google Sans" w:hAnsi="Google Sans" w:eastAsia="Google Sans" w:cs="Google Sans"/>
          <w:b/>
          <w:color w:val="38761D"/>
          <w:sz w:val="26"/>
          <w:szCs w:val="26"/>
        </w:rPr>
      </w:pPr>
      <w:r>
        <w:rPr>
          <w:rFonts w:eastAsia="Google Sans" w:cs="Google Sans" w:ascii="Google Sans" w:hAnsi="Google Sans"/>
          <w:b/>
          <w:color w:val="38761D"/>
          <w:sz w:val="26"/>
          <w:szCs w:val="26"/>
        </w:rPr>
      </w:r>
    </w:p>
    <w:tbl>
      <w:tblPr>
        <w:tblStyle w:val="Table3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4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b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b/>
                <w:sz w:val="24"/>
                <w:szCs w:val="24"/>
              </w:rPr>
              <w:t>Section 3: Recommend one remediation for brute force attacks</w:t>
            </w:r>
          </w:p>
        </w:tc>
      </w:tr>
      <w:tr>
        <w:trPr>
          <w:trHeight w:val="577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Recommendation: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Implement </w:t>
            </w: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Multi-Factor Authentication (MFA)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for all administrative accounts.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sz w:val="24"/>
                <w:szCs w:val="24"/>
              </w:rPr>
              <w:t>Why it is effective: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MFA requires a user to provide two or more verification factors to gain access (e.g., a password </w:t>
            </w:r>
            <w:r>
              <w:rPr>
                <w:rStyle w:val="Emphasis"/>
                <w:rFonts w:eastAsia="Google Sans" w:cs="Google Sans" w:ascii="Google Sans" w:hAnsi="Google Sans"/>
                <w:sz w:val="24"/>
                <w:szCs w:val="24"/>
              </w:rPr>
              <w:t>and</w:t>
            </w: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 a code sent to their phone). Even if an attacker successfully guesses the password through a brute-force attack, they will still be unable to access the admin panel without the second factor. This provides a critical layer of defense for high-privilege accounts.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Emphasis"/>
                <w:rFonts w:eastAsia="Google Sans" w:cs="Google Sans" w:ascii="Google Sans" w:hAnsi="Google Sans"/>
                <w:sz w:val="24"/>
                <w:szCs w:val="24"/>
              </w:rPr>
              <w:t>(Note: Enforcing strong password policies and an Account Lockout policy after a certain number of failed attempts are also highly effective measures that should be implemented alongside MFA).</w:t>
            </w:r>
          </w:p>
        </w:tc>
      </w:tr>
    </w:tbl>
    <w:p>
      <w:pPr>
        <w:pStyle w:val="normal1"/>
        <w:spacing w:lineRule="auto" w:line="480"/>
        <w:rPr>
          <w:rFonts w:ascii="Google Sans" w:hAnsi="Google Sans" w:eastAsia="Google Sans" w:cs="Google Sans"/>
          <w:b/>
          <w:color w:val="38761D"/>
          <w:sz w:val="26"/>
          <w:szCs w:val="26"/>
        </w:rPr>
      </w:pPr>
      <w:r>
        <w:rPr>
          <w:rFonts w:eastAsia="Google Sans" w:cs="Google Sans" w:ascii="Google Sans" w:hAnsi="Google Sans"/>
          <w:b/>
          <w:color w:val="38761D"/>
          <w:sz w:val="26"/>
          <w:szCs w:val="26"/>
        </w:rPr>
      </w:r>
    </w:p>
    <w:p>
      <w:pPr>
        <w:pStyle w:val="normal1"/>
        <w:spacing w:lineRule="auto" w:line="240" w:before="0" w:after="200"/>
        <w:rPr>
          <w:rFonts w:ascii="Google Sans" w:hAnsi="Google Sans" w:eastAsia="Google Sans" w:cs="Google Sans"/>
          <w:b/>
        </w:rPr>
      </w:pPr>
      <w:r>
        <w:rPr>
          <w:rFonts w:eastAsia="Google Sans" w:cs="Google Sans" w:ascii="Google Sans" w:hAnsi="Google Sans"/>
          <w:b/>
        </w:rPr>
      </w:r>
    </w:p>
    <w:p>
      <w:pPr>
        <w:pStyle w:val="normal1"/>
        <w:spacing w:lineRule="auto" w:line="240" w:before="0" w:after="200"/>
        <w:rPr>
          <w:rFonts w:ascii="Google Sans" w:hAnsi="Google Sans" w:eastAsia="Google Sans" w:cs="Google Sans"/>
          <w:b/>
          <w:color w:val="38761D"/>
          <w:sz w:val="26"/>
          <w:szCs w:val="26"/>
        </w:rPr>
      </w:pPr>
      <w:r>
        <w:rPr>
          <w:rFonts w:eastAsia="Google Sans" w:cs="Google Sans" w:ascii="Google Sans" w:hAnsi="Google Sans"/>
          <w:b/>
          <w:color w:val="38761D"/>
          <w:sz w:val="26"/>
          <w:szCs w:val="26"/>
        </w:rPr>
      </w:r>
    </w:p>
    <w:p>
      <w:pPr>
        <w:pStyle w:val="normal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normal1"/>
        <w:spacing w:lineRule="auto" w:line="240" w:before="0" w:after="200"/>
        <w:rPr>
          <w:b/>
          <w:color w:val="38761D"/>
          <w:sz w:val="26"/>
          <w:szCs w:val="26"/>
        </w:rPr>
      </w:pPr>
      <w:r>
        <w:rPr>
          <w:b/>
          <w:color w:val="38761D"/>
          <w:sz w:val="26"/>
          <w:szCs w:val="26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NumberingSymbols">
    <w:name w:val="Numbering Symbols"/>
    <w:rPr/>
  </w:style>
  <w:style w:type="character" w:styleId="Strong">
    <w:name w:val="Strong"/>
    <w:rPr>
      <w:b/>
      <w:bCs/>
    </w:rPr>
  </w:style>
  <w:style w:type="character" w:styleId="Emphasis">
    <w:name w:val="Emphasis"/>
    <w:rPr>
      <w:i/>
      <w:iCs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LibreOffice_project/680$Build-3</Application>
  <AppVersion>15.0000</AppVersion>
  <Pages>2</Pages>
  <Words>420</Words>
  <Characters>2433</Characters>
  <CharactersWithSpaces>2837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2026-10-29T07:21:46Z</dcterms:modified>
  <cp:revision>1</cp:revision>
  <dc:subject/>
  <dc:title/>
</cp:coreProperties>
</file>