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выполнению итогового проекта (части 1-4)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Алексеев Максим Владимирович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Роль в команде: Разработчик БД, REST API и web-клиента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Итоговый проект выполнен командой из трех человек и посвящен разработке кроссплатформенного десктоп-мессенджера Yavimax. Актуальный технологический стек проекта: backend на Java/Spring Boot, клиентские части на TypeScript, сборка через Gradle и npm.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отчета: показать непрерывный путь разработки от первичной постановки задачи до готового к защите результата, включая сборку, документирование кода, контейнеризацию и подготовку презентационных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отчете фиксируются только реальные артефакты проекта: текущая структура репозитория, фактические конфигурационные файлы, результаты команд сборки и генерации документации, а также журнал git-коммитов.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части 2 для данной роли: поддержать backend-сборку с зависимостями БД/REST, обеспечить документирование серверных API и стабилизировать pipeline `frontend-web`.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Краткая проделанная работа (от 0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стартовом этапе проект существовал как идея и набор пользовательских требований: требовалось реализовать обмен сообщениями в реальном времени, базовые сценарии авторизации, чат-интерфейс и интеграцию с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была организована репозиторная структура из трех модулей (`backend`, `frontend`, `frontend-web`) и распределены роли участников команды с привязкой к зонам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этого выполнена техническая настройка: добавлены системы сборки Gradle и npm, описаны зависимости, подготовлены команды запуска и сборки, написаны базовые инструкции в README и RUN_INSTRUCTIONS.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Следующий этап - повышение инженерной зрелости проекта: добавление Javadoc/TSDoc, подключение генерации HTML-документации, проверка воспроизводимости сборки по всем модулям.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актуальная версия включает Docker-сценарий локального развертывания (backend + PostgreSQL + Redis), проверенный запуск сервисов и полный комплект материалов к защите (отчеты, презентация, скриншоты).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Выполнение части 1: постановка задачи и организация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1 были зафиксированы предметная область, целевая аудитория и базовые сценарии использования мессенджера. Ключевой задачей было согласовать единое понимание функциональности между участниками проекта до начала активной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Организационно был сформирован командный процесс: выделены роли Team Lead/Backend, Frontend UI/Electron и разработчик БД/REST API/web-клиента. Такое распределение позволило параллельно развивать backend, пользовательский интерфейс и web-направление без конфликтов в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был определен целевой стек и структура репозитория. Это решение важно для части 2 и части 3, поскольку сборка и контейнеризация опираются на стабильную модульную архитектуру.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Итогом части 1 стал переход от концепта к рабочему инженерному плану: команда получила согласованную декомпозицию задач, а проект - основу для дальнейшей реализации и демонстрации на защите.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Выполнение части 2: сборка и документация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2 выполнялась инженерная подготовка к воспроизводимой разработке: настройка сборочных систем, описание зависимостей, оформление документации и фиксация команд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backend применен Gradle. В `build.gradle` подключены зависимости Spring Boot, WebSocket/STOMP, Spring Data JPA, PostgreSQL, Redis, security-стек и OpenAPI/Swagger. Это обеспечивает серверную бизнес-логику, real-time обмен сообщениями и интеграцию с инфраструктурными сервисами.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frontend и frontend-web использован npm с `package.json`, где описаны скрипты `build`, `dev` и генерация документации. Отдельно добавлен `typedoc` для автоматической сборки HTML-документации по TypeScript-коду.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стандартизации кода добавлены Javadoc и TSDoc комментарии к ключевым компонентам. Комментарии оформлены так, чтобы на защите можно было показать не только код, но и его интерфейсный контракт (назначение, параметры, возвращаемые значения).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2 выполнена через фактические команды: `./gradlew.bat clean test`, `./gradlew.bat javadoc`, `npm run build`, `npm run docs`, `npm run build` в `frontend-web`. По логам получены успешные сборки и сформирована HTML-документация.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ключевые фрагменты конфигурации, использованные в части 2.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// backend/build.gradle (фрагмент)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'org.springframework.boot:spring-boot-starter-websocket'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'org.springframework.boot:spring-boot-starter-data-jpa'</w:t>
        <w:br/>
      </w:r>
      <w:r>
        <w:rPr>
          <w:rFonts w:ascii="Courier New" w:hAnsi="Courier New" w:eastAsia="Courier New"/>
          <w:b w:val="0"/>
          <w:sz w:val="24"/>
        </w:rPr>
        <w:t>runtimeOnly 'org.postgresql:postgresql'</w:t>
        <w:br/>
      </w:r>
      <w:r>
        <w:rPr>
          <w:rFonts w:ascii="Courier New" w:hAnsi="Courier New" w:eastAsia="Courier New"/>
          <w:b w:val="0"/>
          <w:sz w:val="24"/>
        </w:rPr>
        <w:t>javadoc { options.encoding = 'UTF-8'; options.charSet = 'UTF-8' }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// frontend/package.json (фрагмент)</w:t>
        <w:br/>
      </w:r>
      <w:r>
        <w:rPr>
          <w:rFonts w:ascii="Courier New" w:hAnsi="Courier New" w:eastAsia="Courier New"/>
          <w:b w:val="0"/>
          <w:sz w:val="24"/>
        </w:rPr>
        <w:t>"build": "tsc &amp;&amp; vite build",</w:t>
        <w:br/>
      </w:r>
      <w:r>
        <w:rPr>
          <w:rFonts w:ascii="Courier New" w:hAnsi="Courier New" w:eastAsia="Courier New"/>
          <w:b w:val="0"/>
          <w:sz w:val="24"/>
        </w:rPr>
        <w:t>"docs": "typedoc --entryPointStrategy expand src"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Выполнение части 3: контейнеризация и Docker-сценарий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3 выполнена контейнеризация backend-контура для воспроизводимого запуска проекта на любой машине с Docker Desktop. Базовая цель этапа - убрать ручные шаги разворачивания БД и кэша, а также зафиксировать единый сценарий запуска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multi-stage `backend/Dockerfile`: на стадии `builder` приложение собирается Gradle (`bootJar`), на стадии `runtime` используется легковесный JRE-образ `eclipse-temurin:21-jre-alpine`. Такое разделение уменьшает итоговый размер runtime-образа и исключает лишние build-инструменты из прод-среды.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Расширен `backend/docker-compose.yml`, где описаны три сервиса: `backend` (REST/WebSocket API), `postgres` (основное хранилище данных), `redis` (кэш/служебные сценарии обмена). Для всех сервисов заданы healthcheck-проверки, а для backend - зависимости по готовности БД и Redis.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backend переведена на env-переменные (`DB_HOST`, `DB_PORT`, `DB_NAME`, `DB_USER`, `DB_PASSWORD`, `REDIS_HOST`, `REDIS_PORT`, `JWT_SECRET`, `SERVER_PORT`) через `application.yml` с локальными значениями по умолчанию. Это позволяет использовать один и тот же код и для Docker-режима, и для локальной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3 выполнена командами `docker compose up -d --build` и `docker compose ps`. По журналу сервисы `yavimax_backend`, `yavimax_db`, `yavimax_redis` перешли в статус `healthy`, что является доказательством корректного контейнерного контура.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характерные фрагменты Docker-конфигурации проекта.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# backend/Dockerfile (фрагмент)</w:t>
        <w:br/>
      </w:r>
      <w:r>
        <w:rPr>
          <w:rFonts w:ascii="Courier New" w:hAnsi="Courier New" w:eastAsia="Courier New"/>
          <w:b w:val="0"/>
          <w:sz w:val="24"/>
        </w:rPr>
        <w:t>FROM gradle:9.3.1-jdk21-alpine AS builder</w:t>
        <w:br/>
      </w:r>
      <w:r>
        <w:rPr>
          <w:rFonts w:ascii="Courier New" w:hAnsi="Courier New" w:eastAsia="Courier New"/>
          <w:b w:val="0"/>
          <w:sz w:val="24"/>
        </w:rPr>
        <w:t>RUN gradle --no-daemon bootJar</w:t>
        <w:br/>
      </w:r>
      <w:r>
        <w:rPr>
          <w:rFonts w:ascii="Courier New" w:hAnsi="Courier New" w:eastAsia="Courier New"/>
          <w:b w:val="0"/>
          <w:sz w:val="24"/>
        </w:rPr>
        <w:t>FROM eclipse-temurin:21-jre-alpine AS runtime</w:t>
        <w:br/>
      </w:r>
      <w:r>
        <w:rPr>
          <w:rFonts w:ascii="Courier New" w:hAnsi="Courier New" w:eastAsia="Courier New"/>
          <w:b w:val="0"/>
          <w:sz w:val="24"/>
        </w:rPr>
        <w:t>ENTRYPOINT ["sh", "-c", "java ${JAVA_OPTS} -jar app.jar"]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# backend/docker-compose.yml (фрагмент)</w:t>
        <w:br/>
      </w:r>
      <w:r>
        <w:rPr>
          <w:rFonts w:ascii="Courier New" w:hAnsi="Courier New" w:eastAsia="Courier New"/>
          <w:b w:val="0"/>
          <w:sz w:val="24"/>
        </w:rPr>
        <w:t>services: backend, postgres, redis</w:t>
        <w:br/>
      </w:r>
      <w:r>
        <w:rPr>
          <w:rFonts w:ascii="Courier New" w:hAnsi="Courier New" w:eastAsia="Courier New"/>
          <w:b w:val="0"/>
          <w:sz w:val="24"/>
        </w:rPr>
        <w:t>depends_on: postgres/redis с condition: service_healthy</w:t>
        <w:br/>
      </w:r>
      <w:r>
        <w:rPr>
          <w:rFonts w:ascii="Courier New" w:hAnsi="Courier New" w:eastAsia="Courier New"/>
          <w:b w:val="0"/>
          <w:sz w:val="24"/>
        </w:rPr>
        <w:t>healthcheck backend: wget -qO- http://localhost:8080/swagger-ui.html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Выполнение части 4: подготовка защиты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4 собран комплект защиты проекта: презентация на 12 слайдов, PDF-версия презентации и набор скриншотов, подтверждающих выполнение частей 1-3.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выступления выстроена в академической логике: постановка задачи, архитектура, реализация, сборка/документация, контейнеризация, вклад участников и итоговые выводы. Такой порядок позволяет уложиться в лимит времени и последовательно показать инженерные решения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подготовлены демонстрационные материалы: экран входа, основной интерфейс чатов, HTML-документация Javadoc/TypeDoc, логи сборки и Docker-статусы. Это формирует связанный рассказ «код - сборка - запуск - результат».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проведена верификация презентационных файлов (количество слайдов и страниц в PDF), чтобы исключить организационные риски во время защиты.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Личный вклад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в зоне ответственности «БД + REST API + web-клиент» также велась фактически с нуля: требовалось связать серверную бизнес-логику, структуру хранения данных и клиентские сценарии обращения к API в единый рабочий контур.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backend-уровне обеспечена корректная интеграция с PostgreSQL через Spring Data JPA: проверены зависимости, репозитории и сущности, после чего серверная часть получила устойчивую основу для хранения пользователей, чатов и сообщений.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Значительная часть вклада была направлена на стабилизацию REST-слоя: доработаны и выровнены DTO/контроллеры, устранены сбои в серверной обработке ошибок и приведены к рабочему состоянию ключевые endpoint-сценарии авторизации и обмена сообщениями.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service-слое прорабатывалась логика создания приватных чатов, отправки сообщений, обновления unread-статусов и трансляции событий клиентам, что обеспечило связность между БД, REST и WebSocket-механикой.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Параллельно поддерживалась интеграция backend с UI: серверные ответы и формат DTO синхронизировались с потребностями фронтенда, чтобы убрать рассинхрон по полям и обеспечить корректную отрисовку клиентской 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направлению `frontend-web` сформирован и проверен самостоятельный build pipeline, что позволило получить третью сборочную единицу проекта с воспроизводимой командой `npm run build`.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этапе контейнеризации внесен вклад в проверку инфраструктурного запуска: контроль корректности compose-связок, проверка готовности сервисов и валидация доступности API после старта окружения.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 личного вклада: модуль БД/REST/web прошел путь от разрозненных заготовок до согласованной и проверенной части общей системы, устойчиво работающей в локальном и контейнерном режиме.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6.1 Ключевые фрагменты кода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1: Сервис авторизации: регистрация и выдача JWT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показывает серверную логику валидации уникальности пользователя и формирования токена после успешной регистрации.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@Transactional</w:t>
        <w:br/>
      </w:r>
      <w:r>
        <w:rPr>
          <w:rFonts w:ascii="Courier New" w:hAnsi="Courier New" w:eastAsia="Courier New"/>
          <w:b w:val="0"/>
          <w:sz w:val="24"/>
        </w:rPr>
        <w:t>public AuthResponse register(RegisterRequest request) {</w:t>
        <w:br/>
      </w:r>
      <w:r>
        <w:rPr>
          <w:rFonts w:ascii="Courier New" w:hAnsi="Courier New" w:eastAsia="Courier New"/>
          <w:b w:val="0"/>
          <w:sz w:val="24"/>
        </w:rPr>
        <w:t xml:space="preserve">    if (userRepository.findByUsername(request.getUsername()).isPresent()) {</w:t>
        <w:br/>
      </w:r>
      <w:r>
        <w:rPr>
          <w:rFonts w:ascii="Courier New" w:hAnsi="Courier New" w:eastAsia="Courier New"/>
          <w:b w:val="0"/>
          <w:sz w:val="24"/>
        </w:rPr>
        <w:t xml:space="preserve">        throw new AuthException("Username already exists");</w:t>
        <w:br/>
      </w:r>
      <w:r>
        <w:rPr>
          <w:rFonts w:ascii="Courier New" w:hAnsi="Courier New" w:eastAsia="Courier New"/>
          <w:b w:val="0"/>
          <w:sz w:val="24"/>
        </w:rPr>
        <w:t xml:space="preserve">    }</w:t>
        <w:br/>
      </w:r>
      <w:r>
        <w:rPr>
          <w:rFonts w:ascii="Courier New" w:hAnsi="Courier New" w:eastAsia="Courier New"/>
          <w:b w:val="0"/>
          <w:sz w:val="24"/>
        </w:rPr>
        <w:t xml:space="preserve">    User savedUser = userRepository.save(user);</w:t>
        <w:br/>
      </w:r>
      <w:r>
        <w:rPr>
          <w:rFonts w:ascii="Courier New" w:hAnsi="Courier New" w:eastAsia="Courier New"/>
          <w:b w:val="0"/>
          <w:sz w:val="24"/>
        </w:rPr>
        <w:t xml:space="preserve">    String token = jwtService.generateToken(new UserDetailsImpl(savedUser));</w:t>
        <w:br/>
      </w:r>
      <w:r>
        <w:rPr>
          <w:rFonts w:ascii="Courier New" w:hAnsi="Courier New" w:eastAsia="Courier New"/>
          <w:b w:val="0"/>
          <w:sz w:val="24"/>
        </w:rPr>
        <w:t xml:space="preserve">    return buildAuthResponse(savedUser, token);</w:t>
        <w:br/>
      </w:r>
      <w:r>
        <w:rPr>
          <w:rFonts w:ascii="Courier New" w:hAnsi="Courier New" w:eastAsia="Courier New"/>
          <w:b w:val="0"/>
          <w:sz w:val="24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2: Сервис чатов: отправка сообщения и публикация события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Ключевой фрагмент бизнес-логики: сохранение сообщения в БД и рассылка события в чатовый и персональные каналы.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Message saved = messageRepository.save(message);</w:t>
        <w:br/>
      </w:r>
      <w:r>
        <w:rPr>
          <w:rFonts w:ascii="Courier New" w:hAnsi="Courier New" w:eastAsia="Courier New"/>
          <w:b w:val="0"/>
          <w:sz w:val="24"/>
        </w:rPr>
        <w:t>MessageDto dto = toMessageDto(saved);</w:t>
        <w:br/>
      </w:r>
      <w:r>
        <w:rPr>
          <w:rFonts w:ascii="Courier New" w:hAnsi="Courier New" w:eastAsia="Courier New"/>
          <w:b w:val="0"/>
          <w:sz w:val="24"/>
        </w:rPr>
        <w:t>ChatMessageHandler.WebSocketMessage&lt;MessageDto&gt; wsMessage = ...;</w:t>
        <w:br/>
      </w:r>
      <w:r>
        <w:rPr>
          <w:rFonts w:ascii="Courier New" w:hAnsi="Courier New" w:eastAsia="Courier New"/>
          <w:b w:val="0"/>
          <w:sz w:val="24"/>
        </w:rPr>
        <w:t>messagingTemplate.convertAndSend("/topic/chats." + chatId, wsMessage);</w:t>
        <w:br/>
      </w:r>
      <w:r>
        <w:rPr>
          <w:rFonts w:ascii="Courier New" w:hAnsi="Courier New" w:eastAsia="Courier New"/>
          <w:b w:val="0"/>
          <w:sz w:val="24"/>
        </w:rPr>
        <w:t>for (ChatMember member : members) {</w:t>
        <w:br/>
      </w:r>
      <w:r>
        <w:rPr>
          <w:rFonts w:ascii="Courier New" w:hAnsi="Courier New" w:eastAsia="Courier New"/>
          <w:b w:val="0"/>
          <w:sz w:val="24"/>
        </w:rPr>
        <w:t xml:space="preserve">  messagingTemplate.convertAndSendToUser(member.getUser().getUsername(), "/queue/messages", wsMessage);</w:t>
        <w:br/>
      </w:r>
      <w:r>
        <w:rPr>
          <w:rFonts w:ascii="Courier New" w:hAnsi="Courier New" w:eastAsia="Courier New"/>
          <w:b w:val="0"/>
          <w:sz w:val="24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3: Сервис чатов: расчет данных для сайдбара (last message/unread)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демонстрирует, как backend готовит агрегированные данные для корректной работы клиентского списка чатов.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messageRepository.findFirstByChatIdOrderByCreatedAtDesc(chat.getId()).ifPresent(msg -&gt; {</w:t>
        <w:br/>
      </w:r>
      <w:r>
        <w:rPr>
          <w:rFonts w:ascii="Courier New" w:hAnsi="Courier New" w:eastAsia="Courier New"/>
          <w:b w:val="0"/>
          <w:sz w:val="24"/>
        </w:rPr>
        <w:t xml:space="preserve">    builder.lastMessage(msg.getText() != null ? msg.getText() : "");</w:t>
        <w:br/>
      </w:r>
      <w:r>
        <w:rPr>
          <w:rFonts w:ascii="Courier New" w:hAnsi="Courier New" w:eastAsia="Courier New"/>
          <w:b w:val="0"/>
          <w:sz w:val="24"/>
        </w:rPr>
        <w:t xml:space="preserve">    builder.timestamp(formatTimestamp(msg.getCreatedAt()));</w:t>
        <w:br/>
      </w:r>
      <w:r>
        <w:rPr>
          <w:rFonts w:ascii="Courier New" w:hAnsi="Courier New" w:eastAsia="Courier New"/>
          <w:b w:val="0"/>
          <w:sz w:val="24"/>
        </w:rPr>
        <w:t>});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Long unreadCount = messageRepository.countUnreadMessages(chat.getId(), currentUserId);</w:t>
        <w:br/>
      </w:r>
      <w:r>
        <w:rPr>
          <w:rFonts w:ascii="Courier New" w:hAnsi="Courier New" w:eastAsia="Courier New"/>
          <w:b w:val="0"/>
          <w:sz w:val="24"/>
        </w:rPr>
        <w:t>builder.unreadCount(unreadCount != null ? unreadCount.intValue() : 0);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Таблица коммитов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использовался общий командный аккаунт Git, поэтому в таблице зафиксированы реальные хэши из фактического журнала `git log`, сопоставленные с зоной ответственности участника.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2026-03-21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df95033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Initial commit: Fix build issues in backend and frontend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2026-04-02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80fab0f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fix: implement media uploads, voice messages and websocket synchronization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2026-03-25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7043ecf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fix: resolve ws sync issues, message duplication, and improve avatar UI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Иллюстрации и подтверждающие материалы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репозитория и разделение на backend/frontend/frontend-web показаны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2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 Структура репозитория Yavimax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backend-сборки с зависимостями БД приведена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427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ild_gra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42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 Файл backend/build.gradle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Персональный фрагмент серверного кода участника показан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29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lekseev_personal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2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3 - Пример кода Алексеева М.В.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Сборочная конфигурация web-клиента показана на рисунке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535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ontendweb_package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53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4 - Файл frontend-web/package.json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сборки frontend-web приведен на рисунке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3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sole_frontendweb_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5 - Лог npm run build (frontend-web)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Пример Javadoc-комментариев backend-конфигурации показан на рисунке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327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bsocket_java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2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6 - Javadoc в backend-коде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Сформированная backend HTML-документация показана на рисунке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javadoc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7 - Javadoc в браузере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Сформированная frontend HTML-документация показана на рисунке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ypedoc_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8 - TypeDoc в браузере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Содержимое Dockerfile для backend-сервиса приведено на рисунке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828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ckend_docker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8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9 - Файл backend/Dockerfile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контейнерного контура в compose-файле показана на рисунке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83883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ackend_docker_compo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388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10 - Файл backend/docker-compose.yml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Лог старта контейнеров приведен на рисунке 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7365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sole_docker_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73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11 - Docker compose up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Статусы сервисов после старта приведены на рисунке 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8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sole_docker_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12 - Docker compose ps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журнала коммитов для подтверждения вклада приведен на рисунке 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35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sole_git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13 - Фрагмент git log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сформированных презентационных файлов показана на рисунке 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76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resentation_fi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7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14 - Файлы презентации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количества слайдов/страниц презентации приведена на рисунке 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2573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esentation_valid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5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15 - Верификация презентации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входа для демонстрации итогового продукта показан на рисунке 16.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i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16 - Экран авторизации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Главный экран чатов для демо-сценария показан на рисунке 17.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i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17 - Основной экран мессенджера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Командой последовательно выполнены требования частей 1-4: от формализации задачи и выбора стека до контейнеризации и подготовки материалов к защите.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доведен до актуального состояния с воспроизводимой сборкой, автоматической генерацией документации и единым Docker-сценарием запуска backend-инфраструктуры.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Индивидуальный вклад каждого участника зафиксирован в отчете и подтвержден таблицей коммитов и иллюстративными материалами.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