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6E7C2" w14:textId="77777777" w:rsidR="006D4E5B" w:rsidRDefault="00B42370" w:rsidP="00B42370">
      <w:pPr>
        <w:jc w:val="center"/>
      </w:pPr>
      <w:r>
        <w:t>COMP609</w:t>
      </w:r>
    </w:p>
    <w:p w14:paraId="67E5BE23" w14:textId="77777777" w:rsidR="00B82EBB" w:rsidRDefault="00B82EBB" w:rsidP="00B82EBB">
      <w:pPr>
        <w:pStyle w:val="ListParagraph"/>
        <w:numPr>
          <w:ilvl w:val="0"/>
          <w:numId w:val="2"/>
        </w:numPr>
      </w:pPr>
      <w:r>
        <w:t>Fill the table below and add the necessary details.</w:t>
      </w:r>
    </w:p>
    <w:tbl>
      <w:tblPr>
        <w:tblStyle w:val="TableGrid"/>
        <w:tblW w:w="10276" w:type="dxa"/>
        <w:tblLook w:val="04A0" w:firstRow="1" w:lastRow="0" w:firstColumn="1" w:lastColumn="0" w:noHBand="0" w:noVBand="1"/>
      </w:tblPr>
      <w:tblGrid>
        <w:gridCol w:w="1778"/>
        <w:gridCol w:w="1593"/>
        <w:gridCol w:w="3432"/>
        <w:gridCol w:w="3473"/>
      </w:tblGrid>
      <w:tr w:rsidR="00B42370" w14:paraId="17456D36" w14:textId="77777777" w:rsidTr="00B42370">
        <w:trPr>
          <w:trHeight w:val="563"/>
        </w:trPr>
        <w:tc>
          <w:tcPr>
            <w:tcW w:w="10276" w:type="dxa"/>
            <w:gridSpan w:val="4"/>
          </w:tcPr>
          <w:p w14:paraId="73BC3B8C" w14:textId="77777777" w:rsidR="00B42370" w:rsidRPr="00B42370" w:rsidRDefault="00B42370" w:rsidP="00B42370">
            <w:pPr>
              <w:rPr>
                <w:b/>
              </w:rPr>
            </w:pPr>
            <w:r>
              <w:rPr>
                <w:b/>
              </w:rPr>
              <w:t xml:space="preserve">Student name: </w:t>
            </w:r>
            <w:r w:rsidR="0066349E">
              <w:t>Ray Smith</w:t>
            </w:r>
            <w:r>
              <w:rPr>
                <w:b/>
              </w:rPr>
              <w:t xml:space="preserve">                                                                         Student Id: </w:t>
            </w:r>
            <w:r w:rsidR="0066349E">
              <w:t>18464097</w:t>
            </w:r>
            <w:r>
              <w:rPr>
                <w:b/>
              </w:rPr>
              <w:t xml:space="preserve">                                    </w:t>
            </w:r>
          </w:p>
        </w:tc>
      </w:tr>
      <w:tr w:rsidR="00B42370" w14:paraId="6422E2B7" w14:textId="77777777" w:rsidTr="00B42370">
        <w:trPr>
          <w:trHeight w:val="530"/>
        </w:trPr>
        <w:tc>
          <w:tcPr>
            <w:tcW w:w="10276" w:type="dxa"/>
            <w:gridSpan w:val="4"/>
          </w:tcPr>
          <w:p w14:paraId="5D7B7420" w14:textId="77777777" w:rsidR="00B42370" w:rsidRPr="00B42370" w:rsidRDefault="00B42370" w:rsidP="00B42370">
            <w:pPr>
              <w:jc w:val="center"/>
              <w:rPr>
                <w:b/>
              </w:rPr>
            </w:pPr>
            <w:r w:rsidRPr="00B42370">
              <w:rPr>
                <w:b/>
              </w:rPr>
              <w:t>Overall mark – comp609</w:t>
            </w:r>
          </w:p>
        </w:tc>
      </w:tr>
      <w:tr w:rsidR="00B42370" w14:paraId="1206CF98" w14:textId="77777777" w:rsidTr="00B42370">
        <w:trPr>
          <w:trHeight w:val="563"/>
        </w:trPr>
        <w:tc>
          <w:tcPr>
            <w:tcW w:w="1778" w:type="dxa"/>
          </w:tcPr>
          <w:p w14:paraId="29606052" w14:textId="77777777" w:rsidR="00B42370" w:rsidRDefault="00B42370" w:rsidP="00B42370">
            <w:pPr>
              <w:jc w:val="center"/>
            </w:pPr>
            <w:r>
              <w:t xml:space="preserve">Task </w:t>
            </w:r>
          </w:p>
        </w:tc>
        <w:tc>
          <w:tcPr>
            <w:tcW w:w="1593" w:type="dxa"/>
          </w:tcPr>
          <w:p w14:paraId="715BFB75" w14:textId="77777777" w:rsidR="00B42370" w:rsidRDefault="00B42370" w:rsidP="00B42370">
            <w:pPr>
              <w:jc w:val="center"/>
            </w:pPr>
            <w:r>
              <w:t>Weight</w:t>
            </w:r>
          </w:p>
        </w:tc>
        <w:tc>
          <w:tcPr>
            <w:tcW w:w="3432" w:type="dxa"/>
          </w:tcPr>
          <w:p w14:paraId="70CAB741" w14:textId="77777777" w:rsidR="00B42370" w:rsidRDefault="00B42370" w:rsidP="00B42370">
            <w:pPr>
              <w:jc w:val="center"/>
            </w:pPr>
            <w:r>
              <w:t>Self-mark and comments</w:t>
            </w:r>
          </w:p>
        </w:tc>
        <w:tc>
          <w:tcPr>
            <w:tcW w:w="3471" w:type="dxa"/>
          </w:tcPr>
          <w:p w14:paraId="2BE52D47" w14:textId="77777777" w:rsidR="00B42370" w:rsidRDefault="00B42370" w:rsidP="00B42370">
            <w:r>
              <w:t>Tutor’s mark and comments</w:t>
            </w:r>
          </w:p>
        </w:tc>
      </w:tr>
      <w:tr w:rsidR="00B42370" w14:paraId="01DF0FC8" w14:textId="77777777" w:rsidTr="00B42370">
        <w:trPr>
          <w:trHeight w:val="530"/>
        </w:trPr>
        <w:tc>
          <w:tcPr>
            <w:tcW w:w="1778" w:type="dxa"/>
          </w:tcPr>
          <w:p w14:paraId="2A56A2AF" w14:textId="77777777" w:rsidR="00B42370" w:rsidRDefault="00B42370" w:rsidP="00B42370">
            <w:pPr>
              <w:jc w:val="center"/>
            </w:pPr>
            <w:r>
              <w:t xml:space="preserve">GUI task </w:t>
            </w:r>
          </w:p>
        </w:tc>
        <w:tc>
          <w:tcPr>
            <w:tcW w:w="1593" w:type="dxa"/>
          </w:tcPr>
          <w:p w14:paraId="58ABCA58" w14:textId="77777777" w:rsidR="00B42370" w:rsidRDefault="00B42370" w:rsidP="00B42370">
            <w:pPr>
              <w:jc w:val="center"/>
            </w:pPr>
            <w:r>
              <w:t>3%</w:t>
            </w:r>
          </w:p>
        </w:tc>
        <w:tc>
          <w:tcPr>
            <w:tcW w:w="3432" w:type="dxa"/>
          </w:tcPr>
          <w:p w14:paraId="517E89B4" w14:textId="77777777" w:rsidR="00B42370" w:rsidRDefault="00EA3491" w:rsidP="00B42370">
            <w:pPr>
              <w:jc w:val="center"/>
            </w:pPr>
            <w:r>
              <w:t>3 | Application calculates prime numbers from given integers</w:t>
            </w:r>
          </w:p>
        </w:tc>
        <w:tc>
          <w:tcPr>
            <w:tcW w:w="3471" w:type="dxa"/>
          </w:tcPr>
          <w:p w14:paraId="7E75A244" w14:textId="77777777" w:rsidR="00B42370" w:rsidRDefault="00B42370" w:rsidP="00B42370"/>
        </w:tc>
      </w:tr>
      <w:tr w:rsidR="00B42370" w14:paraId="56F36723" w14:textId="77777777" w:rsidTr="00B42370">
        <w:trPr>
          <w:trHeight w:val="1689"/>
        </w:trPr>
        <w:tc>
          <w:tcPr>
            <w:tcW w:w="1778" w:type="dxa"/>
          </w:tcPr>
          <w:p w14:paraId="656D0F8C" w14:textId="77777777" w:rsidR="00B42370" w:rsidRDefault="00B42370" w:rsidP="00B42370">
            <w:pPr>
              <w:jc w:val="center"/>
            </w:pPr>
            <w:r>
              <w:t>Inheritance and polymorphism</w:t>
            </w:r>
          </w:p>
        </w:tc>
        <w:tc>
          <w:tcPr>
            <w:tcW w:w="1593" w:type="dxa"/>
          </w:tcPr>
          <w:p w14:paraId="23FA47ED" w14:textId="77777777" w:rsidR="00B42370" w:rsidRDefault="00B42370" w:rsidP="00B42370">
            <w:pPr>
              <w:jc w:val="center"/>
            </w:pPr>
            <w:r>
              <w:t>6%</w:t>
            </w:r>
          </w:p>
        </w:tc>
        <w:tc>
          <w:tcPr>
            <w:tcW w:w="3432" w:type="dxa"/>
          </w:tcPr>
          <w:p w14:paraId="53A62650" w14:textId="77777777" w:rsidR="00B42370" w:rsidRDefault="00EA3491" w:rsidP="00B42370">
            <w:pPr>
              <w:jc w:val="center"/>
            </w:pPr>
            <w:r>
              <w:t>6 | Application calculates profits and creates classes to demonstrate inheritance and polymorphism.</w:t>
            </w:r>
          </w:p>
        </w:tc>
        <w:tc>
          <w:tcPr>
            <w:tcW w:w="3471" w:type="dxa"/>
          </w:tcPr>
          <w:p w14:paraId="2818B563" w14:textId="77777777" w:rsidR="00B42370" w:rsidRDefault="00B42370" w:rsidP="00B42370"/>
        </w:tc>
      </w:tr>
      <w:tr w:rsidR="00B42370" w14:paraId="2211D4A8" w14:textId="77777777" w:rsidTr="00B42370">
        <w:trPr>
          <w:trHeight w:val="884"/>
        </w:trPr>
        <w:tc>
          <w:tcPr>
            <w:tcW w:w="1778" w:type="dxa"/>
          </w:tcPr>
          <w:p w14:paraId="52C89131" w14:textId="77777777" w:rsidR="00B42370" w:rsidRDefault="00B42370" w:rsidP="00B42370">
            <w:pPr>
              <w:jc w:val="center"/>
            </w:pPr>
            <w:r>
              <w:t>Retrieving data from DB</w:t>
            </w:r>
          </w:p>
        </w:tc>
        <w:tc>
          <w:tcPr>
            <w:tcW w:w="1593" w:type="dxa"/>
          </w:tcPr>
          <w:p w14:paraId="7376D8B8" w14:textId="77777777" w:rsidR="00B42370" w:rsidRDefault="00B42370" w:rsidP="00B42370">
            <w:pPr>
              <w:jc w:val="center"/>
            </w:pPr>
            <w:r>
              <w:t>6%</w:t>
            </w:r>
          </w:p>
        </w:tc>
        <w:tc>
          <w:tcPr>
            <w:tcW w:w="3432" w:type="dxa"/>
          </w:tcPr>
          <w:p w14:paraId="3164F578" w14:textId="77777777" w:rsidR="00B42370" w:rsidRDefault="00EA3491" w:rsidP="00B42370">
            <w:pPr>
              <w:jc w:val="center"/>
            </w:pPr>
            <w:r>
              <w:t>6 | Application displays data taken from the database and displays It to the user.</w:t>
            </w:r>
          </w:p>
        </w:tc>
        <w:tc>
          <w:tcPr>
            <w:tcW w:w="3471" w:type="dxa"/>
          </w:tcPr>
          <w:p w14:paraId="0929C25B" w14:textId="77777777" w:rsidR="00B42370" w:rsidRDefault="00B42370" w:rsidP="00B42370"/>
        </w:tc>
      </w:tr>
      <w:tr w:rsidR="00B42370" w14:paraId="1114FFD8" w14:textId="77777777" w:rsidTr="00B42370">
        <w:trPr>
          <w:trHeight w:val="563"/>
        </w:trPr>
        <w:tc>
          <w:tcPr>
            <w:tcW w:w="1778" w:type="dxa"/>
          </w:tcPr>
          <w:p w14:paraId="21180255" w14:textId="77777777" w:rsidR="00B42370" w:rsidRDefault="00B42370" w:rsidP="00B42370">
            <w:pPr>
              <w:jc w:val="center"/>
            </w:pPr>
            <w:r>
              <w:t>Multithreading</w:t>
            </w:r>
          </w:p>
        </w:tc>
        <w:tc>
          <w:tcPr>
            <w:tcW w:w="1593" w:type="dxa"/>
          </w:tcPr>
          <w:p w14:paraId="311E2D6E" w14:textId="77777777" w:rsidR="00B42370" w:rsidRDefault="00B42370" w:rsidP="00B42370">
            <w:pPr>
              <w:jc w:val="center"/>
            </w:pPr>
            <w:r>
              <w:t>10%</w:t>
            </w:r>
          </w:p>
        </w:tc>
        <w:tc>
          <w:tcPr>
            <w:tcW w:w="3432" w:type="dxa"/>
          </w:tcPr>
          <w:p w14:paraId="6DC1916D" w14:textId="77777777" w:rsidR="00B42370" w:rsidRDefault="00EA3491" w:rsidP="00B42370">
            <w:pPr>
              <w:jc w:val="center"/>
            </w:pPr>
            <w:r>
              <w:t>10 | Application calculates a max using two threads.</w:t>
            </w:r>
          </w:p>
        </w:tc>
        <w:tc>
          <w:tcPr>
            <w:tcW w:w="3471" w:type="dxa"/>
          </w:tcPr>
          <w:p w14:paraId="35F4F2D7" w14:textId="77777777" w:rsidR="00B42370" w:rsidRDefault="00B42370" w:rsidP="00B42370"/>
        </w:tc>
      </w:tr>
      <w:tr w:rsidR="00B42370" w14:paraId="6A56ED11" w14:textId="77777777" w:rsidTr="00B42370">
        <w:trPr>
          <w:trHeight w:val="530"/>
        </w:trPr>
        <w:tc>
          <w:tcPr>
            <w:tcW w:w="1778" w:type="dxa"/>
          </w:tcPr>
          <w:p w14:paraId="6DA7BDDC" w14:textId="77777777" w:rsidR="00B42370" w:rsidRDefault="00B42370" w:rsidP="00B42370">
            <w:pPr>
              <w:jc w:val="center"/>
            </w:pPr>
            <w:r>
              <w:t>Hash table</w:t>
            </w:r>
          </w:p>
        </w:tc>
        <w:tc>
          <w:tcPr>
            <w:tcW w:w="1593" w:type="dxa"/>
          </w:tcPr>
          <w:p w14:paraId="572B8A32" w14:textId="77777777" w:rsidR="00B42370" w:rsidRDefault="00B42370" w:rsidP="00B42370">
            <w:pPr>
              <w:jc w:val="center"/>
            </w:pPr>
            <w:r>
              <w:t>5%</w:t>
            </w:r>
          </w:p>
        </w:tc>
        <w:tc>
          <w:tcPr>
            <w:tcW w:w="3432" w:type="dxa"/>
          </w:tcPr>
          <w:p w14:paraId="3C6181F2" w14:textId="77777777" w:rsidR="00B42370" w:rsidRDefault="00EA3491" w:rsidP="00B42370">
            <w:pPr>
              <w:jc w:val="center"/>
            </w:pPr>
            <w:r>
              <w:t xml:space="preserve">5 | Application stores data from a database into a Dictionary and displays information </w:t>
            </w:r>
            <w:r w:rsidR="00C778F2">
              <w:t>from user requested ID.</w:t>
            </w:r>
          </w:p>
        </w:tc>
        <w:tc>
          <w:tcPr>
            <w:tcW w:w="3471" w:type="dxa"/>
          </w:tcPr>
          <w:p w14:paraId="03C2FC55" w14:textId="77777777" w:rsidR="00B42370" w:rsidRDefault="00B42370" w:rsidP="00B42370"/>
        </w:tc>
      </w:tr>
      <w:tr w:rsidR="00B42370" w14:paraId="20931857" w14:textId="77777777" w:rsidTr="00B42370">
        <w:trPr>
          <w:trHeight w:val="1095"/>
        </w:trPr>
        <w:tc>
          <w:tcPr>
            <w:tcW w:w="1778" w:type="dxa"/>
          </w:tcPr>
          <w:p w14:paraId="23D19B1D" w14:textId="77777777" w:rsidR="00B42370" w:rsidRDefault="00B42370" w:rsidP="00B42370">
            <w:pPr>
              <w:jc w:val="center"/>
            </w:pPr>
            <w:r>
              <w:t>Overall 30% tasks</w:t>
            </w:r>
          </w:p>
        </w:tc>
        <w:tc>
          <w:tcPr>
            <w:tcW w:w="1593" w:type="dxa"/>
          </w:tcPr>
          <w:p w14:paraId="3B387DA1" w14:textId="77777777" w:rsidR="00B42370" w:rsidRDefault="00B42370" w:rsidP="00B42370">
            <w:pPr>
              <w:jc w:val="center"/>
            </w:pPr>
            <w:r>
              <w:t>30%</w:t>
            </w:r>
          </w:p>
        </w:tc>
        <w:tc>
          <w:tcPr>
            <w:tcW w:w="3432" w:type="dxa"/>
          </w:tcPr>
          <w:p w14:paraId="01385804" w14:textId="77777777" w:rsidR="00B42370" w:rsidRDefault="00EA3491" w:rsidP="00B42370">
            <w:pPr>
              <w:jc w:val="center"/>
            </w:pPr>
            <w:r>
              <w:t>30 |</w:t>
            </w:r>
            <w:r w:rsidR="00C778F2">
              <w:t xml:space="preserve"> All tasks completed and run as expected</w:t>
            </w:r>
          </w:p>
        </w:tc>
        <w:tc>
          <w:tcPr>
            <w:tcW w:w="3471" w:type="dxa"/>
          </w:tcPr>
          <w:p w14:paraId="699552B7" w14:textId="77777777" w:rsidR="00B42370" w:rsidRDefault="00B42370" w:rsidP="00B42370"/>
        </w:tc>
      </w:tr>
      <w:tr w:rsidR="00B42370" w14:paraId="2818F771" w14:textId="77777777" w:rsidTr="00B42370">
        <w:trPr>
          <w:trHeight w:val="1095"/>
        </w:trPr>
        <w:tc>
          <w:tcPr>
            <w:tcW w:w="1778" w:type="dxa"/>
          </w:tcPr>
          <w:p w14:paraId="46198916" w14:textId="77777777" w:rsidR="00B42370" w:rsidRDefault="00B42370" w:rsidP="00B42370">
            <w:pPr>
              <w:jc w:val="center"/>
            </w:pPr>
            <w:r>
              <w:t>Final project</w:t>
            </w:r>
          </w:p>
        </w:tc>
        <w:tc>
          <w:tcPr>
            <w:tcW w:w="1593" w:type="dxa"/>
          </w:tcPr>
          <w:p w14:paraId="5CACF5C5" w14:textId="77777777" w:rsidR="00B42370" w:rsidRDefault="00B42370" w:rsidP="00B42370">
            <w:pPr>
              <w:jc w:val="center"/>
            </w:pPr>
            <w:r>
              <w:t>70%</w:t>
            </w:r>
          </w:p>
        </w:tc>
        <w:tc>
          <w:tcPr>
            <w:tcW w:w="3432" w:type="dxa"/>
          </w:tcPr>
          <w:p w14:paraId="725D6C2B" w14:textId="77777777" w:rsidR="00B42370" w:rsidRDefault="00EC6141" w:rsidP="003B25BC">
            <w:r>
              <w:t>See the table below</w:t>
            </w:r>
          </w:p>
        </w:tc>
        <w:tc>
          <w:tcPr>
            <w:tcW w:w="3471" w:type="dxa"/>
          </w:tcPr>
          <w:p w14:paraId="050B9327" w14:textId="77777777" w:rsidR="00B42370" w:rsidRDefault="00EC6141" w:rsidP="00B42370">
            <w:r>
              <w:t>See the table below</w:t>
            </w:r>
          </w:p>
        </w:tc>
      </w:tr>
      <w:tr w:rsidR="003B25BC" w14:paraId="395C7DC5" w14:textId="77777777" w:rsidTr="00B42370">
        <w:trPr>
          <w:trHeight w:val="1095"/>
        </w:trPr>
        <w:tc>
          <w:tcPr>
            <w:tcW w:w="1778" w:type="dxa"/>
          </w:tcPr>
          <w:p w14:paraId="60D96D56" w14:textId="77777777" w:rsidR="003B25BC" w:rsidRDefault="003B25BC" w:rsidP="003B25BC">
            <w:r>
              <w:t>12 reports</w:t>
            </w:r>
          </w:p>
        </w:tc>
        <w:tc>
          <w:tcPr>
            <w:tcW w:w="1593" w:type="dxa"/>
          </w:tcPr>
          <w:p w14:paraId="10445A6E" w14:textId="77777777" w:rsidR="003B25BC" w:rsidRDefault="003B25BC" w:rsidP="00B42370">
            <w:pPr>
              <w:jc w:val="center"/>
            </w:pPr>
            <w:r>
              <w:t>60%</w:t>
            </w:r>
          </w:p>
        </w:tc>
        <w:tc>
          <w:tcPr>
            <w:tcW w:w="3432" w:type="dxa"/>
          </w:tcPr>
          <w:p w14:paraId="294DEDCD" w14:textId="77777777" w:rsidR="003B25BC" w:rsidRDefault="000B6D68" w:rsidP="003B25BC">
            <w:r>
              <w:t>60 | See comments below</w:t>
            </w:r>
          </w:p>
        </w:tc>
        <w:tc>
          <w:tcPr>
            <w:tcW w:w="3471" w:type="dxa"/>
          </w:tcPr>
          <w:p w14:paraId="2DA8A206" w14:textId="77777777" w:rsidR="003B25BC" w:rsidRDefault="00EC6141" w:rsidP="00B42370">
            <w:r>
              <w:t>Write the total from the table below.</w:t>
            </w:r>
          </w:p>
        </w:tc>
      </w:tr>
      <w:tr w:rsidR="003B25BC" w14:paraId="4EFFAFE8" w14:textId="77777777" w:rsidTr="00B42370">
        <w:trPr>
          <w:trHeight w:val="1095"/>
        </w:trPr>
        <w:tc>
          <w:tcPr>
            <w:tcW w:w="1778" w:type="dxa"/>
          </w:tcPr>
          <w:p w14:paraId="2C51D43F" w14:textId="77777777" w:rsidR="003B25BC" w:rsidRDefault="003B25BC" w:rsidP="003B25BC">
            <w:r>
              <w:t>Demonstration of inheritance</w:t>
            </w:r>
          </w:p>
        </w:tc>
        <w:tc>
          <w:tcPr>
            <w:tcW w:w="1593" w:type="dxa"/>
          </w:tcPr>
          <w:p w14:paraId="5A483B05" w14:textId="77777777" w:rsidR="003B25BC" w:rsidRDefault="003B25BC" w:rsidP="00B42370">
            <w:pPr>
              <w:jc w:val="center"/>
            </w:pPr>
            <w:r>
              <w:t>2%</w:t>
            </w:r>
          </w:p>
        </w:tc>
        <w:tc>
          <w:tcPr>
            <w:tcW w:w="3432" w:type="dxa"/>
          </w:tcPr>
          <w:p w14:paraId="200D0942" w14:textId="77777777" w:rsidR="003B25BC" w:rsidRDefault="000B6D68" w:rsidP="003B25BC">
            <w:r>
              <w:t xml:space="preserve">2 | </w:t>
            </w:r>
            <w:r w:rsidR="001F137A">
              <w:t>Cow, Dog, Sheep, Goat inherit from Animal class.</w:t>
            </w:r>
          </w:p>
        </w:tc>
        <w:tc>
          <w:tcPr>
            <w:tcW w:w="3471" w:type="dxa"/>
          </w:tcPr>
          <w:p w14:paraId="2F28E5AB" w14:textId="77777777" w:rsidR="003B25BC" w:rsidRDefault="003B25BC" w:rsidP="00B42370"/>
        </w:tc>
      </w:tr>
      <w:tr w:rsidR="003B25BC" w14:paraId="152B2293" w14:textId="77777777" w:rsidTr="00B42370">
        <w:trPr>
          <w:trHeight w:val="1095"/>
        </w:trPr>
        <w:tc>
          <w:tcPr>
            <w:tcW w:w="1778" w:type="dxa"/>
          </w:tcPr>
          <w:p w14:paraId="420C2881" w14:textId="77777777" w:rsidR="003B25BC" w:rsidRDefault="003B25BC" w:rsidP="003B25BC">
            <w:r>
              <w:t>Demonstration of polymorphism</w:t>
            </w:r>
          </w:p>
        </w:tc>
        <w:tc>
          <w:tcPr>
            <w:tcW w:w="1593" w:type="dxa"/>
          </w:tcPr>
          <w:p w14:paraId="677AB2CE" w14:textId="77777777" w:rsidR="003B25BC" w:rsidRDefault="003B25BC" w:rsidP="00B42370">
            <w:pPr>
              <w:jc w:val="center"/>
            </w:pPr>
            <w:r>
              <w:t>2%</w:t>
            </w:r>
          </w:p>
        </w:tc>
        <w:tc>
          <w:tcPr>
            <w:tcW w:w="3432" w:type="dxa"/>
          </w:tcPr>
          <w:p w14:paraId="692A6FC9" w14:textId="77777777" w:rsidR="003B25BC" w:rsidRDefault="001F137A" w:rsidP="003B25BC">
            <w:r>
              <w:t>2 | Jersey inherit from Cow class.</w:t>
            </w:r>
          </w:p>
        </w:tc>
        <w:tc>
          <w:tcPr>
            <w:tcW w:w="3471" w:type="dxa"/>
          </w:tcPr>
          <w:p w14:paraId="1C0F61E4" w14:textId="77777777" w:rsidR="003B25BC" w:rsidRDefault="003B25BC" w:rsidP="00B42370"/>
        </w:tc>
      </w:tr>
      <w:tr w:rsidR="003B25BC" w14:paraId="6A17BE02" w14:textId="77777777" w:rsidTr="00B42370">
        <w:trPr>
          <w:trHeight w:val="1095"/>
        </w:trPr>
        <w:tc>
          <w:tcPr>
            <w:tcW w:w="1778" w:type="dxa"/>
          </w:tcPr>
          <w:p w14:paraId="32DA2477" w14:textId="77777777" w:rsidR="003B25BC" w:rsidRDefault="003B25BC" w:rsidP="003B25BC">
            <w:r>
              <w:lastRenderedPageBreak/>
              <w:t>Error handling</w:t>
            </w:r>
          </w:p>
        </w:tc>
        <w:tc>
          <w:tcPr>
            <w:tcW w:w="1593" w:type="dxa"/>
          </w:tcPr>
          <w:p w14:paraId="75B5B282" w14:textId="77777777" w:rsidR="003B25BC" w:rsidRDefault="003B25BC" w:rsidP="00B42370">
            <w:pPr>
              <w:jc w:val="center"/>
            </w:pPr>
            <w:r>
              <w:t>5%</w:t>
            </w:r>
          </w:p>
        </w:tc>
        <w:tc>
          <w:tcPr>
            <w:tcW w:w="3432" w:type="dxa"/>
          </w:tcPr>
          <w:p w14:paraId="568E17CA" w14:textId="77777777" w:rsidR="003B25BC" w:rsidRDefault="001F137A" w:rsidP="003B25BC">
            <w:r>
              <w:t xml:space="preserve">5 | Try, </w:t>
            </w:r>
            <w:proofErr w:type="gramStart"/>
            <w:r>
              <w:t>Catch</w:t>
            </w:r>
            <w:proofErr w:type="gramEnd"/>
            <w:r>
              <w:t xml:space="preserve"> statements used for every report method. </w:t>
            </w:r>
            <w:proofErr w:type="spellStart"/>
            <w:r>
              <w:t>ErrorHandling</w:t>
            </w:r>
            <w:proofErr w:type="spellEnd"/>
            <w:r>
              <w:t xml:space="preserve">() method used in try, catch statement (expect search </w:t>
            </w:r>
            <w:r w:rsidR="00C778F2">
              <w:t xml:space="preserve">id </w:t>
            </w:r>
            <w:bookmarkStart w:id="0" w:name="_GoBack"/>
            <w:bookmarkEnd w:id="0"/>
            <w:r>
              <w:t>report).</w:t>
            </w:r>
          </w:p>
        </w:tc>
        <w:tc>
          <w:tcPr>
            <w:tcW w:w="3471" w:type="dxa"/>
          </w:tcPr>
          <w:p w14:paraId="2433963F" w14:textId="77777777" w:rsidR="003B25BC" w:rsidRDefault="003B25BC" w:rsidP="00B42370"/>
        </w:tc>
      </w:tr>
      <w:tr w:rsidR="003B25BC" w14:paraId="4418E173" w14:textId="77777777" w:rsidTr="00B42370">
        <w:trPr>
          <w:trHeight w:val="1095"/>
        </w:trPr>
        <w:tc>
          <w:tcPr>
            <w:tcW w:w="1778" w:type="dxa"/>
          </w:tcPr>
          <w:p w14:paraId="2BE14BBD" w14:textId="77777777" w:rsidR="003B25BC" w:rsidRDefault="003B25BC" w:rsidP="003B25BC">
            <w:r>
              <w:t>Comments and indentation</w:t>
            </w:r>
          </w:p>
        </w:tc>
        <w:tc>
          <w:tcPr>
            <w:tcW w:w="1593" w:type="dxa"/>
          </w:tcPr>
          <w:p w14:paraId="7D23528B" w14:textId="77777777" w:rsidR="003B25BC" w:rsidRDefault="003B25BC" w:rsidP="00B42370">
            <w:pPr>
              <w:jc w:val="center"/>
            </w:pPr>
            <w:r>
              <w:t>3%</w:t>
            </w:r>
          </w:p>
        </w:tc>
        <w:tc>
          <w:tcPr>
            <w:tcW w:w="3432" w:type="dxa"/>
          </w:tcPr>
          <w:p w14:paraId="4F22AA3D" w14:textId="77777777" w:rsidR="003B25BC" w:rsidRDefault="001F137A" w:rsidP="003B25BC">
            <w:r>
              <w:t>3 | Program comments report purposes and methods.</w:t>
            </w:r>
          </w:p>
        </w:tc>
        <w:tc>
          <w:tcPr>
            <w:tcW w:w="3471" w:type="dxa"/>
          </w:tcPr>
          <w:p w14:paraId="7FE9B6DB" w14:textId="77777777" w:rsidR="003B25BC" w:rsidRDefault="003B25BC" w:rsidP="00B42370"/>
        </w:tc>
      </w:tr>
      <w:tr w:rsidR="003B25BC" w14:paraId="2DC33567" w14:textId="77777777" w:rsidTr="00B42370">
        <w:trPr>
          <w:trHeight w:val="1095"/>
        </w:trPr>
        <w:tc>
          <w:tcPr>
            <w:tcW w:w="1778" w:type="dxa"/>
          </w:tcPr>
          <w:p w14:paraId="098DD637" w14:textId="77777777" w:rsidR="003B25BC" w:rsidRDefault="003B25BC" w:rsidP="003B25BC">
            <w:r>
              <w:t>Short methods</w:t>
            </w:r>
          </w:p>
        </w:tc>
        <w:tc>
          <w:tcPr>
            <w:tcW w:w="1593" w:type="dxa"/>
          </w:tcPr>
          <w:p w14:paraId="215FC2DD" w14:textId="77777777" w:rsidR="003B25BC" w:rsidRDefault="003B25BC" w:rsidP="00B42370">
            <w:pPr>
              <w:jc w:val="center"/>
            </w:pPr>
            <w:r>
              <w:t>2%</w:t>
            </w:r>
          </w:p>
        </w:tc>
        <w:tc>
          <w:tcPr>
            <w:tcW w:w="3432" w:type="dxa"/>
          </w:tcPr>
          <w:p w14:paraId="71C36BAD" w14:textId="77777777" w:rsidR="003B25BC" w:rsidRDefault="001F137A" w:rsidP="003B25BC">
            <w:r>
              <w:t>2 | Short methods used for report methods (like removing dogs from some report lists)</w:t>
            </w:r>
          </w:p>
        </w:tc>
        <w:tc>
          <w:tcPr>
            <w:tcW w:w="3471" w:type="dxa"/>
          </w:tcPr>
          <w:p w14:paraId="7106D26B" w14:textId="77777777" w:rsidR="003B25BC" w:rsidRDefault="003B25BC" w:rsidP="00B42370"/>
        </w:tc>
      </w:tr>
      <w:tr w:rsidR="003B25BC" w14:paraId="7E8D2A02" w14:textId="77777777" w:rsidTr="00B42370">
        <w:trPr>
          <w:trHeight w:val="1095"/>
        </w:trPr>
        <w:tc>
          <w:tcPr>
            <w:tcW w:w="1778" w:type="dxa"/>
          </w:tcPr>
          <w:p w14:paraId="34E484DD" w14:textId="77777777" w:rsidR="003B25BC" w:rsidRDefault="003B25BC" w:rsidP="003B25BC">
            <w:r>
              <w:t>Good OOP practice</w:t>
            </w:r>
          </w:p>
        </w:tc>
        <w:tc>
          <w:tcPr>
            <w:tcW w:w="1593" w:type="dxa"/>
          </w:tcPr>
          <w:p w14:paraId="3DC9E0F6" w14:textId="77777777" w:rsidR="003B25BC" w:rsidRDefault="003B25BC" w:rsidP="00B42370">
            <w:pPr>
              <w:jc w:val="center"/>
            </w:pPr>
            <w:r>
              <w:t>5%</w:t>
            </w:r>
          </w:p>
        </w:tc>
        <w:tc>
          <w:tcPr>
            <w:tcW w:w="3432" w:type="dxa"/>
          </w:tcPr>
          <w:p w14:paraId="04C80C92" w14:textId="77777777" w:rsidR="003B25BC" w:rsidRDefault="001F137A" w:rsidP="003B25BC">
            <w:r>
              <w:t>5 | OOP programming structure applied</w:t>
            </w:r>
          </w:p>
        </w:tc>
        <w:tc>
          <w:tcPr>
            <w:tcW w:w="3471" w:type="dxa"/>
          </w:tcPr>
          <w:p w14:paraId="0996F04B" w14:textId="77777777" w:rsidR="003B25BC" w:rsidRDefault="003B25BC" w:rsidP="00B42370"/>
        </w:tc>
      </w:tr>
      <w:tr w:rsidR="003B25BC" w14:paraId="78EA2513" w14:textId="77777777" w:rsidTr="00B42370">
        <w:trPr>
          <w:trHeight w:val="1095"/>
        </w:trPr>
        <w:tc>
          <w:tcPr>
            <w:tcW w:w="1778" w:type="dxa"/>
          </w:tcPr>
          <w:p w14:paraId="08919AD9" w14:textId="77777777" w:rsidR="003B25BC" w:rsidRDefault="003B25BC" w:rsidP="003B25BC">
            <w:r>
              <w:t>Efficient algorithms (Sorting and hash table)</w:t>
            </w:r>
          </w:p>
        </w:tc>
        <w:tc>
          <w:tcPr>
            <w:tcW w:w="1593" w:type="dxa"/>
          </w:tcPr>
          <w:p w14:paraId="54EE1DB8" w14:textId="77777777" w:rsidR="003B25BC" w:rsidRDefault="003B25BC" w:rsidP="00B42370">
            <w:pPr>
              <w:jc w:val="center"/>
            </w:pPr>
            <w:r>
              <w:t>10</w:t>
            </w:r>
            <w:r w:rsidR="00B82EBB">
              <w:t>%</w:t>
            </w:r>
          </w:p>
        </w:tc>
        <w:tc>
          <w:tcPr>
            <w:tcW w:w="3432" w:type="dxa"/>
          </w:tcPr>
          <w:p w14:paraId="4DF70019" w14:textId="77777777" w:rsidR="003B25BC" w:rsidRDefault="001F137A" w:rsidP="003B25BC">
            <w:r>
              <w:t>10 | Multiple short methods used for cutting down runtime and nested loops do not overlap for the same values.</w:t>
            </w:r>
          </w:p>
        </w:tc>
        <w:tc>
          <w:tcPr>
            <w:tcW w:w="3471" w:type="dxa"/>
          </w:tcPr>
          <w:p w14:paraId="17CB9A46" w14:textId="77777777" w:rsidR="003B25BC" w:rsidRDefault="003B25BC" w:rsidP="00B42370"/>
        </w:tc>
      </w:tr>
      <w:tr w:rsidR="003B25BC" w14:paraId="18528A47" w14:textId="77777777" w:rsidTr="00B42370">
        <w:trPr>
          <w:trHeight w:val="1095"/>
        </w:trPr>
        <w:tc>
          <w:tcPr>
            <w:tcW w:w="1778" w:type="dxa"/>
          </w:tcPr>
          <w:p w14:paraId="499D4C34" w14:textId="77777777" w:rsidR="003B25BC" w:rsidRDefault="003B25BC" w:rsidP="003B25BC">
            <w:r>
              <w:t>Appropriate no of classes</w:t>
            </w:r>
          </w:p>
        </w:tc>
        <w:tc>
          <w:tcPr>
            <w:tcW w:w="1593" w:type="dxa"/>
          </w:tcPr>
          <w:p w14:paraId="32813BEF" w14:textId="77777777" w:rsidR="003B25BC" w:rsidRDefault="003B25BC" w:rsidP="00B42370">
            <w:pPr>
              <w:jc w:val="center"/>
            </w:pPr>
            <w:r>
              <w:t>5%</w:t>
            </w:r>
          </w:p>
        </w:tc>
        <w:tc>
          <w:tcPr>
            <w:tcW w:w="3432" w:type="dxa"/>
          </w:tcPr>
          <w:p w14:paraId="22E51FE2" w14:textId="77777777" w:rsidR="003B25BC" w:rsidRDefault="001F137A" w:rsidP="003B25BC">
            <w:r>
              <w:t xml:space="preserve">5 | 7 classes present. Animal, cow, sheep, dog, goat, jersey cow, </w:t>
            </w:r>
            <w:proofErr w:type="spellStart"/>
            <w:r>
              <w:t>commodityprices</w:t>
            </w:r>
            <w:proofErr w:type="spellEnd"/>
            <w:r>
              <w:t>.</w:t>
            </w:r>
          </w:p>
        </w:tc>
        <w:tc>
          <w:tcPr>
            <w:tcW w:w="3471" w:type="dxa"/>
          </w:tcPr>
          <w:p w14:paraId="4B04F5B2" w14:textId="77777777" w:rsidR="003B25BC" w:rsidRDefault="003B25BC" w:rsidP="00B42370"/>
        </w:tc>
      </w:tr>
      <w:tr w:rsidR="00B82EBB" w14:paraId="4EBEAEEA" w14:textId="77777777" w:rsidTr="00B42370">
        <w:trPr>
          <w:trHeight w:val="1095"/>
        </w:trPr>
        <w:tc>
          <w:tcPr>
            <w:tcW w:w="1778" w:type="dxa"/>
          </w:tcPr>
          <w:p w14:paraId="318F8CC0" w14:textId="77777777" w:rsidR="00B82EBB" w:rsidRDefault="00B82EBB" w:rsidP="003B25BC">
            <w:r>
              <w:t>Evidence of testing. Include screen shorts and/or screen videos (use power point)</w:t>
            </w:r>
          </w:p>
        </w:tc>
        <w:tc>
          <w:tcPr>
            <w:tcW w:w="1593" w:type="dxa"/>
          </w:tcPr>
          <w:p w14:paraId="6B177C1C" w14:textId="77777777" w:rsidR="00B82EBB" w:rsidRDefault="00B82EBB" w:rsidP="00B42370">
            <w:pPr>
              <w:jc w:val="center"/>
            </w:pPr>
            <w:r>
              <w:t>3%</w:t>
            </w:r>
          </w:p>
        </w:tc>
        <w:tc>
          <w:tcPr>
            <w:tcW w:w="3432" w:type="dxa"/>
          </w:tcPr>
          <w:p w14:paraId="7F01409E" w14:textId="77777777" w:rsidR="00B82EBB" w:rsidRDefault="001F137A" w:rsidP="003B25BC">
            <w:r>
              <w:t xml:space="preserve">3 | </w:t>
            </w:r>
            <w:r w:rsidR="00EA3491">
              <w:t xml:space="preserve">See </w:t>
            </w:r>
            <w:proofErr w:type="gramStart"/>
            <w:r w:rsidR="00EA3491">
              <w:t>other</w:t>
            </w:r>
            <w:proofErr w:type="gramEnd"/>
            <w:r w:rsidR="00EA3491">
              <w:t xml:space="preserve"> document</w:t>
            </w:r>
          </w:p>
        </w:tc>
        <w:tc>
          <w:tcPr>
            <w:tcW w:w="3471" w:type="dxa"/>
          </w:tcPr>
          <w:p w14:paraId="6E18F6BD" w14:textId="77777777" w:rsidR="00B82EBB" w:rsidRDefault="00B82EBB" w:rsidP="00B42370"/>
        </w:tc>
      </w:tr>
      <w:tr w:rsidR="00B82EBB" w14:paraId="4D3C0967" w14:textId="77777777" w:rsidTr="00B42370">
        <w:trPr>
          <w:trHeight w:val="1095"/>
        </w:trPr>
        <w:tc>
          <w:tcPr>
            <w:tcW w:w="1778" w:type="dxa"/>
          </w:tcPr>
          <w:p w14:paraId="04492366" w14:textId="77777777" w:rsidR="00B82EBB" w:rsidRDefault="00B82EBB" w:rsidP="003B25BC">
            <w:r>
              <w:t>Self-marking</w:t>
            </w:r>
          </w:p>
        </w:tc>
        <w:tc>
          <w:tcPr>
            <w:tcW w:w="1593" w:type="dxa"/>
          </w:tcPr>
          <w:p w14:paraId="04DFB21C" w14:textId="77777777" w:rsidR="00B82EBB" w:rsidRDefault="00B82EBB" w:rsidP="00B42370">
            <w:pPr>
              <w:jc w:val="center"/>
            </w:pPr>
            <w:r>
              <w:t>2%</w:t>
            </w:r>
          </w:p>
        </w:tc>
        <w:tc>
          <w:tcPr>
            <w:tcW w:w="3432" w:type="dxa"/>
          </w:tcPr>
          <w:p w14:paraId="14C09C8A" w14:textId="77777777" w:rsidR="00B82EBB" w:rsidRDefault="001F137A" w:rsidP="003B25BC">
            <w:r>
              <w:t>2 | Self Marked</w:t>
            </w:r>
          </w:p>
        </w:tc>
        <w:tc>
          <w:tcPr>
            <w:tcW w:w="3471" w:type="dxa"/>
          </w:tcPr>
          <w:p w14:paraId="3C420EBC" w14:textId="77777777" w:rsidR="00B82EBB" w:rsidRDefault="00B82EBB" w:rsidP="00B42370"/>
        </w:tc>
      </w:tr>
    </w:tbl>
    <w:p w14:paraId="13419CB9" w14:textId="77777777" w:rsidR="00B42370" w:rsidRDefault="00B42370" w:rsidP="00B42370"/>
    <w:p w14:paraId="572612B0" w14:textId="77777777" w:rsidR="00854851" w:rsidRDefault="00854851">
      <w:r>
        <w:br w:type="page"/>
      </w:r>
    </w:p>
    <w:p w14:paraId="6AA7CD97" w14:textId="77777777" w:rsidR="00B82EBB" w:rsidRDefault="00B82EBB" w:rsidP="00B42370"/>
    <w:p w14:paraId="42870A06" w14:textId="77777777" w:rsidR="00B82EBB" w:rsidRDefault="00B82EBB" w:rsidP="00B42370"/>
    <w:p w14:paraId="51985ECC" w14:textId="77777777" w:rsidR="00EC6141" w:rsidRDefault="00EC6141" w:rsidP="00B82EBB">
      <w:pPr>
        <w:pStyle w:val="ListParagraph"/>
        <w:numPr>
          <w:ilvl w:val="0"/>
          <w:numId w:val="2"/>
        </w:numPr>
      </w:pPr>
      <w:r>
        <w:t>The 12 reports:</w:t>
      </w:r>
    </w:p>
    <w:p w14:paraId="5D79910C" w14:textId="77777777" w:rsidR="00EC6141" w:rsidRDefault="00EC6141" w:rsidP="00EC6141">
      <w:pPr>
        <w:pStyle w:val="ListParagraph"/>
      </w:pPr>
    </w:p>
    <w:tbl>
      <w:tblPr>
        <w:tblStyle w:val="TableGrid"/>
        <w:tblW w:w="8926" w:type="dxa"/>
        <w:tblLook w:val="04A0" w:firstRow="1" w:lastRow="0" w:firstColumn="1" w:lastColumn="0" w:noHBand="0" w:noVBand="1"/>
      </w:tblPr>
      <w:tblGrid>
        <w:gridCol w:w="1135"/>
        <w:gridCol w:w="993"/>
        <w:gridCol w:w="5238"/>
        <w:gridCol w:w="1560"/>
      </w:tblGrid>
      <w:tr w:rsidR="00762F28" w14:paraId="458DB71F" w14:textId="77777777" w:rsidTr="006F458B">
        <w:trPr>
          <w:trHeight w:val="541"/>
        </w:trPr>
        <w:tc>
          <w:tcPr>
            <w:tcW w:w="1135" w:type="dxa"/>
            <w:vAlign w:val="center"/>
          </w:tcPr>
          <w:p w14:paraId="1BBE6A81" w14:textId="77777777" w:rsidR="00762F28" w:rsidRDefault="00762F28" w:rsidP="001920CD">
            <w:pPr>
              <w:jc w:val="both"/>
            </w:pPr>
            <w:r>
              <w:t>Report number</w:t>
            </w:r>
          </w:p>
        </w:tc>
        <w:tc>
          <w:tcPr>
            <w:tcW w:w="993" w:type="dxa"/>
            <w:vAlign w:val="center"/>
          </w:tcPr>
          <w:p w14:paraId="730894FA" w14:textId="77777777" w:rsidR="00762F28" w:rsidRDefault="00762F28" w:rsidP="001920CD">
            <w:pPr>
              <w:jc w:val="both"/>
            </w:pPr>
            <w:r>
              <w:t>Possible</w:t>
            </w:r>
          </w:p>
          <w:p w14:paraId="2B482AEA" w14:textId="77777777" w:rsidR="00762F28" w:rsidRDefault="00762F28" w:rsidP="001920CD">
            <w:pPr>
              <w:jc w:val="both"/>
            </w:pPr>
            <w:r>
              <w:t>Marks</w:t>
            </w:r>
          </w:p>
        </w:tc>
        <w:tc>
          <w:tcPr>
            <w:tcW w:w="5238" w:type="dxa"/>
          </w:tcPr>
          <w:p w14:paraId="0AA322A9" w14:textId="77777777" w:rsidR="00762F28" w:rsidRDefault="00762F28" w:rsidP="00762F28">
            <w:pPr>
              <w:jc w:val="center"/>
            </w:pPr>
            <w:r>
              <w:t>Self-marking and comments</w:t>
            </w:r>
          </w:p>
        </w:tc>
        <w:tc>
          <w:tcPr>
            <w:tcW w:w="1560" w:type="dxa"/>
          </w:tcPr>
          <w:p w14:paraId="2F756418" w14:textId="77777777" w:rsidR="00762F28" w:rsidRDefault="00762F28" w:rsidP="00EC6141">
            <w:pPr>
              <w:jc w:val="center"/>
            </w:pPr>
            <w:r>
              <w:t>Tutor’s marking and comments</w:t>
            </w:r>
          </w:p>
        </w:tc>
      </w:tr>
      <w:tr w:rsidR="00762F28" w14:paraId="6155F4AA" w14:textId="77777777" w:rsidTr="006F458B">
        <w:trPr>
          <w:trHeight w:val="790"/>
        </w:trPr>
        <w:tc>
          <w:tcPr>
            <w:tcW w:w="1135" w:type="dxa"/>
            <w:vAlign w:val="center"/>
          </w:tcPr>
          <w:p w14:paraId="68B70843" w14:textId="77777777" w:rsidR="00762F28" w:rsidRDefault="00762F28" w:rsidP="001920CD">
            <w:pPr>
              <w:jc w:val="both"/>
            </w:pPr>
            <w:r>
              <w:t>1</w:t>
            </w:r>
          </w:p>
        </w:tc>
        <w:tc>
          <w:tcPr>
            <w:tcW w:w="993" w:type="dxa"/>
            <w:vAlign w:val="center"/>
          </w:tcPr>
          <w:p w14:paraId="50C4D0AD" w14:textId="77777777" w:rsidR="00762F28" w:rsidRDefault="00762F28" w:rsidP="001920CD">
            <w:pPr>
              <w:jc w:val="both"/>
            </w:pPr>
            <w:r>
              <w:t>7</w:t>
            </w:r>
          </w:p>
        </w:tc>
        <w:tc>
          <w:tcPr>
            <w:tcW w:w="5238" w:type="dxa"/>
          </w:tcPr>
          <w:p w14:paraId="29864AA0" w14:textId="77777777" w:rsidR="00762F28" w:rsidRDefault="00762F28" w:rsidP="00762F28">
            <w:r>
              <w:t>Report runs as expected and produces expected output. Report uses 6 classes (depending on the corresponding ID). Also outputs a silhouette of animal.</w:t>
            </w:r>
          </w:p>
        </w:tc>
        <w:tc>
          <w:tcPr>
            <w:tcW w:w="1560" w:type="dxa"/>
          </w:tcPr>
          <w:p w14:paraId="1FE9A46F" w14:textId="77777777" w:rsidR="00762F28" w:rsidRDefault="00762F28" w:rsidP="001920CD">
            <w:pPr>
              <w:jc w:val="both"/>
            </w:pPr>
          </w:p>
        </w:tc>
      </w:tr>
      <w:tr w:rsidR="00762F28" w14:paraId="09D9D93A" w14:textId="77777777" w:rsidTr="006F458B">
        <w:trPr>
          <w:trHeight w:val="819"/>
        </w:trPr>
        <w:tc>
          <w:tcPr>
            <w:tcW w:w="1135" w:type="dxa"/>
            <w:vAlign w:val="center"/>
          </w:tcPr>
          <w:p w14:paraId="3997FC65" w14:textId="77777777" w:rsidR="00762F28" w:rsidRDefault="00762F28" w:rsidP="001920CD">
            <w:pPr>
              <w:jc w:val="both"/>
            </w:pPr>
            <w:r>
              <w:t>2</w:t>
            </w:r>
          </w:p>
        </w:tc>
        <w:tc>
          <w:tcPr>
            <w:tcW w:w="993" w:type="dxa"/>
            <w:vAlign w:val="center"/>
          </w:tcPr>
          <w:p w14:paraId="16BA71FB" w14:textId="77777777" w:rsidR="00762F28" w:rsidRDefault="00762F28" w:rsidP="001920CD">
            <w:pPr>
              <w:jc w:val="both"/>
            </w:pPr>
            <w:r>
              <w:t>5</w:t>
            </w:r>
          </w:p>
        </w:tc>
        <w:tc>
          <w:tcPr>
            <w:tcW w:w="5238" w:type="dxa"/>
          </w:tcPr>
          <w:p w14:paraId="09B36202" w14:textId="77777777" w:rsidR="00762F28" w:rsidRDefault="00762F28" w:rsidP="00762F28">
            <w:r>
              <w:t xml:space="preserve">Report runs as expected and produces expected report. Coverts double currency to decimal with 2 </w:t>
            </w:r>
            <w:proofErr w:type="gramStart"/>
            <w:r>
              <w:t>decimal</w:t>
            </w:r>
            <w:proofErr w:type="gramEnd"/>
            <w:r>
              <w:t xml:space="preserve"> placing.</w:t>
            </w:r>
          </w:p>
        </w:tc>
        <w:tc>
          <w:tcPr>
            <w:tcW w:w="1560" w:type="dxa"/>
          </w:tcPr>
          <w:p w14:paraId="41C3A691" w14:textId="77777777" w:rsidR="00762F28" w:rsidRDefault="00762F28" w:rsidP="001920CD">
            <w:pPr>
              <w:jc w:val="both"/>
            </w:pPr>
          </w:p>
        </w:tc>
      </w:tr>
      <w:tr w:rsidR="00762F28" w14:paraId="669B30CF" w14:textId="77777777" w:rsidTr="006F458B">
        <w:trPr>
          <w:trHeight w:val="541"/>
        </w:trPr>
        <w:tc>
          <w:tcPr>
            <w:tcW w:w="1135" w:type="dxa"/>
            <w:vAlign w:val="center"/>
          </w:tcPr>
          <w:p w14:paraId="056F43AA" w14:textId="77777777" w:rsidR="00762F28" w:rsidRDefault="00762F28" w:rsidP="001920CD">
            <w:pPr>
              <w:jc w:val="both"/>
            </w:pPr>
            <w:r>
              <w:t>3</w:t>
            </w:r>
          </w:p>
        </w:tc>
        <w:tc>
          <w:tcPr>
            <w:tcW w:w="993" w:type="dxa"/>
            <w:vAlign w:val="center"/>
          </w:tcPr>
          <w:p w14:paraId="18839013" w14:textId="77777777" w:rsidR="00762F28" w:rsidRDefault="00762F28" w:rsidP="001920CD">
            <w:pPr>
              <w:jc w:val="both"/>
            </w:pPr>
            <w:r>
              <w:t>5</w:t>
            </w:r>
          </w:p>
        </w:tc>
        <w:tc>
          <w:tcPr>
            <w:tcW w:w="5238" w:type="dxa"/>
          </w:tcPr>
          <w:p w14:paraId="0A3AEF0A" w14:textId="77777777" w:rsidR="00762F28" w:rsidRDefault="00762F28" w:rsidP="00762F28">
            <w:r>
              <w:t xml:space="preserve">Report runs as expected and produces expected report. Coverts double currency to decimal with 2 </w:t>
            </w:r>
            <w:proofErr w:type="gramStart"/>
            <w:r>
              <w:t>decimal</w:t>
            </w:r>
            <w:proofErr w:type="gramEnd"/>
            <w:r>
              <w:t xml:space="preserve"> placing.</w:t>
            </w:r>
          </w:p>
        </w:tc>
        <w:tc>
          <w:tcPr>
            <w:tcW w:w="1560" w:type="dxa"/>
          </w:tcPr>
          <w:p w14:paraId="11F106B6" w14:textId="77777777" w:rsidR="00762F28" w:rsidRDefault="00762F28" w:rsidP="001920CD">
            <w:pPr>
              <w:jc w:val="both"/>
            </w:pPr>
          </w:p>
        </w:tc>
      </w:tr>
      <w:tr w:rsidR="006F458B" w14:paraId="16884217" w14:textId="77777777" w:rsidTr="006F458B">
        <w:trPr>
          <w:trHeight w:val="554"/>
        </w:trPr>
        <w:tc>
          <w:tcPr>
            <w:tcW w:w="1135" w:type="dxa"/>
            <w:vAlign w:val="center"/>
          </w:tcPr>
          <w:p w14:paraId="6AAC53FB" w14:textId="77777777" w:rsidR="006F458B" w:rsidRDefault="006F458B" w:rsidP="006F458B">
            <w:pPr>
              <w:jc w:val="both"/>
            </w:pPr>
            <w:r>
              <w:t>4</w:t>
            </w:r>
          </w:p>
        </w:tc>
        <w:tc>
          <w:tcPr>
            <w:tcW w:w="993" w:type="dxa"/>
            <w:vAlign w:val="center"/>
          </w:tcPr>
          <w:p w14:paraId="701EBBC4" w14:textId="77777777" w:rsidR="006F458B" w:rsidRDefault="006F458B" w:rsidP="006F458B">
            <w:pPr>
              <w:jc w:val="both"/>
            </w:pPr>
            <w:r>
              <w:t>5</w:t>
            </w:r>
          </w:p>
        </w:tc>
        <w:tc>
          <w:tcPr>
            <w:tcW w:w="5238" w:type="dxa"/>
          </w:tcPr>
          <w:p w14:paraId="66164A82" w14:textId="77777777" w:rsidR="006F458B" w:rsidRDefault="006F458B" w:rsidP="006F458B">
            <w:r>
              <w:t xml:space="preserve">Report runs as expected and produces expected report. Coverts double to decimal with 2 </w:t>
            </w:r>
            <w:proofErr w:type="gramStart"/>
            <w:r>
              <w:t>decimal</w:t>
            </w:r>
            <w:proofErr w:type="gramEnd"/>
            <w:r>
              <w:t xml:space="preserve"> placing.</w:t>
            </w:r>
          </w:p>
        </w:tc>
        <w:tc>
          <w:tcPr>
            <w:tcW w:w="1560" w:type="dxa"/>
          </w:tcPr>
          <w:p w14:paraId="00354442" w14:textId="77777777" w:rsidR="006F458B" w:rsidRDefault="006F458B" w:rsidP="006F458B">
            <w:pPr>
              <w:jc w:val="both"/>
            </w:pPr>
          </w:p>
        </w:tc>
      </w:tr>
      <w:tr w:rsidR="00762F28" w14:paraId="0C461EF1" w14:textId="77777777" w:rsidTr="006F458B">
        <w:trPr>
          <w:trHeight w:val="541"/>
        </w:trPr>
        <w:tc>
          <w:tcPr>
            <w:tcW w:w="1135" w:type="dxa"/>
            <w:vAlign w:val="center"/>
          </w:tcPr>
          <w:p w14:paraId="045C22FC" w14:textId="77777777" w:rsidR="00762F28" w:rsidRDefault="00762F28" w:rsidP="001920CD">
            <w:pPr>
              <w:jc w:val="both"/>
            </w:pPr>
            <w:r>
              <w:t>5</w:t>
            </w:r>
          </w:p>
        </w:tc>
        <w:tc>
          <w:tcPr>
            <w:tcW w:w="993" w:type="dxa"/>
            <w:vAlign w:val="center"/>
          </w:tcPr>
          <w:p w14:paraId="5DB6C8FC" w14:textId="77777777" w:rsidR="00762F28" w:rsidRDefault="00762F28" w:rsidP="001920CD">
            <w:pPr>
              <w:jc w:val="both"/>
            </w:pPr>
            <w:r>
              <w:t xml:space="preserve">4 </w:t>
            </w:r>
          </w:p>
        </w:tc>
        <w:tc>
          <w:tcPr>
            <w:tcW w:w="5238" w:type="dxa"/>
          </w:tcPr>
          <w:p w14:paraId="48495AB9" w14:textId="77777777" w:rsidR="00762F28" w:rsidRDefault="006F458B" w:rsidP="00762F28">
            <w:r>
              <w:t>Report runs as expected and produces expected report. Coverts double to decimal with 1 decimal placing.</w:t>
            </w:r>
          </w:p>
        </w:tc>
        <w:tc>
          <w:tcPr>
            <w:tcW w:w="1560" w:type="dxa"/>
          </w:tcPr>
          <w:p w14:paraId="412A3BD5" w14:textId="77777777" w:rsidR="00762F28" w:rsidRDefault="00762F28" w:rsidP="001920CD">
            <w:pPr>
              <w:jc w:val="both"/>
            </w:pPr>
          </w:p>
        </w:tc>
      </w:tr>
      <w:tr w:rsidR="00762F28" w14:paraId="1B979D50" w14:textId="77777777" w:rsidTr="006F458B">
        <w:trPr>
          <w:trHeight w:val="541"/>
        </w:trPr>
        <w:tc>
          <w:tcPr>
            <w:tcW w:w="1135" w:type="dxa"/>
            <w:vAlign w:val="center"/>
          </w:tcPr>
          <w:p w14:paraId="791DBEBE" w14:textId="77777777" w:rsidR="00762F28" w:rsidRDefault="00762F28" w:rsidP="001920CD">
            <w:pPr>
              <w:jc w:val="both"/>
            </w:pPr>
            <w:r>
              <w:t>6</w:t>
            </w:r>
          </w:p>
        </w:tc>
        <w:tc>
          <w:tcPr>
            <w:tcW w:w="993" w:type="dxa"/>
            <w:vAlign w:val="center"/>
          </w:tcPr>
          <w:p w14:paraId="052B6BE6" w14:textId="77777777" w:rsidR="00762F28" w:rsidRDefault="00762F28" w:rsidP="001920CD">
            <w:pPr>
              <w:jc w:val="both"/>
            </w:pPr>
            <w:r>
              <w:t>5</w:t>
            </w:r>
          </w:p>
        </w:tc>
        <w:tc>
          <w:tcPr>
            <w:tcW w:w="5238" w:type="dxa"/>
          </w:tcPr>
          <w:p w14:paraId="6DD7072E" w14:textId="77777777" w:rsidR="00762F28" w:rsidRDefault="006F458B" w:rsidP="00762F28">
            <w:r>
              <w:t xml:space="preserve">Report runs as expected and produces expected report. </w:t>
            </w:r>
            <w:r w:rsidR="005B16ED">
              <w:t xml:space="preserve">Converts double to decimal with 2 </w:t>
            </w:r>
            <w:proofErr w:type="gramStart"/>
            <w:r w:rsidR="005B16ED">
              <w:t>decimal</w:t>
            </w:r>
            <w:proofErr w:type="gramEnd"/>
            <w:r w:rsidR="005B16ED">
              <w:t xml:space="preserve"> placing. Compares goats and </w:t>
            </w:r>
            <w:proofErr w:type="gramStart"/>
            <w:r w:rsidR="005B16ED">
              <w:t>cows</w:t>
            </w:r>
            <w:proofErr w:type="gramEnd"/>
            <w:r w:rsidR="005B16ED">
              <w:t xml:space="preserve"> vs sheep profits per day, per month (28 days) and per year (365 days).</w:t>
            </w:r>
          </w:p>
        </w:tc>
        <w:tc>
          <w:tcPr>
            <w:tcW w:w="1560" w:type="dxa"/>
          </w:tcPr>
          <w:p w14:paraId="6D3B6B7D" w14:textId="77777777" w:rsidR="00762F28" w:rsidRDefault="00762F28" w:rsidP="001920CD">
            <w:pPr>
              <w:jc w:val="both"/>
            </w:pPr>
          </w:p>
        </w:tc>
      </w:tr>
      <w:tr w:rsidR="00762F28" w14:paraId="66F9A45A" w14:textId="77777777" w:rsidTr="006F458B">
        <w:trPr>
          <w:trHeight w:val="541"/>
        </w:trPr>
        <w:tc>
          <w:tcPr>
            <w:tcW w:w="1135" w:type="dxa"/>
            <w:vAlign w:val="center"/>
          </w:tcPr>
          <w:p w14:paraId="227AC621" w14:textId="77777777" w:rsidR="00762F28" w:rsidRDefault="00762F28" w:rsidP="001920CD">
            <w:pPr>
              <w:jc w:val="both"/>
            </w:pPr>
            <w:r>
              <w:t>7</w:t>
            </w:r>
          </w:p>
        </w:tc>
        <w:tc>
          <w:tcPr>
            <w:tcW w:w="993" w:type="dxa"/>
            <w:vAlign w:val="center"/>
          </w:tcPr>
          <w:p w14:paraId="5B0F9F14" w14:textId="77777777" w:rsidR="00762F28" w:rsidRDefault="00762F28" w:rsidP="001920CD">
            <w:pPr>
              <w:jc w:val="both"/>
            </w:pPr>
            <w:r>
              <w:t>5</w:t>
            </w:r>
          </w:p>
        </w:tc>
        <w:tc>
          <w:tcPr>
            <w:tcW w:w="5238" w:type="dxa"/>
          </w:tcPr>
          <w:p w14:paraId="015699DC" w14:textId="77777777" w:rsidR="00762F28" w:rsidRDefault="005B16ED" w:rsidP="00762F28">
            <w:r>
              <w:t xml:space="preserve">Report runs as expected and produces expected report. Converts double to decimal with 2 </w:t>
            </w:r>
            <w:proofErr w:type="gramStart"/>
            <w:r>
              <w:t>decimal</w:t>
            </w:r>
            <w:proofErr w:type="gramEnd"/>
            <w:r>
              <w:t xml:space="preserve"> placing. </w:t>
            </w:r>
            <w:r>
              <w:t xml:space="preserve">Displays ratio of dogs compared to all animal costs </w:t>
            </w:r>
            <w:r>
              <w:t>per day, per month</w:t>
            </w:r>
            <w:r>
              <w:t xml:space="preserve"> (28 days)</w:t>
            </w:r>
            <w:r>
              <w:t xml:space="preserve"> and per year</w:t>
            </w:r>
            <w:r>
              <w:t xml:space="preserve"> (365 days)</w:t>
            </w:r>
            <w:r>
              <w:t>.</w:t>
            </w:r>
          </w:p>
        </w:tc>
        <w:tc>
          <w:tcPr>
            <w:tcW w:w="1560" w:type="dxa"/>
          </w:tcPr>
          <w:p w14:paraId="72594D5C" w14:textId="77777777" w:rsidR="00762F28" w:rsidRDefault="00762F28" w:rsidP="001920CD">
            <w:pPr>
              <w:jc w:val="both"/>
            </w:pPr>
          </w:p>
        </w:tc>
      </w:tr>
      <w:tr w:rsidR="00762F28" w14:paraId="48437346" w14:textId="77777777" w:rsidTr="006F458B">
        <w:trPr>
          <w:trHeight w:val="1651"/>
        </w:trPr>
        <w:tc>
          <w:tcPr>
            <w:tcW w:w="1135" w:type="dxa"/>
            <w:vAlign w:val="center"/>
          </w:tcPr>
          <w:p w14:paraId="122305A9" w14:textId="77777777" w:rsidR="00762F28" w:rsidRDefault="00762F28" w:rsidP="001920CD">
            <w:pPr>
              <w:jc w:val="both"/>
            </w:pPr>
            <w:r>
              <w:t>8</w:t>
            </w:r>
          </w:p>
        </w:tc>
        <w:tc>
          <w:tcPr>
            <w:tcW w:w="993" w:type="dxa"/>
            <w:vAlign w:val="center"/>
          </w:tcPr>
          <w:p w14:paraId="649CECA0" w14:textId="77777777" w:rsidR="00762F28" w:rsidRDefault="00762F28" w:rsidP="001920CD">
            <w:pPr>
              <w:jc w:val="both"/>
            </w:pPr>
            <w:r>
              <w:t>7</w:t>
            </w:r>
          </w:p>
        </w:tc>
        <w:tc>
          <w:tcPr>
            <w:tcW w:w="5238" w:type="dxa"/>
          </w:tcPr>
          <w:p w14:paraId="732E93DC" w14:textId="77777777" w:rsidR="00762F28" w:rsidRDefault="000B6D68" w:rsidP="00762F28">
            <w:r>
              <w:t xml:space="preserve">Report runs as expected and produces expected report. Sorts all IDs in ascending order of profitability per day. Converts profit double to decimal with 2 </w:t>
            </w:r>
            <w:proofErr w:type="gramStart"/>
            <w:r>
              <w:t>decimal</w:t>
            </w:r>
            <w:proofErr w:type="gramEnd"/>
            <w:r>
              <w:t xml:space="preserve"> placing. Displays strings of animal types, IDs and profitability. Also exports strings to .txt file.</w:t>
            </w:r>
          </w:p>
        </w:tc>
        <w:tc>
          <w:tcPr>
            <w:tcW w:w="1560" w:type="dxa"/>
          </w:tcPr>
          <w:p w14:paraId="5CEB41AD" w14:textId="77777777" w:rsidR="00762F28" w:rsidRDefault="00762F28" w:rsidP="001920CD">
            <w:pPr>
              <w:jc w:val="both"/>
            </w:pPr>
          </w:p>
        </w:tc>
      </w:tr>
      <w:tr w:rsidR="00762F28" w14:paraId="05AADB90" w14:textId="77777777" w:rsidTr="006F458B">
        <w:trPr>
          <w:trHeight w:val="541"/>
        </w:trPr>
        <w:tc>
          <w:tcPr>
            <w:tcW w:w="1135" w:type="dxa"/>
            <w:vAlign w:val="center"/>
          </w:tcPr>
          <w:p w14:paraId="5EAA0DB5" w14:textId="77777777" w:rsidR="00762F28" w:rsidRDefault="00762F28" w:rsidP="001920CD">
            <w:pPr>
              <w:jc w:val="both"/>
            </w:pPr>
            <w:r>
              <w:t>9</w:t>
            </w:r>
          </w:p>
        </w:tc>
        <w:tc>
          <w:tcPr>
            <w:tcW w:w="993" w:type="dxa"/>
            <w:vAlign w:val="center"/>
          </w:tcPr>
          <w:p w14:paraId="3CDCCB52" w14:textId="77777777" w:rsidR="00762F28" w:rsidRDefault="00762F28" w:rsidP="001920CD">
            <w:pPr>
              <w:jc w:val="both"/>
            </w:pPr>
            <w:r>
              <w:t>4 marks</w:t>
            </w:r>
          </w:p>
        </w:tc>
        <w:tc>
          <w:tcPr>
            <w:tcW w:w="5238" w:type="dxa"/>
          </w:tcPr>
          <w:p w14:paraId="7D70D836" w14:textId="77777777" w:rsidR="00762F28" w:rsidRDefault="000B6D68" w:rsidP="00762F28">
            <w:r>
              <w:t>Report runs as expected and produces expected report. Displays ratio of red animals compared to all animals and how many non-red animals there are.</w:t>
            </w:r>
          </w:p>
        </w:tc>
        <w:tc>
          <w:tcPr>
            <w:tcW w:w="1560" w:type="dxa"/>
          </w:tcPr>
          <w:p w14:paraId="6D237E22" w14:textId="77777777" w:rsidR="00762F28" w:rsidRDefault="00762F28" w:rsidP="001920CD">
            <w:pPr>
              <w:jc w:val="both"/>
            </w:pPr>
          </w:p>
        </w:tc>
      </w:tr>
      <w:tr w:rsidR="00762F28" w14:paraId="2126A994" w14:textId="77777777" w:rsidTr="006F458B">
        <w:trPr>
          <w:trHeight w:val="541"/>
        </w:trPr>
        <w:tc>
          <w:tcPr>
            <w:tcW w:w="1135" w:type="dxa"/>
            <w:vAlign w:val="center"/>
          </w:tcPr>
          <w:p w14:paraId="06B5C482" w14:textId="77777777" w:rsidR="00762F28" w:rsidRDefault="00762F28" w:rsidP="001920CD">
            <w:pPr>
              <w:jc w:val="both"/>
            </w:pPr>
            <w:r>
              <w:t>10</w:t>
            </w:r>
          </w:p>
        </w:tc>
        <w:tc>
          <w:tcPr>
            <w:tcW w:w="993" w:type="dxa"/>
            <w:vAlign w:val="center"/>
          </w:tcPr>
          <w:p w14:paraId="0640749D" w14:textId="77777777" w:rsidR="00762F28" w:rsidRDefault="00762F28" w:rsidP="001920CD">
            <w:pPr>
              <w:jc w:val="both"/>
            </w:pPr>
            <w:r>
              <w:t>5 marks</w:t>
            </w:r>
          </w:p>
        </w:tc>
        <w:tc>
          <w:tcPr>
            <w:tcW w:w="5238" w:type="dxa"/>
          </w:tcPr>
          <w:p w14:paraId="71C66627" w14:textId="77777777" w:rsidR="00762F28" w:rsidRDefault="000B6D68" w:rsidP="00762F28">
            <w:r>
              <w:t>Report runs as expected and produces expected report. Displays tax paid for Jersey Cows per day, per month (28 days) and yearly (365 days).</w:t>
            </w:r>
          </w:p>
        </w:tc>
        <w:tc>
          <w:tcPr>
            <w:tcW w:w="1560" w:type="dxa"/>
          </w:tcPr>
          <w:p w14:paraId="6349CC12" w14:textId="77777777" w:rsidR="00762F28" w:rsidRDefault="00762F28" w:rsidP="001920CD">
            <w:pPr>
              <w:jc w:val="both"/>
            </w:pPr>
          </w:p>
        </w:tc>
      </w:tr>
      <w:tr w:rsidR="00762F28" w14:paraId="0B1F4150" w14:textId="77777777" w:rsidTr="006F458B">
        <w:trPr>
          <w:trHeight w:val="1373"/>
        </w:trPr>
        <w:tc>
          <w:tcPr>
            <w:tcW w:w="1135" w:type="dxa"/>
            <w:vAlign w:val="center"/>
          </w:tcPr>
          <w:p w14:paraId="634460D7" w14:textId="77777777" w:rsidR="00762F28" w:rsidRDefault="00762F28" w:rsidP="001920CD">
            <w:pPr>
              <w:jc w:val="both"/>
            </w:pPr>
            <w:r>
              <w:t>11</w:t>
            </w:r>
          </w:p>
        </w:tc>
        <w:tc>
          <w:tcPr>
            <w:tcW w:w="993" w:type="dxa"/>
            <w:vAlign w:val="center"/>
          </w:tcPr>
          <w:p w14:paraId="5143FC49" w14:textId="77777777" w:rsidR="00762F28" w:rsidRDefault="00762F28" w:rsidP="001920CD">
            <w:pPr>
              <w:jc w:val="both"/>
            </w:pPr>
            <w:r>
              <w:t>4 marks</w:t>
            </w:r>
          </w:p>
        </w:tc>
        <w:tc>
          <w:tcPr>
            <w:tcW w:w="5238" w:type="dxa"/>
          </w:tcPr>
          <w:p w14:paraId="383250BD" w14:textId="77777777" w:rsidR="00762F28" w:rsidRDefault="000B6D68" w:rsidP="00762F28">
            <w:r>
              <w:t>Report runs as expected and produces expected report. Displays how many animals there are, how many animals are older than the specified age, how many animals are younger than the specified age, how many animals that are the specified age and comparison.</w:t>
            </w:r>
          </w:p>
        </w:tc>
        <w:tc>
          <w:tcPr>
            <w:tcW w:w="1560" w:type="dxa"/>
          </w:tcPr>
          <w:p w14:paraId="7D5042CA" w14:textId="77777777" w:rsidR="00762F28" w:rsidRDefault="00762F28" w:rsidP="001920CD">
            <w:pPr>
              <w:jc w:val="both"/>
            </w:pPr>
          </w:p>
        </w:tc>
      </w:tr>
      <w:tr w:rsidR="00762F28" w14:paraId="7861AC74" w14:textId="77777777" w:rsidTr="006F458B">
        <w:trPr>
          <w:trHeight w:val="541"/>
        </w:trPr>
        <w:tc>
          <w:tcPr>
            <w:tcW w:w="1135" w:type="dxa"/>
            <w:vAlign w:val="center"/>
          </w:tcPr>
          <w:p w14:paraId="49194C57" w14:textId="77777777" w:rsidR="00762F28" w:rsidRDefault="00762F28" w:rsidP="001920CD">
            <w:pPr>
              <w:jc w:val="both"/>
            </w:pPr>
            <w:r>
              <w:t>12</w:t>
            </w:r>
          </w:p>
        </w:tc>
        <w:tc>
          <w:tcPr>
            <w:tcW w:w="993" w:type="dxa"/>
            <w:vAlign w:val="center"/>
          </w:tcPr>
          <w:p w14:paraId="6A927ADF" w14:textId="77777777" w:rsidR="00762F28" w:rsidRDefault="00762F28" w:rsidP="001920CD">
            <w:pPr>
              <w:keepNext/>
              <w:jc w:val="both"/>
            </w:pPr>
            <w:r>
              <w:t>4 marks</w:t>
            </w:r>
          </w:p>
        </w:tc>
        <w:tc>
          <w:tcPr>
            <w:tcW w:w="5238" w:type="dxa"/>
          </w:tcPr>
          <w:p w14:paraId="1080B1FA" w14:textId="77777777" w:rsidR="00762F28" w:rsidRDefault="000B6D68" w:rsidP="00762F28">
            <w:pPr>
              <w:keepNext/>
            </w:pPr>
            <w:r>
              <w:t>Report runs as expected and produces expected report. Displays the daily profits for Jersey Cows per day, per month (28 days) and yearly (365 days).</w:t>
            </w:r>
          </w:p>
        </w:tc>
        <w:tc>
          <w:tcPr>
            <w:tcW w:w="1560" w:type="dxa"/>
          </w:tcPr>
          <w:p w14:paraId="34388C0D" w14:textId="77777777" w:rsidR="00762F28" w:rsidRDefault="00762F28" w:rsidP="001920CD">
            <w:pPr>
              <w:keepNext/>
              <w:jc w:val="both"/>
            </w:pPr>
          </w:p>
        </w:tc>
      </w:tr>
    </w:tbl>
    <w:p w14:paraId="5621E742" w14:textId="77777777" w:rsidR="00EC6141" w:rsidRDefault="00EC6141" w:rsidP="00EC6141">
      <w:pPr>
        <w:pStyle w:val="ListParagraph"/>
      </w:pPr>
    </w:p>
    <w:p w14:paraId="6DB1B866" w14:textId="77777777" w:rsidR="00B82EBB" w:rsidRDefault="00B82EBB" w:rsidP="00B82EBB">
      <w:pPr>
        <w:pStyle w:val="ListParagraph"/>
        <w:numPr>
          <w:ilvl w:val="0"/>
          <w:numId w:val="2"/>
        </w:numPr>
      </w:pPr>
      <w:r>
        <w:t xml:space="preserve">Add Screen shots (At least 15) or a five minutes screen video demonstrating the application. This part is only relevant to the final project. You can zip the power point file and this one and upload them to the relevant link in </w:t>
      </w:r>
      <w:proofErr w:type="spellStart"/>
      <w:r>
        <w:t>moodle</w:t>
      </w:r>
      <w:proofErr w:type="spellEnd"/>
      <w:r>
        <w:t>.</w:t>
      </w:r>
    </w:p>
    <w:p w14:paraId="55FC10B2" w14:textId="77777777" w:rsidR="00405E4F" w:rsidRDefault="00405E4F" w:rsidP="00405E4F">
      <w:pPr>
        <w:pStyle w:val="ListParagraph"/>
      </w:pPr>
    </w:p>
    <w:p w14:paraId="42196F61" w14:textId="77777777" w:rsidR="00EA3491" w:rsidRDefault="00EA3491" w:rsidP="00405E4F">
      <w:pPr>
        <w:pStyle w:val="ListParagraph"/>
      </w:pPr>
      <w:r>
        <w:t xml:space="preserve">See </w:t>
      </w:r>
      <w:proofErr w:type="gramStart"/>
      <w:r>
        <w:t>other</w:t>
      </w:r>
      <w:proofErr w:type="gramEnd"/>
      <w:r>
        <w:t xml:space="preserve"> document</w:t>
      </w:r>
    </w:p>
    <w:p w14:paraId="64D2B999" w14:textId="77777777" w:rsidR="00EA3491" w:rsidRDefault="00EA3491" w:rsidP="00405E4F">
      <w:pPr>
        <w:pStyle w:val="ListParagraph"/>
      </w:pPr>
    </w:p>
    <w:p w14:paraId="032708DD" w14:textId="77777777" w:rsidR="00405E4F" w:rsidRDefault="00E75EA7" w:rsidP="00B82EBB">
      <w:pPr>
        <w:pStyle w:val="ListParagraph"/>
        <w:numPr>
          <w:ilvl w:val="0"/>
          <w:numId w:val="2"/>
        </w:numPr>
      </w:pPr>
      <w:r>
        <w:t>Reflection (optional). Feel free to add comments for the tutor to improve this course. Notice that these comments will not affect your mark.</w:t>
      </w:r>
    </w:p>
    <w:p w14:paraId="0B8BB771" w14:textId="77777777" w:rsidR="00854851" w:rsidRDefault="00854851" w:rsidP="00854851">
      <w:pPr>
        <w:pStyle w:val="ListParagraph"/>
      </w:pPr>
    </w:p>
    <w:p w14:paraId="0A092387" w14:textId="77777777" w:rsidR="00854851" w:rsidRDefault="00854851" w:rsidP="00854851">
      <w:pPr>
        <w:pStyle w:val="ListParagraph"/>
      </w:pPr>
      <w:r>
        <w:t xml:space="preserve">Comments: </w:t>
      </w:r>
    </w:p>
    <w:sectPr w:rsidR="00854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24064"/>
    <w:multiLevelType w:val="hybridMultilevel"/>
    <w:tmpl w:val="3EF462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E155DFF"/>
    <w:multiLevelType w:val="hybridMultilevel"/>
    <w:tmpl w:val="9C62D00C"/>
    <w:lvl w:ilvl="0" w:tplc="37D089D0">
      <w:start w:val="1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370"/>
    <w:rsid w:val="000B6D68"/>
    <w:rsid w:val="001F137A"/>
    <w:rsid w:val="003B25BC"/>
    <w:rsid w:val="00405E4F"/>
    <w:rsid w:val="005B16ED"/>
    <w:rsid w:val="0066349E"/>
    <w:rsid w:val="006D4E5B"/>
    <w:rsid w:val="006F458B"/>
    <w:rsid w:val="00762F28"/>
    <w:rsid w:val="00854851"/>
    <w:rsid w:val="00B42370"/>
    <w:rsid w:val="00B82EBB"/>
    <w:rsid w:val="00C778F2"/>
    <w:rsid w:val="00E75EA7"/>
    <w:rsid w:val="00EA3491"/>
    <w:rsid w:val="00EC614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3B5B"/>
  <w15:chartTrackingRefBased/>
  <w15:docId w15:val="{4F849F49-7EBF-44CB-ABC8-91EDDB63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2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BA66B9A1F46C46AA9E2B1B0C853E38" ma:contentTypeVersion="11" ma:contentTypeDescription="Create a new document." ma:contentTypeScope="" ma:versionID="2c65f2a17568c0c50383760e89678a2d">
  <xsd:schema xmlns:xsd="http://www.w3.org/2001/XMLSchema" xmlns:xs="http://www.w3.org/2001/XMLSchema" xmlns:p="http://schemas.microsoft.com/office/2006/metadata/properties" xmlns:ns3="e0561120-0b2a-43d6-a29e-5bb571bed768" xmlns:ns4="0867a26a-1f96-42e6-8f16-d7b379280c46" targetNamespace="http://schemas.microsoft.com/office/2006/metadata/properties" ma:root="true" ma:fieldsID="c492de5de076f5ebba7d7daca02f5c84" ns3:_="" ns4:_="">
    <xsd:import namespace="e0561120-0b2a-43d6-a29e-5bb571bed768"/>
    <xsd:import namespace="0867a26a-1f96-42e6-8f16-d7b379280c4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61120-0b2a-43d6-a29e-5bb571bed7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67a26a-1f96-42e6-8f16-d7b379280c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5F0AF5-4E54-4307-B6EE-4B882AA32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61120-0b2a-43d6-a29e-5bb571bed768"/>
    <ds:schemaRef ds:uri="0867a26a-1f96-42e6-8f16-d7b379280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8D6911-DCF3-4178-8D08-C7BCEFF77062}">
  <ds:schemaRefs>
    <ds:schemaRef ds:uri="http://schemas.microsoft.com/sharepoint/v3/contenttype/forms"/>
  </ds:schemaRefs>
</ds:datastoreItem>
</file>

<file path=customXml/itemProps3.xml><?xml version="1.0" encoding="utf-8"?>
<ds:datastoreItem xmlns:ds="http://schemas.openxmlformats.org/officeDocument/2006/customXml" ds:itemID="{FC6F2BB8-9E9D-420C-87A8-350083162C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683</Words>
  <Characters>3894</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 Abuaiadah</dc:creator>
  <cp:keywords/>
  <dc:description/>
  <cp:lastModifiedBy>Ray Smith</cp:lastModifiedBy>
  <cp:revision>2</cp:revision>
  <dcterms:created xsi:type="dcterms:W3CDTF">2019-11-08T10:22:00Z</dcterms:created>
  <dcterms:modified xsi:type="dcterms:W3CDTF">2019-11-08T10:22:00Z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0x0101007DBA66B9A1F46C46AA9E2B1B0C853E38</vt:lpwstr>
  </property>
</Properties>
</file>