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C5E"/>
          <w:sz w:val="48"/>
          <w:szCs w:val="48"/>
        </w:rPr>
        <w:t xml:space="preserve">Samenwerken III</w:t>
      </w:r>
    </w:p>
    <w:p>
      <w:pPr>
        <w:spacing w:after="200"/>
        <w:jc w:val="center"/>
      </w:pPr>
      <w:r>
        <w:rPr>
          <w:rFonts w:ascii="Arial" w:cs="Arial" w:eastAsia="Arial" w:hAnsi="Arial"/>
          <w:color w:val="2E75B6"/>
          <w:sz w:val="32"/>
          <w:szCs w:val="32"/>
        </w:rPr>
        <w:t xml:space="preserve">Modellen en instrumenten</w:t>
      </w:r>
    </w:p>
    <w:p>
      <w:pPr>
        <w:spacing w:after="80"/>
        <w:jc w:val="center"/>
      </w:pPr>
      <w:r>
        <w:rPr>
          <w:rFonts w:ascii="Arial" w:cs="Arial" w:eastAsia="Arial" w:hAnsi="Arial"/>
          <w:color w:val="666666"/>
          <w:sz w:val="22"/>
          <w:szCs w:val="22"/>
        </w:rPr>
        <w:t xml:space="preserve">CE Next Niveau 1 – 2025/2026</w:t>
      </w:r>
    </w:p>
    <w:p>
      <w:pPr>
        <w:spacing w:after="80"/>
        <w:jc w:val="center"/>
      </w:pPr>
      <w:r>
        <w:rPr>
          <w:rFonts w:ascii="Arial" w:cs="Arial" w:eastAsia="Arial" w:hAnsi="Arial"/>
          <w:color w:val="666666"/>
          <w:sz w:val="22"/>
          <w:szCs w:val="22"/>
        </w:rPr>
        <w:t xml:space="preserve">N1 - Realiseren</w:t>
      </w:r>
    </w:p>
    <w:p>
      <w:pPr>
        <w:spacing w:after="600"/>
        <w:jc w:val="center"/>
      </w:pPr>
      <w:r>
        <w:rPr>
          <w:rFonts w:ascii="Arial" w:cs="Arial" w:eastAsia="Arial" w:hAnsi="Arial"/>
          <w:b/>
          <w:bCs/>
          <w:color w:val="333333"/>
          <w:sz w:val="24"/>
          <w:szCs w:val="24"/>
        </w:rPr>
        <w:t xml:space="preserve">John Doe</w:t>
      </w:r>
    </w:p>
    <w:p>
      <w:pPr>
        <w:pStyle w:val="Heading1"/>
      </w:pPr>
      <w:r>
        <w:t xml:space="preserve">1. Eigen leerdoel</w:t>
      </w:r>
    </w:p>
    <w:p>
      <w:pPr>
        <w:spacing w:after="120"/>
      </w:pPr>
      <w:r>
        <w:rPr>
          <w:rFonts w:ascii="Arial" w:cs="Arial" w:eastAsia="Arial" w:hAnsi="Arial"/>
          <w:sz w:val="22"/>
          <w:szCs w:val="22"/>
        </w:rPr>
        <w:t xml:space="preserve">Mijn eigen leerdoel bij deze Edstack is: </w:t>
      </w:r>
      <w:r>
        <w:rPr>
          <w:rFonts w:ascii="Arial" w:cs="Arial" w:eastAsia="Arial" w:hAnsi="Arial"/>
          <w:b/>
          <w:bCs/>
          <w:sz w:val="22"/>
          <w:szCs w:val="22"/>
        </w:rPr>
        <w:t xml:space="preserve">Dat ik samenwerking kan analyseren en naar een hoger niveau kan tillen.</w:t>
      </w:r>
    </w:p>
    <w:p>
      <w:pPr>
        <w:spacing w:after="200"/>
      </w:pPr>
      <w:r>
        <w:rPr>
          <w:rFonts w:ascii="Arial" w:cs="Arial" w:eastAsia="Arial" w:hAnsi="Arial"/>
          <w:sz w:val="22"/>
          <w:szCs w:val="22"/>
        </w:rPr>
        <w:t xml:space="preserve">Toelichting: Ik werk regelmatig samen in projectgroepen tijdens mijn studie. Soms verloopt de samenwerking stroef, maar ik weet niet altijd hoe ik dat kan verbeteren. Met de modellen uit deze Edstack wil ik leren om samenwerking gericht te analyseren en concrete verbeteringen door te voeren.</w:t>
      </w:r>
    </w:p>
    <w:p>
      <w:pPr>
        <w:pStyle w:val="Heading1"/>
      </w:pPr>
      <w:r>
        <w:t xml:space="preserve">2. Welk model pas je als eerste toe?</w:t>
      </w:r>
    </w:p>
    <w:p>
      <w:pPr>
        <w:spacing w:after="120"/>
      </w:pPr>
      <w:r>
        <w:rPr>
          <w:rFonts w:ascii="Arial" w:cs="Arial" w:eastAsia="Arial" w:hAnsi="Arial"/>
          <w:sz w:val="22"/>
          <w:szCs w:val="22"/>
        </w:rPr>
        <w:t xml:space="preserve">Keuze: </w:t>
      </w:r>
      <w:r>
        <w:rPr>
          <w:rFonts w:ascii="Arial" w:cs="Arial" w:eastAsia="Arial" w:hAnsi="Arial"/>
          <w:b/>
          <w:bCs/>
          <w:sz w:val="22"/>
          <w:szCs w:val="22"/>
        </w:rPr>
        <w:t xml:space="preserve">De fasen van teamontwikkeling (Tuckman)</w:t>
      </w:r>
    </w:p>
    <w:p>
      <w:pPr>
        <w:spacing w:after="200"/>
      </w:pPr>
      <w:r>
        <w:rPr>
          <w:rFonts w:ascii="Arial" w:cs="Arial" w:eastAsia="Arial" w:hAnsi="Arial"/>
          <w:sz w:val="22"/>
          <w:szCs w:val="22"/>
        </w:rPr>
        <w:t xml:space="preserve">Toelichting: Bij elk nieuw project start je automatisch in de forming-fase van Tuckman. Door bewust te herkennen in welke fase mijn team zich bevindt, kan ik gerichter bijdragen aan de samenwerking. Dit model is direct toepasbaar bij de start van elk nieuw projectteam.</w:t>
      </w:r>
    </w:p>
    <w:p>
      <w:pPr>
        <w:pStyle w:val="Heading1"/>
      </w:pPr>
      <w:r>
        <w:t xml:space="preserve">3. Fasen van Tuckman – Sorteerantwoorden</w:t>
      </w:r>
    </w:p>
    <w:p>
      <w:pPr>
        <w:spacing w:after="200"/>
      </w:pPr>
      <w:r>
        <w:rPr>
          <w:rFonts w:ascii="Arial" w:cs="Arial" w:eastAsia="Arial" w:hAnsi="Arial"/>
          <w:sz w:val="22"/>
          <w:szCs w:val="22"/>
        </w:rPr>
        <w:t xml:space="preserve">Hieronder de kenmerken gekoppeld aan de juiste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Kenmerk</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Aftasten, oriënteren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Teamspirit is oké, productiviteit is laag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samenwerkingsafspraken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Discussiëren, conflicteren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Teamspirit is niet goed, productiviteit is laag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Pak conflicten tijdig aan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Integreren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Houd elkaar aan de afspraken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Teamspirit is oké, productiviteit is oké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Geef elkaar feedback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Uitvoeren, presteren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Teamspirit is goed, productiviteit is hoog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Afronden, afscheid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Adjourning</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Deel de lessons learned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Adjourning</w:t>
            </w:r>
          </w:p>
        </w:tc>
      </w:tr>
    </w:tbl>
    <w:p/>
    <w:p>
      <w:pPr>
        <w:pStyle w:val="Heading1"/>
      </w:pPr>
      <w:r>
        <w:t xml:space="preserve">4. Teamrollen van Belbin</w:t>
      </w:r>
    </w:p>
    <w:p>
      <w:pPr>
        <w:pStyle w:val="Heading2"/>
      </w:pPr>
      <w:r>
        <w:t xml:space="preserve">Teamrollen ingedeeld naar gedrag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Teamrollen</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Gedragstype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Voorzitter, Brononderzoeker, Groepswerker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Relatiegericht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Specialist, Monitor, Plant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Inhoudsgericht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Zorgdrager, Bedrijfsman, Vormer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Actiegericht</w:t>
            </w:r>
          </w:p>
        </w:tc>
      </w:tr>
    </w:tbl>
    <w:p/>
    <w:p>
      <w:pPr>
        <w:pStyle w:val="Heading2"/>
      </w:pPr>
      <w:r>
        <w:t xml:space="preserve">Zelfindeling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Mijn keuze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Gedrag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Inhoudsgericht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Hoofdvoorkeur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Denken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Proactief/reactief</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Proactief</w:t>
            </w:r>
          </w:p>
        </w:tc>
      </w:tr>
    </w:tbl>
    <w:p/>
    <w:p>
      <w:pPr>
        <w:pStyle w:val="Heading2"/>
      </w:pPr>
      <w:r>
        <w:t xml:space="preserve">Open vraag: Herken je jezelf?</w:t>
      </w:r>
    </w:p>
    <w:p>
      <w:pPr>
        <w:spacing w:after="200"/>
      </w:pPr>
      <w:r>
        <w:rPr>
          <w:rFonts w:ascii="Arial" w:cs="Arial" w:eastAsia="Arial" w:hAnsi="Arial"/>
          <w:sz w:val="22"/>
          <w:szCs w:val="22"/>
        </w:rPr>
        <w:t xml:space="preserve">Ik herken mij hier wel in, omdat ik vaak de denker ben die het plan opzet en het ook uitvoert. Alleen soms in groepsverband kan ik mezelf verbeteren door meer zorg te dragen voor het proces en de mensen om mij heen.</w:t>
      </w:r>
    </w:p>
    <w:p>
      <w:pPr>
        <w:pStyle w:val="Heading1"/>
      </w:pPr>
      <w:r>
        <w:t xml:space="preserve">5. Het 4G-model van Carroll</w:t>
      </w:r>
    </w:p>
    <w:p>
      <w:pPr>
        <w:spacing w:after="120"/>
      </w:pPr>
      <w:r>
        <w:rPr>
          <w:rFonts w:ascii="Arial" w:cs="Arial" w:eastAsia="Arial" w:hAnsi="Arial"/>
          <w:sz w:val="22"/>
          <w:szCs w:val="22"/>
        </w:rPr>
        <w:t xml:space="preserve">Voorbeeld: een groepsgenoot die vaak te laat komt bij projectvergaderingen.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Stap (G)</w:t>
            </w:r>
          </w:p>
        </w:tc>
        <w:tc>
          <w:tcPr>
            <w:tcW w:type="dxa" w:w="67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Uitspraak</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Gedrag</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viel me op dat je de afgelopen twee projectvergaderingen een halfuur te laat was.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Gevoel</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 geeft mij het gevoel dat je dit project niet belangrijk vindt, wat ik vervelend vind, want ik heb dit project nodig om mijn P te halen.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Gevolg</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Bovendien beginnen we zo elke keer een half uur later, waardoor we minder tijd hebben om samen te werken.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Gewenst</w:t>
            </w:r>
          </w:p>
        </w:tc>
        <w:tc>
          <w:tcPr>
            <w:tcW w:type="dxa" w:w="6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 zou graag willen dat je vanaf nu op tijd komt. Hoe kijk jij hier tegenaan?</w:t>
            </w:r>
          </w:p>
        </w:tc>
      </w:tr>
    </w:tbl>
    <w:p/>
    <w:p>
      <w:pPr>
        <w:pStyle w:val="Heading1"/>
      </w:pPr>
      <w:r>
        <w:t xml:space="preserve">6. Het Thomas-Kilmann-instrument</w:t>
      </w:r>
    </w:p>
    <w:p>
      <w:pPr>
        <w:spacing w:after="120"/>
      </w:pPr>
      <w:r>
        <w:rPr>
          <w:rFonts w:ascii="Arial" w:cs="Arial" w:eastAsia="Arial" w:hAnsi="Arial"/>
          <w:sz w:val="22"/>
          <w:szCs w:val="22"/>
        </w:rPr>
        <w:t xml:space="preserve">De conflicthanteringsstijlen gekoppeld aan de situatiebeschrijvingen: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Situatie</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Stijl</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gaat het gesprek met Sherif uit de weg en gaat ook niet harder werken.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Vermijden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wil Sherif graag te vriend houden en gaat meer doen dan gepland.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Toegeven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zegt dat hij geen minuut méér werkt dan nodig en dreigt ermee te kappen.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Forceren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verdiept zich in Sherifs situatie, ze onderzoeken samen wat nodig is.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Samenwerken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wil best iets meer doen voor een zeventje, maar ook niet meer dan dat.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Compromis zoeken</w:t>
            </w:r>
          </w:p>
        </w:tc>
      </w:tr>
    </w:tbl>
    <w:p>
      <w:r>
        <w:br w:type="page"/>
      </w:r>
    </w:p>
    <w:p>
      <w:pPr>
        <w:pStyle w:val="Heading1"/>
      </w:pPr>
      <w:r>
        <w:t xml:space="preserve">7. Eindopdracht</w:t>
      </w:r>
    </w:p>
    <w:p>
      <w:pPr>
        <w:spacing w:after="200"/>
      </w:pPr>
      <w:r>
        <w:rPr>
          <w:rFonts w:ascii="Arial" w:cs="Arial" w:eastAsia="Arial" w:hAnsi="Arial"/>
          <w:i/>
          <w:iCs/>
          <w:color w:val="666666"/>
          <w:sz w:val="22"/>
          <w:szCs w:val="22"/>
        </w:rPr>
        <w:t xml:space="preserve">Deze opdracht voer je uit tijdens een project waarin je samenwerkt met medestudenten. Vul de antwoorden in op de aangegeven momenten.</w:t>
      </w:r>
    </w:p>
    <w:p>
      <w:pPr>
        <w:pStyle w:val="Heading2"/>
      </w:pPr>
      <w:r>
        <w:t xml:space="preserve">Halverwege het project</w:t>
      </w:r>
    </w:p>
    <w:p>
      <w:pPr>
        <w:pStyle w:val="ListParagraph"/>
        <w:numPr>
          <w:ilvl w:val="0"/>
          <w:numId w:val="2"/>
        </w:numPr>
        <w:spacing w:after="80"/>
      </w:pPr>
      <w:r>
        <w:rPr>
          <w:rFonts w:ascii="Arial" w:cs="Arial" w:eastAsia="Arial" w:hAnsi="Arial"/>
          <w:b/>
          <w:bCs/>
          <w:sz w:val="22"/>
          <w:szCs w:val="22"/>
        </w:rPr>
        <w:t xml:space="preserve">In welke fase van Tuckman bevindt jullie samenwerking zich?</w:t>
      </w:r>
    </w:p>
    <w:p>
      <w:pPr>
        <w:spacing w:after="200"/>
      </w:pPr>
      <w:r>
        <w:rPr>
          <w:rFonts w:ascii="Arial" w:cs="Arial" w:eastAsia="Arial" w:hAnsi="Arial"/>
          <w:sz w:val="22"/>
          <w:szCs w:val="22"/>
        </w:rPr>
        <w:t xml:space="preserve">[Voorbeeldantwoord] Onze samenwerking bevindt zich momenteel in de norming-fase. Na een periode van discussies over de taakverdeling en werkwijze (storming) hebben we nu duidelijke afspraken gemaakt. De teamspirit is verbeterd en we werken steeds productiever samen. We houden elkaar aan de gemaakte afspraken en geven elkaar regelmatig feedback.</w:t>
      </w:r>
    </w:p>
    <w:p>
      <w:pPr>
        <w:pStyle w:val="ListParagraph"/>
        <w:numPr>
          <w:ilvl w:val="0"/>
          <w:numId w:val="2"/>
        </w:numPr>
        <w:spacing w:after="80"/>
      </w:pPr>
      <w:r>
        <w:rPr>
          <w:rFonts w:ascii="Arial" w:cs="Arial" w:eastAsia="Arial" w:hAnsi="Arial"/>
          <w:b/>
          <w:bCs/>
          <w:sz w:val="22"/>
          <w:szCs w:val="22"/>
        </w:rPr>
        <w:t xml:space="preserve">Conflict of harmonieuze samenwerking?</w:t>
      </w:r>
    </w:p>
    <w:p>
      <w:pPr>
        <w:spacing w:after="80"/>
      </w:pPr>
      <w:r>
        <w:rPr>
          <w:rFonts w:ascii="Arial" w:cs="Arial" w:eastAsia="Arial" w:hAnsi="Arial"/>
          <w:b/>
          <w:bCs/>
          <w:color w:val="2E75B6"/>
          <w:sz w:val="22"/>
          <w:szCs w:val="22"/>
        </w:rPr>
        <w:t xml:space="preserve">Optie A – Bij een conflict:</w:t>
      </w:r>
    </w:p>
    <w:p>
      <w:pPr>
        <w:pStyle w:val="ListParagraph"/>
        <w:numPr>
          <w:ilvl w:val="0"/>
          <w:numId w:val="3"/>
        </w:numPr>
        <w:spacing w:after="80"/>
      </w:pPr>
      <w:r>
        <w:rPr>
          <w:rFonts w:ascii="Arial" w:cs="Arial" w:eastAsia="Arial" w:hAnsi="Arial"/>
          <w:b/>
          <w:bCs/>
          <w:sz w:val="22"/>
          <w:szCs w:val="22"/>
        </w:rPr>
        <w:t xml:space="preserve">Beschrijf het conflict en analyseer het aan de hand van Thomas-Kilmann:</w:t>
      </w:r>
    </w:p>
    <w:p>
      <w:pPr>
        <w:spacing w:after="120"/>
      </w:pPr>
      <w:r>
        <w:rPr>
          <w:rFonts w:ascii="Arial" w:cs="Arial" w:eastAsia="Arial" w:hAnsi="Arial"/>
          <w:sz w:val="22"/>
          <w:szCs w:val="22"/>
        </w:rPr>
        <w:t xml:space="preserve">[Voorbeeldantwoord] Er is een conflict ontstaan over de taakverdeling. Eén groepslid vindt dat hij te veel werk doet, terwijl een ander vindt dat de taken eerlijk verdeeld zijn. Volgens het Thomas-Kilmann-instrument hanteert het eerste groepslid een forcerende stijl (hoge assertiviteit, lage coöperativiteit): hij eist dat de verdeling verandert zonder naar de ander te luisteren. Het andere groepslid vermijdt het conflict (lage assertiviteit, lage coöperativiteit) en zegt niets terug. De meest effectieve aanpak zou hier samenwerken zijn: samen onderzoeken hoe de werkverdeling eerlijker kan.</w:t>
      </w:r>
    </w:p>
    <w:p>
      <w:pPr>
        <w:pStyle w:val="ListParagraph"/>
        <w:numPr>
          <w:ilvl w:val="0"/>
          <w:numId w:val="3"/>
        </w:numPr>
        <w:spacing w:after="80"/>
      </w:pPr>
      <w:r>
        <w:rPr>
          <w:rFonts w:ascii="Arial" w:cs="Arial" w:eastAsia="Arial" w:hAnsi="Arial"/>
          <w:b/>
          <w:bCs/>
          <w:sz w:val="22"/>
          <w:szCs w:val="22"/>
        </w:rPr>
        <w:t xml:space="preserve">Welke actie ga je ondernemen?</w:t>
      </w:r>
    </w:p>
    <w:p>
      <w:pPr>
        <w:spacing w:after="200"/>
      </w:pPr>
      <w:r>
        <w:rPr>
          <w:rFonts w:ascii="Arial" w:cs="Arial" w:eastAsia="Arial" w:hAnsi="Arial"/>
          <w:sz w:val="22"/>
          <w:szCs w:val="22"/>
        </w:rPr>
        <w:t xml:space="preserve">[Voorbeeldantwoord] Ik ga een teamoverleg inplannen waarin we de taakverdeling openlijk bespreken. Ik gebruik het 4G-model om het probleem bespreekbaar te maken: ik benoem het gedrag dat ik zie, hoe het mij raakt, wat het gevolg is, en wat ik graag anders zou willen. Ik kies voor de samenwerkende stijl omdat het belangrijk is dat iedereen zich gehoord voelt.</w:t>
      </w:r>
    </w:p>
    <w:p>
      <w:pPr>
        <w:spacing w:after="80"/>
      </w:pPr>
      <w:r>
        <w:rPr>
          <w:rFonts w:ascii="Arial" w:cs="Arial" w:eastAsia="Arial" w:hAnsi="Arial"/>
          <w:b/>
          <w:bCs/>
          <w:color w:val="2E75B6"/>
          <w:sz w:val="22"/>
          <w:szCs w:val="22"/>
        </w:rPr>
        <w:t xml:space="preserve">Optie B – Bij harmonieuze samenwerking:</w:t>
      </w:r>
    </w:p>
    <w:p>
      <w:pPr>
        <w:pStyle w:val="ListParagraph"/>
        <w:numPr>
          <w:ilvl w:val="0"/>
          <w:numId w:val="3"/>
        </w:numPr>
        <w:spacing w:after="80"/>
      </w:pPr>
      <w:r>
        <w:rPr>
          <w:rFonts w:ascii="Arial" w:cs="Arial" w:eastAsia="Arial" w:hAnsi="Arial"/>
          <w:b/>
          <w:bCs/>
          <w:sz w:val="22"/>
          <w:szCs w:val="22"/>
        </w:rPr>
        <w:t xml:space="preserve">Analyseer de samenwerking aan de hand van de teamrollen van Belbin:</w:t>
      </w:r>
    </w:p>
    <w:p>
      <w:pPr>
        <w:spacing w:after="120"/>
      </w:pPr>
      <w:r>
        <w:rPr>
          <w:rFonts w:ascii="Arial" w:cs="Arial" w:eastAsia="Arial" w:hAnsi="Arial"/>
          <w:sz w:val="22"/>
          <w:szCs w:val="22"/>
        </w:rPr>
        <w:t xml:space="preserve">[Voorbeeldantwoord] In ons team van vier personen herken ik de volgende rollen: ik vervul vooral de rol van Plant (creatieve ideeën) en Monitor (kritisch analyseren). Groepslid A is duidelijk de Voorzitter: hij leidt vergaderingen en verdeelt taken. Groepslid B is de Bedrijfsman die ideeën omzet in concrete plannen. Groepslid C is de Groepswerker die zorgt voor een goede sfeer. Wat we missen is een Zorgdrager: niemand controleert het eindresultaat op details.</w:t>
      </w:r>
    </w:p>
    <w:p>
      <w:pPr>
        <w:pStyle w:val="ListParagraph"/>
        <w:numPr>
          <w:ilvl w:val="0"/>
          <w:numId w:val="3"/>
        </w:numPr>
        <w:spacing w:after="80"/>
      </w:pPr>
      <w:r>
        <w:rPr>
          <w:rFonts w:ascii="Arial" w:cs="Arial" w:eastAsia="Arial" w:hAnsi="Arial"/>
          <w:b/>
          <w:bCs/>
          <w:sz w:val="22"/>
          <w:szCs w:val="22"/>
        </w:rPr>
        <w:t xml:space="preserve">Formuleer twee aanbevelingen:</w:t>
      </w:r>
    </w:p>
    <w:p>
      <w:pPr>
        <w:spacing w:after="200"/>
      </w:pPr>
      <w:r>
        <w:rPr>
          <w:rFonts w:ascii="Arial" w:cs="Arial" w:eastAsia="Arial" w:hAnsi="Arial"/>
          <w:sz w:val="22"/>
          <w:szCs w:val="22"/>
        </w:rPr>
        <w:t xml:space="preserve">[Voorbeeldantwoord] 1) We spreken af dat iedereen voor inlevering het werk van een ander naleest op fouten, zodat de Zorgdrager-rol gedeeld wordt. 2) Ik ga bewuster de rol van Brononderzoeker oppakken door vaker externe bronnen en ideeën in te brengen bij vergaderingen.</w:t>
      </w:r>
    </w:p>
    <w:p>
      <w:pPr>
        <w:pStyle w:val="Heading2"/>
      </w:pPr>
      <w:r>
        <w:t xml:space="preserve">Eén of twee weken later</w:t>
      </w:r>
    </w:p>
    <w:p>
      <w:pPr>
        <w:pStyle w:val="ListParagraph"/>
        <w:numPr>
          <w:ilvl w:val="0"/>
          <w:numId w:val="4"/>
        </w:numPr>
        <w:spacing w:after="80"/>
      </w:pPr>
      <w:r>
        <w:rPr>
          <w:rFonts w:ascii="Arial" w:cs="Arial" w:eastAsia="Arial" w:hAnsi="Arial"/>
          <w:b/>
          <w:bCs/>
          <w:sz w:val="22"/>
          <w:szCs w:val="22"/>
        </w:rPr>
        <w:t xml:space="preserve">Heb je de acties of aanbevelingen kunnen uitvoeren?</w:t>
      </w:r>
    </w:p>
    <w:p>
      <w:pPr>
        <w:spacing w:after="200"/>
      </w:pPr>
      <w:r>
        <w:rPr>
          <w:rFonts w:ascii="Arial" w:cs="Arial" w:eastAsia="Arial" w:hAnsi="Arial"/>
          <w:i/>
          <w:iCs/>
          <w:color w:val="999999"/>
          <w:sz w:val="22"/>
          <w:szCs w:val="22"/>
        </w:rPr>
        <w:t xml:space="preserve">[Vul hier in na uitvoering van je acties]</w:t>
      </w:r>
    </w:p>
    <w:p>
      <w:pPr>
        <w:pStyle w:val="ListParagraph"/>
        <w:numPr>
          <w:ilvl w:val="0"/>
          <w:numId w:val="4"/>
        </w:numPr>
        <w:spacing w:after="80"/>
      </w:pPr>
      <w:r>
        <w:rPr>
          <w:rFonts w:ascii="Arial" w:cs="Arial" w:eastAsia="Arial" w:hAnsi="Arial"/>
          <w:b/>
          <w:bCs/>
          <w:sz w:val="22"/>
          <w:szCs w:val="22"/>
        </w:rPr>
        <w:t xml:space="preserve">In hoeverre ben je tevreden? Wat zou je anders doen?</w:t>
      </w:r>
    </w:p>
    <w:p>
      <w:pPr>
        <w:spacing w:after="200"/>
      </w:pPr>
      <w:r>
        <w:rPr>
          <w:rFonts w:ascii="Arial" w:cs="Arial" w:eastAsia="Arial" w:hAnsi="Arial"/>
          <w:i/>
          <w:iCs/>
          <w:color w:val="999999"/>
          <w:sz w:val="22"/>
          <w:szCs w:val="22"/>
        </w:rPr>
        <w:t xml:space="preserve">[Vul hier in na uitvoering van je acties]</w:t>
      </w:r>
    </w:p>
    <w:p>
      <w:pPr>
        <w:pStyle w:val="ListParagraph"/>
        <w:numPr>
          <w:ilvl w:val="0"/>
          <w:numId w:val="4"/>
        </w:numPr>
        <w:spacing w:after="80"/>
      </w:pPr>
      <w:r>
        <w:rPr>
          <w:rFonts w:ascii="Arial" w:cs="Arial" w:eastAsia="Arial" w:hAnsi="Arial"/>
          <w:b/>
          <w:bCs/>
          <w:sz w:val="22"/>
          <w:szCs w:val="22"/>
        </w:rPr>
        <w:t xml:space="preserve">Wat zijn je aandachtspunten voor het vervolg?</w:t>
      </w:r>
    </w:p>
    <w:p>
      <w:pPr>
        <w:spacing w:after="200"/>
      </w:pPr>
      <w:r>
        <w:rPr>
          <w:rFonts w:ascii="Arial" w:cs="Arial" w:eastAsia="Arial" w:hAnsi="Arial"/>
          <w:i/>
          <w:iCs/>
          <w:color w:val="999999"/>
          <w:sz w:val="22"/>
          <w:szCs w:val="22"/>
        </w:rPr>
        <w:t xml:space="preserve">[Vul hier in na uitvoering van je acties]</w:t>
      </w:r>
    </w:p>
    <w:p>
      <w:pPr>
        <w:pStyle w:val="Heading2"/>
      </w:pPr>
      <w:r>
        <w:t xml:space="preserve">Na afloop van het project</w:t>
      </w:r>
    </w:p>
    <w:p>
      <w:pPr>
        <w:pStyle w:val="ListParagraph"/>
        <w:numPr>
          <w:ilvl w:val="0"/>
          <w:numId w:val="5"/>
        </w:numPr>
        <w:spacing w:after="80"/>
      </w:pPr>
      <w:r>
        <w:rPr>
          <w:rFonts w:ascii="Arial" w:cs="Arial" w:eastAsia="Arial" w:hAnsi="Arial"/>
          <w:b/>
          <w:bCs/>
          <w:sz w:val="22"/>
          <w:szCs w:val="22"/>
        </w:rPr>
        <w:t xml:space="preserve">Hoe is de samenwerking verder verlopen?</w:t>
      </w:r>
    </w:p>
    <w:p>
      <w:pPr>
        <w:spacing w:after="200"/>
      </w:pPr>
      <w:r>
        <w:rPr>
          <w:rFonts w:ascii="Arial" w:cs="Arial" w:eastAsia="Arial" w:hAnsi="Arial"/>
          <w:i/>
          <w:iCs/>
          <w:color w:val="999999"/>
          <w:sz w:val="22"/>
          <w:szCs w:val="22"/>
        </w:rPr>
        <w:t xml:space="preserve">[Vul hier in na afloop van het project]</w:t>
      </w:r>
    </w:p>
    <w:p>
      <w:pPr>
        <w:pStyle w:val="ListParagraph"/>
        <w:numPr>
          <w:ilvl w:val="0"/>
          <w:numId w:val="5"/>
        </w:numPr>
        <w:spacing w:after="80"/>
      </w:pPr>
      <w:r>
        <w:rPr>
          <w:rFonts w:ascii="Arial" w:cs="Arial" w:eastAsia="Arial" w:hAnsi="Arial"/>
          <w:b/>
          <w:bCs/>
          <w:sz w:val="22"/>
          <w:szCs w:val="22"/>
        </w:rPr>
        <w:t xml:space="preserve">Wat is je belangrijkste slotconclusie m.b.t. samenwerking?</w:t>
      </w:r>
    </w:p>
    <w:p>
      <w:pPr>
        <w:spacing w:after="200"/>
      </w:pPr>
      <w:r>
        <w:rPr>
          <w:rFonts w:ascii="Arial" w:cs="Arial" w:eastAsia="Arial" w:hAnsi="Arial"/>
          <w:i/>
          <w:iCs/>
          <w:color w:val="999999"/>
          <w:sz w:val="22"/>
          <w:szCs w:val="22"/>
        </w:rPr>
        <w:t xml:space="preserve">[Vul hier in na afloop van het project]</w:t>
      </w:r>
    </w:p>
    <w:p>
      <w:pPr>
        <w:pStyle w:val="Heading1"/>
      </w:pPr>
      <w:r>
        <w:t xml:space="preserve">8. Reflectie</w:t>
      </w:r>
    </w:p>
    <w:p>
      <w:pPr>
        <w:spacing w:after="120"/>
      </w:pPr>
      <w:r>
        <w:rPr>
          <w:rFonts w:ascii="Arial" w:cs="Arial" w:eastAsia="Arial" w:hAnsi="Arial"/>
          <w:sz w:val="22"/>
          <w:szCs w:val="22"/>
        </w:rPr>
        <w:t xml:space="preserve">Mijn persoonlijk leerdoel: </w:t>
      </w:r>
      <w:r>
        <w:rPr>
          <w:rFonts w:ascii="Arial" w:cs="Arial" w:eastAsia="Arial" w:hAnsi="Arial"/>
          <w:b/>
          <w:bCs/>
          <w:sz w:val="22"/>
          <w:szCs w:val="22"/>
        </w:rPr>
        <w:t xml:space="preserve">Dat ik samenwerking kan analyseren en naar een hoger niveau kan tillen.</w:t>
      </w:r>
    </w:p>
    <w:p>
      <w:pPr>
        <w:spacing w:after="120"/>
      </w:pPr>
      <w:r>
        <w:rPr>
          <w:rFonts w:ascii="Arial" w:cs="Arial" w:eastAsia="Arial" w:hAnsi="Arial"/>
          <w:b/>
          <w:bCs/>
          <w:sz w:val="22"/>
          <w:szCs w:val="22"/>
        </w:rPr>
        <w:t xml:space="preserve">In hoeverre behaald:</w:t>
      </w:r>
    </w:p>
    <w:p>
      <w:pPr>
        <w:spacing w:after="200"/>
      </w:pPr>
      <w:r>
        <w:rPr>
          <w:rFonts w:ascii="Arial" w:cs="Arial" w:eastAsia="Arial" w:hAnsi="Arial"/>
          <w:i/>
          <w:iCs/>
          <w:color w:val="999999"/>
          <w:sz w:val="22"/>
          <w:szCs w:val="22"/>
        </w:rPr>
        <w:t xml:space="preserve">[Vul hier in na afronding van de Edstack en het project. Geef concreet aan welke modellen je hebt toegepast en wat het effect was.]</w:t>
      </w:r>
    </w:p>
    <w:p>
      <w:pPr>
        <w:pStyle w:val="Heading1"/>
      </w:pPr>
      <w:r>
        <w:t xml:space="preserve">Literatuur</w:t>
      </w:r>
    </w:p>
    <w:p>
      <w:pPr>
        <w:spacing w:after="80"/>
      </w:pPr>
      <w:r>
        <w:rPr>
          <w:rFonts w:ascii="Arial" w:cs="Arial" w:eastAsia="Arial" w:hAnsi="Arial"/>
          <w:sz w:val="20"/>
          <w:szCs w:val="20"/>
        </w:rPr>
        <w:t xml:space="preserve">Belbin, R.M. (1998). Managementteams. Over succes- en faalfactoren voor teams. Academic Services.</w:t>
      </w:r>
    </w:p>
    <w:p>
      <w:pPr>
        <w:spacing w:after="80"/>
      </w:pPr>
      <w:r>
        <w:rPr>
          <w:rFonts w:ascii="Arial" w:cs="Arial" w:eastAsia="Arial" w:hAnsi="Arial"/>
          <w:sz w:val="20"/>
          <w:szCs w:val="20"/>
        </w:rPr>
        <w:t xml:space="preserve">Carroll, A. (2014). The Feedback Imperative. River Grove Books.</w:t>
      </w:r>
    </w:p>
    <w:p>
      <w:pPr>
        <w:spacing w:after="80"/>
      </w:pPr>
      <w:r>
        <w:rPr>
          <w:rFonts w:ascii="Arial" w:cs="Arial" w:eastAsia="Arial" w:hAnsi="Arial"/>
          <w:sz w:val="20"/>
          <w:szCs w:val="20"/>
        </w:rPr>
        <w:t xml:space="preserve">Thomas, K.W. &amp; Kilmann, R.H. (2009/2023). Thomas-Kilmann Conflict Mode Instrument (TKI).</w:t>
      </w:r>
    </w:p>
    <w:p>
      <w:pPr>
        <w:spacing w:after="80"/>
      </w:pPr>
      <w:r>
        <w:rPr>
          <w:rFonts w:ascii="Arial" w:cs="Arial" w:eastAsia="Arial" w:hAnsi="Arial"/>
          <w:sz w:val="20"/>
          <w:szCs w:val="20"/>
        </w:rPr>
        <w:t xml:space="preserve">Tuckman, B.W. (1965). Developmental sequence in small groups. Psychological Bulletin, 63(6), 384.</w:t>
      </w:r>
    </w:p>
    <w:p>
      <w:pPr>
        <w:spacing w:after="80"/>
      </w:pPr>
      <w:r>
        <w:rPr>
          <w:rFonts w:ascii="Arial" w:cs="Arial" w:eastAsia="Arial" w:hAnsi="Arial"/>
          <w:sz w:val="20"/>
          <w:szCs w:val="20"/>
        </w:rPr>
        <w:t xml:space="preserve">Tuckman, B.W. &amp; Jensen, M.A.C. (1977). Stages of small-group development revisited. Group and Organizational Studies, 2, 419-27.</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Samenwerken III: Modellen en instrumenten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2026-03-16T13:59:23.134Z</dcterms:created>
  <dcterms:modified xsi:type="dcterms:W3CDTF">2026-03-16T13:59:23.134Z</dcterms:modified>
</cp:coreProperties>
</file>

<file path=docProps/custom.xml><?xml version="1.0" encoding="utf-8"?>
<Properties xmlns="http://schemas.openxmlformats.org/officeDocument/2006/custom-properties" xmlns:vt="http://schemas.openxmlformats.org/officeDocument/2006/docPropsVTypes"/>
</file>