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29D7" w14:textId="77777777" w:rsidR="00C267C3" w:rsidRDefault="00C267C3">
      <w:pPr>
        <w:pStyle w:val="Heading1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IBM Concert: The Response to the Mythos AI Threat</w:t>
      </w:r>
    </w:p>
    <w:p w14:paraId="0E80DF58" w14:textId="77777777" w:rsidR="00C267C3" w:rsidRDefault="00C267C3">
      <w:pPr>
        <w:pStyle w:val="subtitle"/>
        <w:divId w:val="2003775913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Source: IBM Internal Enablement Call  |  Presenter: Carmen Lung, Worldwide Automation Executive, IT Automation &amp; FinOps  |  7 July 2026</w:t>
      </w:r>
    </w:p>
    <w:p w14:paraId="0104FC54" w14:textId="77777777" w:rsidR="00C267C3" w:rsidRDefault="00C267C3">
      <w:pPr>
        <w:pStyle w:val="Heading2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1 — Understanding the Threat: What is Mythos?</w:t>
      </w:r>
    </w:p>
    <w:p w14:paraId="3750CF53" w14:textId="77777777" w:rsidR="00C267C3" w:rsidRDefault="00C267C3">
      <w:pPr>
        <w:pStyle w:val="Heading3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Overview</w:t>
      </w:r>
    </w:p>
    <w:p w14:paraId="322E6E75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Mythos is a frontier AI model developed by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Anthropic</w:t>
      </w: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. Like other advanced LLMs it is highly capable at coding, reasoning, and software engineering — but what sets it apart is its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exceptional and unprecedented offensive cybersecurity capability</w:t>
      </w:r>
      <w:r>
        <w:rPr>
          <w:rFonts w:ascii="Calibri" w:hAnsi="Calibri" w:cs="Calibri"/>
          <w:color w:val="000000"/>
          <w:sz w:val="22"/>
          <w:szCs w:val="22"/>
          <w:lang w:val="en"/>
        </w:rPr>
        <w:t>.</w:t>
      </w:r>
    </w:p>
    <w:p w14:paraId="3A505280" w14:textId="77777777" w:rsidR="00C267C3" w:rsidRDefault="00C267C3">
      <w:pPr>
        <w:shd w:val="clear" w:color="auto" w:fill="FDECEA"/>
        <w:divId w:val="1714580286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Key Facts About Mythos: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</w:t>
      </w:r>
    </w:p>
    <w:p w14:paraId="3679C3BB" w14:textId="77777777" w:rsidR="00C267C3" w:rsidRDefault="00C267C3">
      <w:pPr>
        <w:numPr>
          <w:ilvl w:val="0"/>
          <w:numId w:val="1"/>
        </w:numPr>
        <w:shd w:val="clear" w:color="auto" w:fill="FDECEA"/>
        <w:spacing w:before="100" w:beforeAutospacing="1" w:after="60"/>
        <w:ind w:left="1020"/>
        <w:divId w:val="1714580286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Has discovered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thousands of previously unknown zero-day vulnerabilities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across major software platforms and operating systems — flaws no one knew existed, with no patches or mitigations yet available.</w:t>
      </w:r>
    </w:p>
    <w:p w14:paraId="78569E7E" w14:textId="77777777" w:rsidR="00C267C3" w:rsidRDefault="00C267C3">
      <w:pPr>
        <w:numPr>
          <w:ilvl w:val="0"/>
          <w:numId w:val="1"/>
        </w:numPr>
        <w:shd w:val="clear" w:color="auto" w:fill="FDECEA"/>
        <w:spacing w:before="100" w:beforeAutospacing="1" w:after="60"/>
        <w:ind w:left="1020"/>
        <w:divId w:val="1714580286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One confirmed example: a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27-year-old vulnerability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that had existed undetected until Mythos surfaced it.</w:t>
      </w:r>
    </w:p>
    <w:p w14:paraId="2E0B4581" w14:textId="77777777" w:rsidR="00C267C3" w:rsidRDefault="00C267C3">
      <w:pPr>
        <w:numPr>
          <w:ilvl w:val="0"/>
          <w:numId w:val="1"/>
        </w:numPr>
        <w:shd w:val="clear" w:color="auto" w:fill="FDECEA"/>
        <w:spacing w:before="100" w:beforeAutospacing="1" w:after="60"/>
        <w:ind w:left="1020"/>
        <w:divId w:val="1714580286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99% of the vulnerabilities Mythos has uncovered are currently unpatched.</w:t>
      </w:r>
    </w:p>
    <w:p w14:paraId="017637EA" w14:textId="77777777" w:rsidR="00C267C3" w:rsidRDefault="00C267C3">
      <w:pPr>
        <w:numPr>
          <w:ilvl w:val="0"/>
          <w:numId w:val="1"/>
        </w:numPr>
        <w:shd w:val="clear" w:color="auto" w:fill="FDECEA"/>
        <w:spacing w:before="100" w:beforeAutospacing="1" w:after="60"/>
        <w:ind w:left="1020"/>
        <w:divId w:val="1714580286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Can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reason across an entire software environment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— applications, APIs, and infrastructure — and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chain multiple lower-risk weaknesses together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into a complete weaponization path, potentially resulting in full system compromise.</w:t>
      </w:r>
    </w:p>
    <w:p w14:paraId="2F4BBB84" w14:textId="77777777" w:rsidR="00C267C3" w:rsidRDefault="00C267C3">
      <w:pPr>
        <w:numPr>
          <w:ilvl w:val="0"/>
          <w:numId w:val="1"/>
        </w:numPr>
        <w:shd w:val="clear" w:color="auto" w:fill="FDECEA"/>
        <w:spacing w:before="100" w:beforeAutospacing="1" w:after="60"/>
        <w:ind w:left="1020"/>
        <w:divId w:val="1714580286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Operates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continuously, at machine speed and at scale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— effectively the most capable hacker the world has ever seen, and it is not human.</w:t>
      </w:r>
    </w:p>
    <w:p w14:paraId="07657094" w14:textId="77777777" w:rsidR="00C267C3" w:rsidRDefault="00C267C3">
      <w:pPr>
        <w:pStyle w:val="Heading3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Statistics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546"/>
        <w:gridCol w:w="2786"/>
      </w:tblGrid>
      <w:tr w:rsidR="00000000" w14:paraId="267AF7D2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9C9087" w14:textId="77777777" w:rsidR="00C267C3" w:rsidRDefault="00C267C3">
            <w:pPr>
              <w:spacing w:before="180" w:after="18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num3"/>
                <w:rFonts w:ascii="Calibri" w:eastAsia="Times New Roman" w:hAnsi="Calibri" w:cs="Calibri"/>
              </w:rPr>
              <w:lastRenderedPageBreak/>
              <w:t>668%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Increase in new CVEs over the past decade (2016–2026)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617A6C" w14:textId="77777777" w:rsidR="00C267C3" w:rsidRDefault="00C267C3">
            <w:pPr>
              <w:spacing w:before="180" w:after="18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num3"/>
                <w:rFonts w:ascii="Calibri" w:eastAsia="Times New Roman" w:hAnsi="Calibri" w:cs="Calibri"/>
              </w:rPr>
              <w:t>&gt;50%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of organizations say vulnerability management is manual &amp; fragmented — even before Mythos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A26EA1" w14:textId="77777777" w:rsidR="00C267C3" w:rsidRDefault="00C267C3">
            <w:pPr>
              <w:spacing w:before="180" w:after="180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Style w:val="num3"/>
                <w:rFonts w:ascii="Calibri" w:eastAsia="Times New Roman" w:hAnsi="Calibri" w:cs="Calibri"/>
              </w:rPr>
              <w:t>99%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of Mythos-discovered vulnerabilities are currently unpatched</w:t>
            </w:r>
          </w:p>
        </w:tc>
      </w:tr>
    </w:tbl>
    <w:p w14:paraId="56820B41" w14:textId="77777777" w:rsidR="00C267C3" w:rsidRDefault="00C267C3">
      <w:pPr>
        <w:pStyle w:val="Heading3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Project Glasswing — IBM's Early Access</w:t>
      </w:r>
    </w:p>
    <w:p w14:paraId="55F69FE4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Because of Mythos's danger, Anthropic launched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Project Glasswing</w:t>
      </w: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 in April 2026 — a tightly controlled initiative giving select major tech firms, financial institutions, and critical infrastructure operators restricted early access to give the "good guys" a head start. IBM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officially joined in May 2026</w:t>
      </w:r>
      <w:r>
        <w:rPr>
          <w:rFonts w:ascii="Calibri" w:hAnsi="Calibri" w:cs="Calibri"/>
          <w:color w:val="000000"/>
          <w:sz w:val="22"/>
          <w:szCs w:val="22"/>
          <w:lang w:val="en"/>
        </w:rPr>
        <w:t>, but had already been receiving exclusive Mythos access from Anthropic well before the public announcement.</w:t>
      </w:r>
    </w:p>
    <w:p w14:paraId="7160E184" w14:textId="77777777" w:rsidR="00C267C3" w:rsidRDefault="00C267C3">
      <w:pPr>
        <w:shd w:val="clear" w:color="auto" w:fill="FFF2CC"/>
        <w:divId w:val="702562570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US Government Action (Mid-June 2026):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The US government temporarily restricted the Mythos V rollout on national security grounds because Anthropic couldn't easily distinguish US vs. foreign users. The restriction lasted only a couple of days. The most capable Mythos model remains available only to approved US organizations. </w:t>
      </w:r>
    </w:p>
    <w:p w14:paraId="2CB8702D" w14:textId="77777777" w:rsidR="00C267C3" w:rsidRDefault="00C267C3">
      <w:pPr>
        <w:pStyle w:val="Heading3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Are Clients Unprepared?</w:t>
      </w:r>
    </w:p>
    <w:p w14:paraId="3AB4457D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Historically, discovering zero-days and chaining exploit paths required elite human attackers spending significant time. Mythos proved AI can do this automatically and at extraordinary scale. The shared sentiment across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200+ IBM client conversations</w:t>
      </w: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 (end of April through early July 2026):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they are completely unprepared</w:t>
      </w:r>
      <w:r>
        <w:rPr>
          <w:rFonts w:ascii="Calibri" w:hAnsi="Calibri" w:cs="Calibri"/>
          <w:color w:val="000000"/>
          <w:sz w:val="22"/>
          <w:szCs w:val="22"/>
          <w:lang w:val="en"/>
        </w:rPr>
        <w:t>.</w:t>
      </w:r>
    </w:p>
    <w:p w14:paraId="30DAAFC4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The old model — only fix "critical" and "high" CVEs, on a weeks-to-months cycle — is now obsolete. Boards and senior leadership are mandating SLA changes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from weeks/months to hours or within a day</w:t>
      </w:r>
      <w:r>
        <w:rPr>
          <w:rFonts w:ascii="Calibri" w:hAnsi="Calibri" w:cs="Calibri"/>
          <w:color w:val="000000"/>
          <w:sz w:val="22"/>
          <w:szCs w:val="22"/>
          <w:lang w:val="en"/>
        </w:rPr>
        <w:t>. No organization has the operational model to handle this volume manually.</w:t>
      </w:r>
    </w:p>
    <w:p w14:paraId="5095C67F" w14:textId="77777777" w:rsidR="00C267C3" w:rsidRDefault="00C267C3">
      <w:pPr>
        <w:pStyle w:val="Heading2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2 — IBM Concert: The Solution</w:t>
      </w:r>
    </w:p>
    <w:p w14:paraId="1CECDD3E" w14:textId="77777777" w:rsidR="00C267C3" w:rsidRDefault="00C267C3">
      <w:pPr>
        <w:shd w:val="clear" w:color="auto" w:fill="EBF3FB"/>
        <w:divId w:val="647124877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What is IBM Concert?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br/>
        <w:t xml:space="preserve">IBM Concert is IBM's comprehensive, AI-powered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vulnerability management platform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that provides end-to-end lifecycle management of vulnerabilities across the entire IT estate — from developer IDE to production systems. In market for a couple of years, it has seen an overnight surge in client interest and board-level urgency driven directly by the Mythos threat. </w:t>
      </w:r>
    </w:p>
    <w:p w14:paraId="45F0449A" w14:textId="77777777" w:rsidR="00C267C3" w:rsidRDefault="00C267C3">
      <w:pPr>
        <w:pStyle w:val="Heading3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Three Things Concert Does</w:t>
      </w:r>
    </w:p>
    <w:p w14:paraId="2D84A0D0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lastRenderedPageBreak/>
        <w:t>1. Unified Visibility — See Everything</w:t>
      </w:r>
    </w:p>
    <w:p w14:paraId="541A0F5F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Concert aggregates data from multiple scanners and tools — including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Mythos output directly</w:t>
      </w: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 — into a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single, unified view of exposure across the entire IT estate</w:t>
      </w:r>
      <w:r>
        <w:rPr>
          <w:rFonts w:ascii="Calibri" w:hAnsi="Calibri" w:cs="Calibri"/>
          <w:color w:val="000000"/>
          <w:sz w:val="22"/>
          <w:szCs w:val="22"/>
          <w:lang w:val="en"/>
        </w:rPr>
        <w:t>. It eliminates the siloed, disjointed scanner data that most enterprises struggle with today.</w:t>
      </w:r>
    </w:p>
    <w:p w14:paraId="06CC981E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2. AI-Powered Triage &amp; Prioritization — Focus on What Matters</w:t>
      </w:r>
    </w:p>
    <w:p w14:paraId="71F459E3" w14:textId="77777777" w:rsidR="00C267C3" w:rsidRDefault="00C267C3">
      <w:pPr>
        <w:numPr>
          <w:ilvl w:val="0"/>
          <w:numId w:val="2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In internal testing, Concert found that only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10% of what Mythos discovered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(out of hundreds of thousands of vulnerabilities) needed to be actioned — the rest were false positives or unexploitable in the client's environment.</w:t>
      </w:r>
    </w:p>
    <w:p w14:paraId="46295300" w14:textId="77777777" w:rsidR="00C267C3" w:rsidRDefault="00C267C3">
      <w:pPr>
        <w:numPr>
          <w:ilvl w:val="0"/>
          <w:numId w:val="2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Concert performs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deduplication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— e.g., reducing 62,000 findings down to a few hundred unique vulnerabilities.</w:t>
      </w:r>
    </w:p>
    <w:p w14:paraId="3A61F274" w14:textId="77777777" w:rsidR="00C267C3" w:rsidRDefault="00C267C3">
      <w:pPr>
        <w:numPr>
          <w:ilvl w:val="0"/>
          <w:numId w:val="2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Uses a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proprietary IBM Research risk score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(not standard open-source criticality scores) based on a personalized understanding of the client's specific environment.</w:t>
      </w:r>
    </w:p>
    <w:p w14:paraId="5A9F229B" w14:textId="77777777" w:rsidR="00C267C3" w:rsidRDefault="00C267C3">
      <w:pPr>
        <w:numPr>
          <w:ilvl w:val="0"/>
          <w:numId w:val="2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Maps the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blast radius and attack path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— even for low-priority vulnerabilities — telling clients whether a vulnerability is actually exploitable in their environment. This directly counters Mythos's chain-exploitation capability.</w:t>
      </w:r>
    </w:p>
    <w:p w14:paraId="25FF85AD" w14:textId="77777777" w:rsidR="00C267C3" w:rsidRDefault="00C267C3">
      <w:pPr>
        <w:numPr>
          <w:ilvl w:val="0"/>
          <w:numId w:val="2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New capability releasing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14 July 2026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>: powered by IBM Research assets for even deeper attack path analysis.</w:t>
      </w:r>
    </w:p>
    <w:p w14:paraId="56B810DE" w14:textId="77777777" w:rsidR="00C267C3" w:rsidRDefault="00C267C3">
      <w:pPr>
        <w:shd w:val="clear" w:color="auto" w:fill="EBF3FB"/>
        <w:divId w:val="340395904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Cost Example: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One client assessed using Claude directly to fix 400,000 vulnerabilities. Projected cost: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$35M/month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>. Concert's triage approach focuses AI only where needed, reducing that cost dramatically.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br/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br/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Speed Benchmark: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A human team spent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one full week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triaging 400,000 Mythos-identified vulnerabilities on an IBM product. Concert performed the same triage in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under two minutes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. </w:t>
      </w:r>
    </w:p>
    <w:p w14:paraId="6E6BF860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3. Automated Remediation — Fix It, Fast</w:t>
      </w:r>
    </w:p>
    <w:p w14:paraId="3F247203" w14:textId="77777777" w:rsidR="00C267C3" w:rsidRDefault="00C267C3">
      <w:pPr>
        <w:numPr>
          <w:ilvl w:val="0"/>
          <w:numId w:val="3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Shift Left — Secure Coder: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A plug-in to developer IDEs (VS Code, Cursor, IBM Bob) that provides real-time vulnerability detection and secure code rewriting recommendations — preventing vulnerabilities from reaching production in the first place.</w:t>
      </w:r>
    </w:p>
    <w:p w14:paraId="7436AFBC" w14:textId="77777777" w:rsidR="00C267C3" w:rsidRDefault="00C267C3">
      <w:pPr>
        <w:numPr>
          <w:ilvl w:val="0"/>
          <w:numId w:val="3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Shift Right — Remediation Agent: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Automatically generates full patches for production systems, including pull requests, package upgrades, OS and middleware updates, integration tests, and unit tests — then pushes to production and reports back with continuous post-patch performance tracking.</w:t>
      </w:r>
    </w:p>
    <w:p w14:paraId="7100A68C" w14:textId="77777777" w:rsidR="00C267C3" w:rsidRDefault="00C267C3">
      <w:pPr>
        <w:numPr>
          <w:ilvl w:val="0"/>
          <w:numId w:val="3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lastRenderedPageBreak/>
        <w:t xml:space="preserve">Concert can confidently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automate ~90% of a client's vulnerabilities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across their entire SDLC.</w:t>
      </w:r>
    </w:p>
    <w:p w14:paraId="41022E63" w14:textId="77777777" w:rsidR="00C267C3" w:rsidRDefault="00C267C3">
      <w:pPr>
        <w:numPr>
          <w:ilvl w:val="0"/>
          <w:numId w:val="3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Concert also recommends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upgrade paths that minimize production disruption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— e.g., recommending a minor version upgrade that fixes security issues with minimal breaks rather than a disruptive major version jump.</w:t>
      </w:r>
    </w:p>
    <w:p w14:paraId="0BBA6A9A" w14:textId="77777777" w:rsidR="00C267C3" w:rsidRDefault="00C267C3">
      <w:pPr>
        <w:numPr>
          <w:ilvl w:val="0"/>
          <w:numId w:val="3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Integrations include: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Vault, Terraform, Packer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>, and all major scanner outputs.</w:t>
      </w:r>
    </w:p>
    <w:p w14:paraId="0998593C" w14:textId="77777777" w:rsidR="00C267C3" w:rsidRDefault="00C267C3">
      <w:pPr>
        <w:pStyle w:val="Heading2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3 — Clarification: IBM Concert vs. Lightwell</w:t>
      </w:r>
    </w:p>
    <w:p w14:paraId="34A40A9F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What is Lightwell?</w:t>
      </w: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 Lightwell is a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$5 billion IBM + Red Hat initiative</w:t>
      </w: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 to create a clearinghouse that vets and backports open-source vulnerabilities into hardened, secure images. It allows enterprises to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stay on their current software version</w:t>
      </w:r>
      <w:r>
        <w:rPr>
          <w:rFonts w:ascii="Calibri" w:hAnsi="Calibri" w:cs="Calibri"/>
          <w:color w:val="000000"/>
          <w:sz w:val="22"/>
          <w:szCs w:val="22"/>
          <w:lang w:val="en"/>
        </w:rPr>
        <w:t xml:space="preserve"> and still receive fixes for zero-day vulnerabilities — without forcing a disruptive major upgrade. Lightwell competes with offerings like </w:t>
      </w:r>
      <w:r>
        <w:rPr>
          <w:rStyle w:val="Strong"/>
          <w:rFonts w:ascii="Calibri" w:hAnsi="Calibri" w:cs="Calibri"/>
          <w:color w:val="000000"/>
          <w:sz w:val="22"/>
          <w:szCs w:val="22"/>
          <w:lang w:val="en"/>
        </w:rPr>
        <w:t>ChainGuard</w:t>
      </w:r>
      <w:r>
        <w:rPr>
          <w:rFonts w:ascii="Calibri" w:hAnsi="Calibri" w:cs="Calibri"/>
          <w:color w:val="000000"/>
          <w:sz w:val="22"/>
          <w:szCs w:val="22"/>
          <w:lang w:val="en"/>
        </w:rPr>
        <w:t>.</w:t>
      </w:r>
    </w:p>
    <w:p w14:paraId="1438359B" w14:textId="77777777" w:rsidR="00C267C3" w:rsidRDefault="00C267C3">
      <w:pPr>
        <w:shd w:val="clear" w:color="auto" w:fill="FFF2CC"/>
        <w:divId w:val="1094517462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Important: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Some Red Hat sellers have positioned Lightwell (+ Ansible) as a replacement for Concert. This is incorrect. Concert and Lightwell are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complementary, not competitive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. Lightwell will actually use Concert as one of its tools when it is fully built.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3336"/>
        <w:gridCol w:w="2809"/>
      </w:tblGrid>
      <w:tr w:rsidR="00000000" w14:paraId="7E905461" w14:textId="77777777">
        <w:trPr>
          <w:divId w:val="2003775913"/>
        </w:trPr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6D257E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4436BB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Lightwell</w:t>
            </w:r>
          </w:p>
        </w:tc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F46340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IBM Concert</w:t>
            </w:r>
          </w:p>
        </w:tc>
      </w:tr>
      <w:tr w:rsidR="00000000" w14:paraId="6383C952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020E0B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Hardened secure OS/package images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E178C4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E2B699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</w:tr>
      <w:tr w:rsidR="00000000" w14:paraId="3E35947F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CF4267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Vulnerability management platform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334DAD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379AAD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000000" w14:paraId="74088F28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8EA813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AI triage &amp; prioritization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D2B5E0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98051A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000000" w14:paraId="5DD944A6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68F423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Attack path / blast radius analysis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6A86E7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C641DA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000000" w14:paraId="327BB3BA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2B8944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Automated patch generation &amp; deployment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3DE44C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6C1559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000000" w14:paraId="5728279A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AAA97B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Developer IDE integration (Secure Coder)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34B565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1F91C5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000000" w14:paraId="52AE4B07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8434A9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Uses Concert internally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E4F894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 — Lightwell will use Concert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214704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</w:tr>
      <w:tr w:rsidR="00000000" w14:paraId="1CA0ABDD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813F03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Current availability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5B060C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Largely still being built (largely slideware today)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03B76E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Generally available, in market 2+ years</w:t>
            </w:r>
          </w:p>
        </w:tc>
      </w:tr>
    </w:tbl>
    <w:p w14:paraId="5AEDF9E7" w14:textId="77777777" w:rsidR="00C267C3" w:rsidRDefault="00C267C3">
      <w:pPr>
        <w:pStyle w:val="NormalWeb"/>
        <w:divId w:val="2003775913"/>
        <w:rPr>
          <w:rFonts w:ascii="Calibri" w:hAnsi="Calibri" w:cs="Calibri"/>
          <w:color w:val="000000"/>
          <w:sz w:val="22"/>
          <w:szCs w:val="22"/>
          <w:lang w:val="en"/>
        </w:rPr>
      </w:pPr>
      <w:r>
        <w:rPr>
          <w:rFonts w:ascii="Calibri" w:hAnsi="Calibri" w:cs="Calibri"/>
          <w:color w:val="000000"/>
          <w:sz w:val="22"/>
          <w:szCs w:val="22"/>
          <w:lang w:val="en"/>
        </w:rPr>
        <w:t>A joint IBM + Red Hat blog clarifying the Concert/Lightwell relationship was being finalized at the time of this call and was expected to be published by the end of the week of 14 July 2026.</w:t>
      </w:r>
    </w:p>
    <w:p w14:paraId="7698EABB" w14:textId="77777777" w:rsidR="00C267C3" w:rsidRDefault="00C267C3">
      <w:pPr>
        <w:pStyle w:val="Heading2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4 — Market Signals &amp; Client Context</w:t>
      </w:r>
    </w:p>
    <w:p w14:paraId="637203A3" w14:textId="77777777" w:rsidR="00C267C3" w:rsidRDefault="00C267C3">
      <w:pPr>
        <w:numPr>
          <w:ilvl w:val="0"/>
          <w:numId w:val="4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IBM and the Concert PM team have had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200+ client conversations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on Mythos/Concert from end of April to early July 2026 — a mix of in-person and virtual engagements.</w:t>
      </w:r>
    </w:p>
    <w:p w14:paraId="28028039" w14:textId="77777777" w:rsidR="00C267C3" w:rsidRDefault="00C267C3">
      <w:pPr>
        <w:numPr>
          <w:ilvl w:val="0"/>
          <w:numId w:val="4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A European bank (unnamed) told IBM that, after evaluating multiple vendors,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IBM has by far the most comprehensive response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to Mythos. Their local government is mandating a robust implementation starting summer 2026.</w:t>
      </w:r>
    </w:p>
    <w:p w14:paraId="02FDD5CA" w14:textId="77777777" w:rsidR="00C267C3" w:rsidRDefault="00C267C3">
      <w:pPr>
        <w:numPr>
          <w:ilvl w:val="0"/>
          <w:numId w:val="4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Gartner is standing up at CIO events telling every CIO they need a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documented remediation plan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and must be able to tell the C-suite how long and how much it costs to bring systems back online after a vulnerability event.</w:t>
      </w:r>
    </w:p>
    <w:p w14:paraId="5EFF5A02" w14:textId="77777777" w:rsidR="00C267C3" w:rsidRDefault="00C267C3">
      <w:pPr>
        <w:numPr>
          <w:ilvl w:val="0"/>
          <w:numId w:val="4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The topic has gone from "not sexy" to a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board-level priority overnight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— across every industry vertical.</w:t>
      </w:r>
    </w:p>
    <w:p w14:paraId="052CDE57" w14:textId="77777777" w:rsidR="00C267C3" w:rsidRDefault="00C267C3">
      <w:pPr>
        <w:numPr>
          <w:ilvl w:val="0"/>
          <w:numId w:val="4"/>
        </w:numPr>
        <w:spacing w:before="100" w:beforeAutospacing="1" w:after="60"/>
        <w:ind w:left="1020"/>
        <w:divId w:val="2003775913"/>
        <w:rPr>
          <w:rFonts w:ascii="Calibri" w:eastAsia="Times New Roman" w:hAnsi="Calibri" w:cs="Calibri"/>
          <w:color w:val="000000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Carmen Lung flagged that this is an </w:t>
      </w:r>
      <w:r>
        <w:rPr>
          <w:rStyle w:val="Strong"/>
          <w:rFonts w:ascii="Calibri" w:eastAsia="Times New Roman" w:hAnsi="Calibri" w:cs="Calibri"/>
          <w:color w:val="000000"/>
          <w:sz w:val="22"/>
          <w:szCs w:val="22"/>
          <w:lang w:val="en"/>
        </w:rPr>
        <w:t>"opportunity of a lifetime"</w:t>
      </w:r>
      <w:r>
        <w:rPr>
          <w:rFonts w:ascii="Calibri" w:eastAsia="Times New Roman" w:hAnsi="Calibri" w:cs="Calibri"/>
          <w:color w:val="000000"/>
          <w:sz w:val="22"/>
          <w:szCs w:val="22"/>
          <w:lang w:val="en"/>
        </w:rPr>
        <w:t xml:space="preserve"> for IBM sellers — referenced in Rob Thomas's blog from April 2026.</w:t>
      </w:r>
    </w:p>
    <w:p w14:paraId="255A7165" w14:textId="77777777" w:rsidR="00C267C3" w:rsidRDefault="00C267C3">
      <w:pPr>
        <w:pStyle w:val="Heading2"/>
        <w:divId w:val="200377591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Summary: Key Talking Points for Sellers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6219"/>
      </w:tblGrid>
      <w:tr w:rsidR="00000000" w14:paraId="4A9869BD" w14:textId="77777777">
        <w:trPr>
          <w:divId w:val="2003775913"/>
        </w:trPr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BCF59A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26DA7C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Supporting Detail</w:t>
            </w:r>
          </w:p>
        </w:tc>
      </w:tr>
      <w:tr w:rsidR="00000000" w14:paraId="4E43EF03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1D5552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Mythos is unprecedented — your clients are not ready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5F120B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99% of its zero-days are unpatched; it chains low-risk vulns into full compromise; 200+ IBM client conversations confirm unpreparedness</w:t>
            </w:r>
          </w:p>
        </w:tc>
      </w:tr>
      <w:tr w:rsidR="00000000" w14:paraId="0BDA7431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3516B7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You cannot fix everything — triage is essential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B52F0A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Only 10% of Mythos findings need action; fixing all with Claude = $35M/month; Concert triage = under 2 minutes vs. 1 week manually</w:t>
            </w:r>
          </w:p>
        </w:tc>
      </w:tr>
      <w:tr w:rsidR="00000000" w14:paraId="1D9F26DA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A8424F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Concert is the only comprehensive end-to-end response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04A79F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Covers full SDLC: Secure Coder (IDE) → triage → blast radius analysis → automated remediation → post-patch tracking</w:t>
            </w:r>
          </w:p>
        </w:tc>
      </w:tr>
      <w:tr w:rsidR="00000000" w14:paraId="1880400C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A2337C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Concert and Lightwell are complementary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9E2863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Lightwell is a hardened image service (still being built); it will use Concert — they are not competitive</w:t>
            </w:r>
          </w:p>
        </w:tc>
      </w:tr>
      <w:tr w:rsidR="00000000" w14:paraId="0DDBB8EE" w14:textId="77777777">
        <w:trPr>
          <w:divId w:val="2003775913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25DD49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Board-level urgency is real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A6F397" w14:textId="77777777" w:rsidR="00C267C3" w:rsidRDefault="00C267C3">
            <w:pPr>
              <w:spacing w:before="180" w:after="18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Gartner is mandating remediation plans at CIO events; European banks already under government mandate</w:t>
            </w:r>
          </w:p>
        </w:tc>
      </w:tr>
    </w:tbl>
    <w:p w14:paraId="41524A78" w14:textId="77777777" w:rsidR="00C267C3" w:rsidRDefault="00C267C3">
      <w:pPr>
        <w:jc w:val="center"/>
        <w:divId w:val="20395945"/>
        <w:rPr>
          <w:rFonts w:ascii="Calibri" w:eastAsia="Times New Roman" w:hAnsi="Calibri" w:cs="Calibri"/>
          <w:color w:val="888888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888888"/>
          <w:sz w:val="18"/>
          <w:szCs w:val="18"/>
          <w:lang w:val="en"/>
        </w:rPr>
        <w:t xml:space="preserve">IBM Internal — Source: Enablement Call, Carmen Lung, 7 July 2026  |  Made with IBM Bob </w:t>
      </w:r>
    </w:p>
    <w:sectPr w:rsidR="00C26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170"/>
    <w:multiLevelType w:val="multilevel"/>
    <w:tmpl w:val="9C4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28DF"/>
    <w:multiLevelType w:val="multilevel"/>
    <w:tmpl w:val="36E6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B7BBB"/>
    <w:multiLevelType w:val="multilevel"/>
    <w:tmpl w:val="2AD6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D51C7"/>
    <w:multiLevelType w:val="multilevel"/>
    <w:tmpl w:val="2E5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042531">
    <w:abstractNumId w:val="1"/>
  </w:num>
  <w:num w:numId="2" w16cid:durableId="972826649">
    <w:abstractNumId w:val="3"/>
  </w:num>
  <w:num w:numId="3" w16cid:durableId="1550529947">
    <w:abstractNumId w:val="2"/>
  </w:num>
  <w:num w:numId="4" w16cid:durableId="39185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62"/>
    <w:rsid w:val="00630A0C"/>
    <w:rsid w:val="00C267C3"/>
    <w:rsid w:val="00D0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4C6ABD"/>
  <w15:chartTrackingRefBased/>
  <w15:docId w15:val="{66B3F6A5-F7B3-49E5-994C-D2A7248E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F3864"/>
      </w:pBdr>
      <w:spacing w:before="100" w:beforeAutospacing="1" w:after="60"/>
      <w:outlineLvl w:val="0"/>
    </w:pPr>
    <w:rPr>
      <w:b/>
      <w:bCs/>
      <w:color w:val="1F3864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DD7EE"/>
      </w:pBdr>
      <w:spacing w:before="330" w:after="9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60"/>
      <w:outlineLvl w:val="2"/>
    </w:pPr>
    <w:rPr>
      <w:b/>
      <w:bCs/>
      <w:color w:val="2E75B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2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</w:style>
  <w:style w:type="paragraph" w:customStyle="1" w:styleId="subtitle">
    <w:name w:val="subtitle"/>
    <w:basedOn w:val="Normal"/>
    <w:pPr>
      <w:spacing w:before="100" w:beforeAutospacing="1" w:after="300"/>
    </w:pPr>
    <w:rPr>
      <w:color w:val="555555"/>
      <w:sz w:val="20"/>
      <w:szCs w:val="20"/>
    </w:rPr>
  </w:style>
  <w:style w:type="paragraph" w:customStyle="1" w:styleId="callout">
    <w:name w:val="callout"/>
    <w:basedOn w:val="Normal"/>
    <w:pPr>
      <w:pBdr>
        <w:left w:val="single" w:sz="24" w:space="9" w:color="2E75B6"/>
      </w:pBdr>
      <w:shd w:val="clear" w:color="auto" w:fill="EBF3FB"/>
      <w:spacing w:before="150" w:after="150"/>
    </w:pPr>
  </w:style>
  <w:style w:type="paragraph" w:customStyle="1" w:styleId="warning">
    <w:name w:val="warning"/>
    <w:basedOn w:val="Normal"/>
    <w:pPr>
      <w:pBdr>
        <w:left w:val="single" w:sz="24" w:space="9" w:color="F4B942"/>
      </w:pBdr>
      <w:shd w:val="clear" w:color="auto" w:fill="FFF2CC"/>
      <w:spacing w:before="150" w:after="150"/>
    </w:pPr>
  </w:style>
  <w:style w:type="paragraph" w:customStyle="1" w:styleId="danger">
    <w:name w:val="danger"/>
    <w:basedOn w:val="Normal"/>
    <w:pPr>
      <w:pBdr>
        <w:left w:val="single" w:sz="24" w:space="9" w:color="C0392B"/>
      </w:pBdr>
      <w:shd w:val="clear" w:color="auto" w:fill="FDECEA"/>
      <w:spacing w:before="150" w:after="150"/>
    </w:pPr>
  </w:style>
  <w:style w:type="paragraph" w:customStyle="1" w:styleId="footer">
    <w:name w:val="footer"/>
    <w:basedOn w:val="Normal"/>
    <w:pPr>
      <w:pBdr>
        <w:top w:val="single" w:sz="6" w:space="8" w:color="CCCCCC"/>
      </w:pBdr>
      <w:spacing w:before="600" w:after="60"/>
      <w:jc w:val="center"/>
    </w:pPr>
    <w:rPr>
      <w:color w:val="888888"/>
      <w:sz w:val="18"/>
      <w:szCs w:val="18"/>
    </w:rPr>
  </w:style>
  <w:style w:type="paragraph" w:customStyle="1" w:styleId="num">
    <w:name w:val="num"/>
    <w:basedOn w:val="Normal"/>
    <w:pPr>
      <w:spacing w:before="100" w:beforeAutospacing="1" w:after="60"/>
    </w:pPr>
  </w:style>
  <w:style w:type="paragraph" w:customStyle="1" w:styleId="num1">
    <w:name w:val="num1"/>
    <w:basedOn w:val="Normal"/>
    <w:pPr>
      <w:spacing w:before="100" w:beforeAutospacing="1" w:after="120"/>
    </w:pPr>
    <w:rPr>
      <w:b/>
      <w:bCs/>
      <w:color w:val="2E75B6"/>
      <w:sz w:val="40"/>
      <w:szCs w:val="40"/>
    </w:rPr>
  </w:style>
  <w:style w:type="paragraph" w:customStyle="1" w:styleId="num2">
    <w:name w:val="num2"/>
    <w:basedOn w:val="Normal"/>
    <w:pPr>
      <w:spacing w:before="100" w:beforeAutospacing="1" w:after="120"/>
    </w:pPr>
    <w:rPr>
      <w:b/>
      <w:bCs/>
      <w:color w:val="2E75B6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num3">
    <w:name w:val="num3"/>
    <w:basedOn w:val="DefaultParagraphFont"/>
    <w:rPr>
      <w:b/>
      <w:bCs/>
      <w:vanish w:val="0"/>
      <w:webHidden w:val="0"/>
      <w:color w:val="2E75B6"/>
      <w:sz w:val="40"/>
      <w:szCs w:val="4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775913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286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C0392B"/>
            <w:bottom w:val="none" w:sz="0" w:space="0" w:color="auto"/>
            <w:right w:val="none" w:sz="0" w:space="0" w:color="auto"/>
          </w:divBdr>
        </w:div>
        <w:div w:id="702562570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4B942"/>
            <w:bottom w:val="none" w:sz="0" w:space="0" w:color="auto"/>
            <w:right w:val="none" w:sz="0" w:space="0" w:color="auto"/>
          </w:divBdr>
        </w:div>
        <w:div w:id="64712487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2E75B6"/>
            <w:bottom w:val="none" w:sz="0" w:space="0" w:color="auto"/>
            <w:right w:val="none" w:sz="0" w:space="0" w:color="auto"/>
          </w:divBdr>
        </w:div>
        <w:div w:id="340395904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2E75B6"/>
            <w:bottom w:val="none" w:sz="0" w:space="0" w:color="auto"/>
            <w:right w:val="none" w:sz="0" w:space="0" w:color="auto"/>
          </w:divBdr>
        </w:div>
        <w:div w:id="1094517462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F4B942"/>
            <w:bottom w:val="none" w:sz="0" w:space="0" w:color="auto"/>
            <w:right w:val="none" w:sz="0" w:space="0" w:color="auto"/>
          </w:divBdr>
        </w:div>
        <w:div w:id="20395945">
          <w:marLeft w:val="0"/>
          <w:marRight w:val="0"/>
          <w:marTop w:val="60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1356</Words>
  <Characters>7734</Characters>
  <Application>Microsoft Office Word</Application>
  <DocSecurity>0</DocSecurity>
  <Lines>64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Concert — Response to the Mythos AI Threat</dc:title>
  <dc:subject/>
  <dc:creator>Russ Conner</dc:creator>
  <cp:keywords/>
  <dc:description/>
  <cp:lastModifiedBy>Russ Conner</cp:lastModifiedBy>
  <cp:revision>2</cp:revision>
  <dcterms:created xsi:type="dcterms:W3CDTF">2026-07-07T18:46:00Z</dcterms:created>
  <dcterms:modified xsi:type="dcterms:W3CDTF">2026-07-07T18:46:00Z</dcterms:modified>
</cp:coreProperties>
</file>