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sz w:val="40"/>
        </w:rPr>
        <w:t>Unified Security &amp; AI Orchestration: Architecture Demo</w:t>
      </w:r>
    </w:p>
    <w:p>
      <w:r>
        <w:rPr>
          <w:b w:val="0"/>
          <w:i w:val="0"/>
          <w:color w:val="525252"/>
          <w:sz w:val="22"/>
        </w:rPr>
        <w:t>Bunzl (client: Moses)  ·  IBM + Carbon Helix  ·  Wednesday, September 23,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F4F4F4"/>
          </w:tcPr>
          <w:p>
            <w:pPr>
              <w:spacing w:after="40"/>
            </w:pPr>
            <w:r>
              <w:rPr>
                <w:b/>
                <w:i w:val="0"/>
                <w:sz w:val="20"/>
              </w:rPr>
              <w:t>Client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Moses (Bunzl security leadership; previously built an in-house global manufacturing SOC)</w:t>
            </w:r>
          </w:p>
        </w:tc>
      </w:tr>
      <w:tr>
        <w:tc>
          <w:tcPr>
            <w:tcW w:type="dxa" w:w="2016"/>
            <w:shd w:val="clear" w:color="auto" w:fill="F4F4F4"/>
          </w:tcPr>
          <w:p>
            <w:pPr>
              <w:spacing w:after="40"/>
            </w:pPr>
            <w:r>
              <w:rPr>
                <w:b/>
                <w:i w:val="0"/>
                <w:sz w:val="20"/>
              </w:rPr>
              <w:t>IBM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Dom (host / account), Jason Hunt (Distinguished Engineer, architecture + Orchestrate), Russ Conner, Abby, others</w:t>
            </w:r>
          </w:p>
        </w:tc>
      </w:tr>
      <w:tr>
        <w:tc>
          <w:tcPr>
            <w:tcW w:type="dxa" w:w="2016"/>
            <w:shd w:val="clear" w:color="auto" w:fill="F4F4F4"/>
          </w:tcPr>
          <w:p>
            <w:pPr>
              <w:spacing w:after="40"/>
            </w:pPr>
            <w:r>
              <w:rPr>
                <w:b/>
                <w:i w:val="0"/>
                <w:sz w:val="20"/>
              </w:rPr>
              <w:t>Partner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Ryan and team, Carbon Helix (SPOG dashboard build); Mark referenced</w:t>
            </w:r>
          </w:p>
        </w:tc>
      </w:tr>
      <w:tr>
        <w:tc>
          <w:tcPr>
            <w:tcW w:type="dxa" w:w="2016"/>
            <w:shd w:val="clear" w:color="auto" w:fill="F4F4F4"/>
          </w:tcPr>
          <w:p>
            <w:pPr>
              <w:spacing w:after="40"/>
            </w:pPr>
            <w:r>
              <w:rPr>
                <w:b/>
                <w:i w:val="0"/>
                <w:sz w:val="20"/>
              </w:rPr>
              <w:t>Purpose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Show the end-to-end architecture and a first working single-pane-of-glass (SPOG) prototype built from Moses's prior requirements</w:t>
            </w:r>
          </w:p>
        </w:tc>
      </w:tr>
      <w:tr>
        <w:tc>
          <w:tcPr>
            <w:tcW w:type="dxa" w:w="2016"/>
            <w:shd w:val="clear" w:color="auto" w:fill="F4F4F4"/>
          </w:tcPr>
          <w:p>
            <w:pPr>
              <w:spacing w:after="40"/>
            </w:pPr>
            <w:r>
              <w:rPr>
                <w:b/>
                <w:i w:val="0"/>
                <w:sz w:val="20"/>
              </w:rPr>
              <w:t>Next meeting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Friday, October 9, 2026, 1:00 PM Central (tentative, invite from Dom)</w:t>
            </w:r>
          </w:p>
        </w:tc>
      </w:tr>
    </w:tbl>
    <w:p>
      <w:pPr>
        <w:pStyle w:val="Heading1"/>
        <w:pBdr>
          <w:bottom w:val="single" w:sz="6" w:space="4" w:color="C6C6C6"/>
        </w:pBdr>
      </w:pPr>
      <w:r>
        <w:t>Executive summary</w:t>
      </w:r>
    </w:p>
    <w:p>
      <w:r>
        <w:rPr>
          <w:b w:val="0"/>
          <w:i w:val="0"/>
        </w:rPr>
        <w:t>IBM and Carbon Helix demonstrated a working SPOG prototype correlating identity (IBM Verify), non-human identity and secrets (HashiCorp Vault), and database activity (Guardium), plus a separate walkthrough of watsonx Orchestrate's agent observability and governance. Moses called it "really great progress" and "definitely a really good update from theory," but was consistent about three gaps he needs closed: data classification and exposure, agent-level drill-down (including agents nobody registered), and a clear enforcement story. The team committed to closing those, with Guardium in scope, for a follow-up on 10/9.</w:t>
      </w:r>
    </w:p>
    <w:p>
      <w:pPr>
        <w:pStyle w:val="Heading1"/>
        <w:pBdr>
          <w:bottom w:val="single" w:sz="6" w:space="4" w:color="C6C6C6"/>
        </w:pBdr>
      </w:pPr>
      <w:r>
        <w:t>What Moses said</w:t>
      </w:r>
    </w:p>
    <w:p>
      <w:r>
        <w:rPr>
          <w:b w:val="0"/>
          <w:i w:val="0"/>
        </w:rPr>
        <w:t>Moses's comments are the main signal from this call, grouped by theme. Quotes are lightly cleaned from an auto-transcript; paraphrases are marked.</w:t>
      </w:r>
    </w:p>
    <w:p>
      <w:pPr>
        <w:pStyle w:val="Heading2"/>
      </w:pPr>
      <w:r>
        <w:t>Vision and framing</w:t>
      </w:r>
    </w:p>
    <w:p>
      <w:pPr>
        <w:pStyle w:val="ListBullet"/>
      </w:pPr>
      <w:r>
        <w:rPr>
          <w:b w:val="0"/>
          <w:i w:val="0"/>
        </w:rPr>
        <w:t>He previously ran an in-house global SOC for manufacturing (pre-MDR, pre-COVID) with a multi-screen wall. Jason framed the goal as collapsing those "nine screens" into one view; Moses agreed.</w:t>
      </w:r>
    </w:p>
    <w:p>
      <w:pPr>
        <w:spacing w:before="60"/>
        <w:ind w:left="432"/>
        <w:pBdr>
          <w:left w:val="single" w:sz="18" w:space="8" w:color="0F62FE"/>
        </w:pBdr>
      </w:pPr>
      <w:r>
        <w:rPr>
          <w:b w:val="0"/>
          <w:i/>
        </w:rPr>
        <w:t>"This is definitely a really good update from theory. Now we're seeing some data. I love what I'm seeing."</w:t>
      </w:r>
    </w:p>
    <w:p>
      <w:pPr>
        <w:spacing w:before="60"/>
        <w:ind w:left="432"/>
        <w:pBdr>
          <w:left w:val="single" w:sz="18" w:space="8" w:color="0F62FE"/>
        </w:pBdr>
      </w:pPr>
      <w:r>
        <w:rPr>
          <w:b w:val="0"/>
          <w:i/>
        </w:rPr>
        <w:t>"Great progress, really, really great progress."</w:t>
      </w:r>
    </w:p>
    <w:p>
      <w:pPr>
        <w:pStyle w:val="Heading2"/>
      </w:pPr>
      <w:r>
        <w:t>Data classification and exposure (his most repeated ask)</w:t>
      </w:r>
    </w:p>
    <w:p>
      <w:pPr>
        <w:spacing w:before="60"/>
        <w:ind w:left="432"/>
        <w:pBdr>
          <w:left w:val="single" w:sz="18" w:space="8" w:color="0F62FE"/>
        </w:pBdr>
      </w:pPr>
      <w:r>
        <w:rPr>
          <w:b w:val="0"/>
          <w:i/>
        </w:rPr>
        <w:t>"Where is the data classification? … classifying the data into either PII, financial…"</w:t>
      </w:r>
      <w:r>
        <w:rPr>
          <w:b w:val="0"/>
          <w:i w:val="0"/>
          <w:color w:val="525252"/>
          <w:sz w:val="18"/>
        </w:rPr>
        <w:t xml:space="preserve">  interrupting the architecture walkthrough</w:t>
      </w:r>
    </w:p>
    <w:p>
      <w:pPr>
        <w:spacing w:before="60"/>
        <w:ind w:left="432"/>
        <w:pBdr>
          <w:left w:val="single" w:sz="18" w:space="8" w:color="0F62FE"/>
        </w:pBdr>
      </w:pPr>
      <w:r>
        <w:rPr>
          <w:b w:val="0"/>
          <w:i/>
        </w:rPr>
        <w:t>"And exposure. What is their exposure? Is it open to everybody?"</w:t>
      </w:r>
    </w:p>
    <w:p>
      <w:pPr>
        <w:pStyle w:val="ListBullet"/>
      </w:pPr>
      <w:r>
        <w:rPr>
          <w:b w:val="0"/>
          <w:i w:val="0"/>
        </w:rPr>
        <w:t>Wants to see data exposure "across the enterprise," not just classification, and asked for data type to show up in the dashboard.</w:t>
      </w:r>
    </w:p>
    <w:p>
      <w:pPr>
        <w:pStyle w:val="ListBullet"/>
      </w:pPr>
      <w:r>
        <w:rPr>
          <w:b w:val="0"/>
          <w:i w:val="0"/>
        </w:rPr>
        <w:t>Scope he named: SharePoint, OneDrive (M365), on-prem file services, SQL databases, Databricks, Fabric, Azure, AWS.</w:t>
      </w:r>
    </w:p>
    <w:p>
      <w:pPr>
        <w:pStyle w:val="ListBullet"/>
      </w:pPr>
      <w:r>
        <w:rPr>
          <w:b w:val="0"/>
          <w:i w:val="0"/>
        </w:rPr>
        <w:t>Believes Guardium can supply this, from a Guardium demo "a while" ago, and wants that revisited: "see the capability that exists … making sure we fit in all of the things that we need."</w:t>
      </w:r>
    </w:p>
    <w:p>
      <w:pPr>
        <w:pStyle w:val="Heading2"/>
      </w:pPr>
      <w:r>
        <w:t>Enforcement</w:t>
      </w:r>
    </w:p>
    <w:p>
      <w:pPr>
        <w:spacing w:before="60"/>
        <w:ind w:left="432"/>
        <w:pBdr>
          <w:left w:val="single" w:sz="18" w:space="8" w:color="0F62FE"/>
        </w:pBdr>
      </w:pPr>
      <w:r>
        <w:rPr>
          <w:b w:val="0"/>
          <w:i/>
        </w:rPr>
        <w:t>"Can you do any enforcement, or you have to alert rather, which is fine?"</w:t>
      </w:r>
    </w:p>
    <w:p>
      <w:pPr>
        <w:pStyle w:val="ListBullet"/>
      </w:pPr>
      <w:r>
        <w:rPr>
          <w:b w:val="0"/>
          <w:i w:val="0"/>
        </w:rPr>
        <w:t>Specifically asked whether IBM would leverage his existing DLP via integration, or has its own endpoint agent / browser extension for enforcement. Not answered on the call; IBM took it as a follow-up.</w:t>
      </w:r>
    </w:p>
    <w:p>
      <w:pPr>
        <w:pStyle w:val="Heading2"/>
      </w:pPr>
      <w:r>
        <w:t>Agents: intel, drill-down and discovery</w:t>
      </w:r>
    </w:p>
    <w:p>
      <w:pPr>
        <w:pStyle w:val="ListBullet"/>
      </w:pPr>
      <w:r>
        <w:rPr>
          <w:b w:val="0"/>
          <w:i w:val="0"/>
        </w:rPr>
        <w:t>After the Orchestrate trace demo: liked the flow visibility but asked for "some intelligence, more details about this agent apart from the activity it is performing."</w:t>
      </w:r>
    </w:p>
    <w:p>
      <w:pPr>
        <w:pStyle w:val="ListBullet"/>
      </w:pPr>
      <w:r>
        <w:rPr>
          <w:b w:val="0"/>
          <w:i w:val="0"/>
        </w:rPr>
        <w:t>Pushed on agents that are not in the catalog, i.e. ones "somebody's just spun up." He expects discovery to find them:</w:t>
      </w:r>
    </w:p>
    <w:p>
      <w:pPr>
        <w:spacing w:before="60"/>
        <w:ind w:left="432"/>
        <w:pBdr>
          <w:left w:val="single" w:sz="18" w:space="8" w:color="0F62FE"/>
        </w:pBdr>
      </w:pPr>
      <w:r>
        <w:rPr>
          <w:b w:val="0"/>
          <w:i/>
        </w:rPr>
        <w:t>"If someone is building some custom agents … at least I need to be able to know … you might not have full intel around it, but be able to show me."</w:t>
      </w:r>
    </w:p>
    <w:p>
      <w:pPr>
        <w:pStyle w:val="ListBullet"/>
      </w:pPr>
      <w:r>
        <w:rPr>
          <w:b w:val="0"/>
          <w:i w:val="0"/>
        </w:rPr>
        <w:t>Clarified he does not expect network-level scanning, but does expect API-based discovery across M365, on-prem file servers, SQL, Databricks, Fabric, Azure and AWS.</w:t>
      </w:r>
    </w:p>
    <w:p>
      <w:pPr>
        <w:pStyle w:val="ListBullet"/>
      </w:pPr>
      <w:r>
        <w:rPr>
          <w:b w:val="0"/>
          <w:i w:val="0"/>
        </w:rPr>
        <w:t>In the SPOG, asked to click the agent-count tile and drill into it. Wants agent count → per-agent details and telemetry.</w:t>
      </w:r>
    </w:p>
    <w:p>
      <w:pPr>
        <w:pStyle w:val="ListBullet"/>
      </w:pPr>
      <w:r>
        <w:rPr>
          <w:b w:val="0"/>
          <w:i w:val="0"/>
        </w:rPr>
        <w:t>On capturing prompts and responses (after Ryan raised the privacy concern): "That is an important one."</w:t>
      </w:r>
    </w:p>
    <w:p>
      <w:pPr>
        <w:pStyle w:val="Heading2"/>
      </w:pPr>
      <w:r>
        <w:t>Dashboard specifics</w:t>
      </w:r>
    </w:p>
    <w:p>
      <w:pPr>
        <w:pStyle w:val="ListBullet"/>
      </w:pPr>
      <w:r>
        <w:rPr>
          <w:b w:val="0"/>
          <w:i w:val="0"/>
        </w:rPr>
        <w:t>Geo map of access by location: "We'd like to see that."</w:t>
      </w:r>
    </w:p>
    <w:p>
      <w:pPr>
        <w:pStyle w:val="ListBullet"/>
      </w:pPr>
      <w:r>
        <w:rPr>
          <w:b w:val="0"/>
          <w:i w:val="0"/>
        </w:rPr>
        <w:t>Asked to see all data sources wired into the SPOG (shown: Verify, Vault, Guardium).</w:t>
      </w:r>
    </w:p>
    <w:p>
      <w:pPr>
        <w:pStyle w:val="Heading2"/>
      </w:pPr>
      <w:r>
        <w:t>Real data and deployment</w:t>
      </w:r>
    </w:p>
    <w:p>
      <w:pPr>
        <w:spacing w:before="60"/>
        <w:ind w:left="432"/>
        <w:pBdr>
          <w:left w:val="single" w:sz="18" w:space="8" w:color="0F62FE"/>
        </w:pBdr>
      </w:pPr>
      <w:r>
        <w:rPr>
          <w:b w:val="0"/>
          <w:i/>
        </w:rPr>
        <w:t>"My environment is not just a playground, it's a live environment."</w:t>
      </w:r>
      <w:r>
        <w:rPr>
          <w:b w:val="0"/>
          <w:i w:val="0"/>
          <w:color w:val="525252"/>
          <w:sz w:val="18"/>
        </w:rPr>
        <w:t xml:space="preserve">  in response to Carbon Helix preferring real Bunzl data</w:t>
      </w:r>
    </w:p>
    <w:p>
      <w:pPr>
        <w:pStyle w:val="ListBullet"/>
      </w:pPr>
      <w:r>
        <w:rPr>
          <w:b w:val="0"/>
          <w:i w:val="0"/>
        </w:rPr>
        <w:t>Clarified the concern is not breakage. He wants to see what the dashboard shows. Read: interested, but not yet granting live access. Plan on demo data for 10/9.</w:t>
      </w:r>
    </w:p>
    <w:p>
      <w:pPr>
        <w:pStyle w:val="ListBullet"/>
      </w:pPr>
      <w:r>
        <w:rPr>
          <w:b w:val="0"/>
          <w:i w:val="0"/>
        </w:rPr>
        <w:t>Already thinking about where to deploy: "it could be in the EU, North America or Latin America … definitely we're close." (paraphrase; region audio partly garbled)</w:t>
      </w:r>
    </w:p>
    <w:p>
      <w:pPr>
        <w:pStyle w:val="Heading2"/>
      </w:pPr>
      <w:r>
        <w:t>His own recap of asks</w:t>
      </w:r>
    </w:p>
    <w:p>
      <w:pPr>
        <w:numPr>
          <w:ilvl w:val="0"/>
          <w:numId w:val="10"/>
        </w:numPr>
        <w:pStyle w:val="ListNumber"/>
      </w:pPr>
      <w:r>
        <w:rPr>
          <w:b w:val="0"/>
          <w:i w:val="0"/>
        </w:rPr>
        <w:t>Agent count, with the ability to dig into details on each agent</w:t>
      </w:r>
    </w:p>
    <w:p>
      <w:pPr>
        <w:numPr>
          <w:ilvl w:val="0"/>
          <w:numId w:val="10"/>
        </w:numPr>
        <w:pStyle w:val="ListNumber"/>
      </w:pPr>
      <w:r>
        <w:rPr>
          <w:b w:val="0"/>
          <w:i w:val="0"/>
        </w:rPr>
        <w:t>Data classification</w:t>
      </w:r>
    </w:p>
    <w:p>
      <w:pPr>
        <w:numPr>
          <w:ilvl w:val="0"/>
          <w:numId w:val="10"/>
        </w:numPr>
        <w:pStyle w:val="ListNumber"/>
      </w:pPr>
      <w:r>
        <w:rPr>
          <w:b w:val="0"/>
          <w:i w:val="0"/>
        </w:rPr>
        <w:t>Data exposure across SharePoint, OneDrive and on-prem file services, likely via Guardium</w:t>
      </w:r>
    </w:p>
    <w:p>
      <w:pPr>
        <w:pStyle w:val="Heading2"/>
      </w:pPr>
      <w:r>
        <w:t>Logistics</w:t>
      </w:r>
    </w:p>
    <w:p>
      <w:pPr>
        <w:pStyle w:val="ListBullet"/>
      </w:pPr>
      <w:r>
        <w:rPr>
          <w:b w:val="0"/>
          <w:i w:val="0"/>
        </w:rPr>
        <w:t>Proposed Friday 1:00 PM Central. "If I accept it, it means I will make it." Says he gets about 1,000 emails a day, so don't count on email replies.</w:t>
      </w:r>
    </w:p>
    <w:p>
      <w:pPr>
        <w:pStyle w:val="Heading1"/>
        <w:pBdr>
          <w:bottom w:val="single" w:sz="6" w:space="4" w:color="C6C6C6"/>
        </w:pBdr>
      </w:pPr>
      <w:r>
        <w:t>Technical content presented</w:t>
      </w:r>
    </w:p>
    <w:p>
      <w:pPr>
        <w:pStyle w:val="Heading2"/>
      </w:pPr>
      <w:r>
        <w:t>1. Reference architecture (Jason Hunt)</w:t>
      </w:r>
    </w:p>
    <w:p>
      <w:pPr>
        <w:pStyle w:val="ListBullet"/>
      </w:pPr>
      <w:r>
        <w:rPr>
          <w:b/>
          <w:i w:val="0"/>
        </w:rPr>
        <w:t xml:space="preserve">Runtime tier: </w:t>
      </w:r>
      <w:r>
        <w:rPr>
          <w:b w:val="0"/>
          <w:i w:val="0"/>
        </w:rPr>
        <w:t>user → web app → agent (models + tools) → downstream apps → database. The goal is to trace this end to end.</w:t>
      </w:r>
    </w:p>
    <w:p>
      <w:pPr>
        <w:pStyle w:val="ListBullet"/>
      </w:pPr>
      <w:r>
        <w:rPr>
          <w:b/>
          <w:i w:val="0"/>
        </w:rPr>
        <w:t xml:space="preserve">Identity/security tier: </w:t>
      </w:r>
      <w:r>
        <w:rPr>
          <w:b w:val="0"/>
          <w:i w:val="0"/>
        </w:rPr>
        <w:t>IBM Verify (who is logged in and what they're authorized for), HashiCorp Vault (secrets / non-human identities).</w:t>
      </w:r>
    </w:p>
    <w:p>
      <w:pPr>
        <w:pStyle w:val="ListBullet"/>
      </w:pPr>
      <w:r>
        <w:rPr>
          <w:b/>
          <w:i w:val="0"/>
        </w:rPr>
        <w:t xml:space="preserve">Data security: </w:t>
      </w:r>
      <w:r>
        <w:rPr>
          <w:b w:val="0"/>
          <w:i w:val="0"/>
        </w:rPr>
        <w:t>Guardium framed as the envelope around the database (activity, security, exposure).</w:t>
      </w:r>
    </w:p>
    <w:p>
      <w:pPr>
        <w:pStyle w:val="ListBullet"/>
      </w:pPr>
      <w:r>
        <w:rPr>
          <w:b/>
          <w:i w:val="0"/>
        </w:rPr>
        <w:t xml:space="preserve">Data supply tier: </w:t>
      </w:r>
      <w:r>
        <w:rPr>
          <w:b w:val="0"/>
          <w:i w:val="0"/>
        </w:rPr>
        <w:t>structured / unstructured / real-time (e.g. Kafka) → integration → lakehouse / data products. Governance, quality, classification (column → business term → PII flag) and lineage were described verbally. Jason acknowledged these are missing from the slide.</w:t>
      </w:r>
    </w:p>
    <w:p>
      <w:pPr>
        <w:pStyle w:val="ListBullet"/>
      </w:pPr>
      <w:r>
        <w:rPr>
          <w:b/>
          <w:i w:val="0"/>
        </w:rPr>
        <w:t xml:space="preserve">Integration fabric: </w:t>
      </w:r>
      <w:r>
        <w:rPr>
          <w:b w:val="0"/>
          <w:i w:val="0"/>
        </w:rPr>
        <w:t>OpenTelemetry as the common export path into the SPOG.</w:t>
      </w:r>
    </w:p>
    <w:p>
      <w:pPr>
        <w:pStyle w:val="ListBullet"/>
      </w:pPr>
      <w:r>
        <w:rPr>
          <w:b/>
          <w:i w:val="0"/>
        </w:rPr>
        <w:t xml:space="preserve">Demo coverage: </w:t>
      </w:r>
      <w:r>
        <w:rPr>
          <w:b w:val="0"/>
          <w:i w:val="0"/>
        </w:rPr>
        <w:t>Verify, Vault and Guardium live in the SPOG today. The agent layer was shown separately in Orchestrate.</w:t>
      </w:r>
    </w:p>
    <w:p>
      <w:pPr>
        <w:pStyle w:val="Heading2"/>
      </w:pPr>
      <w:r>
        <w:t>2. watsonx Orchestrate: agentic control plane</w:t>
      </w:r>
    </w:p>
    <w:p>
      <w:pPr>
        <w:pStyle w:val="ListBullet"/>
      </w:pPr>
      <w:r>
        <w:rPr>
          <w:b/>
          <w:i w:val="0"/>
        </w:rPr>
        <w:t xml:space="preserve">Agent identity / OBO: </w:t>
      </w:r>
      <w:r>
        <w:rPr>
          <w:b w:val="0"/>
          <w:i w:val="0"/>
        </w:rPr>
        <w:t>user authenticates via SSO; the agent has its own identity and exchanges for a token on behalf of the user. The token is scoped to specific data and time-limited, so the agent can never exceed the user and is usually narrower.</w:t>
      </w:r>
    </w:p>
    <w:p>
      <w:pPr>
        <w:pStyle w:val="ListBullet"/>
      </w:pPr>
      <w:r>
        <w:rPr>
          <w:b/>
          <w:i w:val="0"/>
        </w:rPr>
        <w:t xml:space="preserve">Gateways + guardrails: </w:t>
      </w:r>
      <w:r>
        <w:rPr>
          <w:b w:val="0"/>
          <w:i w:val="0"/>
        </w:rPr>
        <w:t>gateways for downstream agents and downstream tools, with pre- and post-call controls (demo: PII filter on input/output).</w:t>
      </w:r>
    </w:p>
    <w:p>
      <w:pPr>
        <w:pStyle w:val="ListBullet"/>
      </w:pPr>
      <w:r>
        <w:rPr>
          <w:b/>
          <w:i w:val="0"/>
        </w:rPr>
        <w:t xml:space="preserve">Observability: </w:t>
      </w:r>
      <w:r>
        <w:rPr>
          <w:b w:val="0"/>
          <w:i w:val="0"/>
        </w:rPr>
        <w:t>per-agent adoption, FinOps and trend stats over a selectable window (30 days shown); per-conversation drill-down.</w:t>
      </w:r>
    </w:p>
    <w:p>
      <w:pPr>
        <w:pStyle w:val="ListBullet"/>
      </w:pPr>
      <w:r>
        <w:rPr>
          <w:b/>
          <w:i w:val="0"/>
        </w:rPr>
        <w:t xml:space="preserve">Debug view: </w:t>
      </w:r>
      <w:r>
        <w:rPr>
          <w:b w:val="0"/>
          <w:i w:val="0"/>
        </w:rPr>
        <w:t>agent architecture graph (agent + available tools), and a call-flow trace (LangGraph agent → LLM call → tool call) with tool inputs, outputs and logs. Exportable as OTel.</w:t>
      </w:r>
    </w:p>
    <w:p>
      <w:pPr>
        <w:pStyle w:val="ListBullet"/>
      </w:pPr>
      <w:r>
        <w:rPr>
          <w:b/>
          <w:i w:val="0"/>
        </w:rPr>
        <w:t xml:space="preserve">Catalog: </w:t>
      </w:r>
      <w:r>
        <w:rPr>
          <w:b w:val="0"/>
          <w:i w:val="0"/>
        </w:rPr>
        <w:t>catalog (available) vs. active (deployed) agents; stats only for deployed agents.</w:t>
      </w:r>
    </w:p>
    <w:p>
      <w:pPr>
        <w:pStyle w:val="ListBullet"/>
      </w:pPr>
      <w:r>
        <w:rPr>
          <w:b/>
          <w:i w:val="0"/>
        </w:rPr>
        <w:t xml:space="preserve">External / custom agents: </w:t>
      </w:r>
      <w:r>
        <w:rPr>
          <w:b w:val="0"/>
          <w:i w:val="0"/>
        </w:rPr>
        <w:t>deploy into Orchestrate for full visibility; external agents (e.g. A2A) visible depending on protocol or separate instrumentation.</w:t>
      </w:r>
    </w:p>
    <w:p>
      <w:pPr>
        <w:pStyle w:val="ListBullet"/>
      </w:pPr>
      <w:r>
        <w:rPr>
          <w:b/>
          <w:i w:val="0"/>
        </w:rPr>
        <w:t xml:space="preserve">Discovery: </w:t>
      </w:r>
      <w:r>
        <w:rPr>
          <w:b w:val="0"/>
          <w:i w:val="0"/>
        </w:rPr>
        <w:t>can query major cloud agent providers for agents. No network/system-level scanning. Not available in the demo environment; follow-up promised.</w:t>
      </w:r>
    </w:p>
    <w:p>
      <w:pPr>
        <w:pStyle w:val="Heading2"/>
      </w:pPr>
      <w:r>
        <w:t>3. Carbon Helix SPOG prototype (Ryan)</w:t>
      </w:r>
    </w:p>
    <w:p>
      <w:pPr>
        <w:pStyle w:val="ListBullet"/>
      </w:pPr>
      <w:r>
        <w:rPr>
          <w:b/>
          <w:i w:val="0"/>
        </w:rPr>
        <w:t xml:space="preserve">Sources loaded: </w:t>
      </w:r>
      <w:r>
        <w:rPr>
          <w:b w:val="0"/>
          <w:i w:val="0"/>
        </w:rPr>
        <w:t>IBM Verify identity threat detection feed (transcribed as "VIP"; confirm the product name), HashiCorp Vault (NHI / service tokens), Guardium (DB and system events). Additional sources (e.g. Tenable) can be onboarded.</w:t>
      </w:r>
    </w:p>
    <w:p>
      <w:pPr>
        <w:pStyle w:val="ListBullet"/>
      </w:pPr>
      <w:r>
        <w:rPr>
          <w:b/>
          <w:i w:val="0"/>
        </w:rPr>
        <w:t xml:space="preserve">AI telemetry sample: </w:t>
      </w:r>
      <w:r>
        <w:rPr>
          <w:b w:val="0"/>
          <w:i w:val="0"/>
        </w:rPr>
        <w:t>generic OTel-driven AI dashboard (models accessed, cost, errors), meant to preview what Orchestrate data would look like.</w:t>
      </w:r>
    </w:p>
    <w:p>
      <w:pPr>
        <w:pStyle w:val="ListBullet"/>
      </w:pPr>
      <w:r>
        <w:rPr>
          <w:b/>
          <w:i w:val="0"/>
        </w:rPr>
        <w:t xml:space="preserve">Three modes: </w:t>
      </w:r>
      <w:r>
        <w:rPr>
          <w:b w:val="0"/>
          <w:i w:val="0"/>
        </w:rPr>
        <w:t>visualize, respond, enrich.</w:t>
      </w:r>
    </w:p>
    <w:p>
      <w:pPr>
        <w:pStyle w:val="ListBullet2"/>
      </w:pPr>
      <w:r>
        <w:rPr>
          <w:b/>
          <w:i w:val="0"/>
        </w:rPr>
        <w:t xml:space="preserve">Respond: </w:t>
      </w:r>
      <w:r>
        <w:rPr>
          <w:b w:val="0"/>
          <w:i w:val="0"/>
        </w:rPr>
        <w:t>automated workflows calling product APIs, or on-demand buttons (e.g. disable a user, raise Guardium audit level). Alternatively via IBM's product MCP servers for Guardium, Verify and Vault (announced April 2026), which accept natural-language intent instead of exact API parameters.</w:t>
      </w:r>
    </w:p>
    <w:p>
      <w:pPr>
        <w:pStyle w:val="ListBullet2"/>
      </w:pPr>
      <w:r>
        <w:rPr>
          <w:b/>
          <w:i w:val="0"/>
        </w:rPr>
        <w:t xml:space="preserve">Enrich: </w:t>
      </w:r>
      <w:r>
        <w:rPr>
          <w:b w:val="0"/>
          <w:i w:val="0"/>
        </w:rPr>
        <w:t>on-demand lookups to existing tools (e.g. the client's DLP) rather than ingesting everything. Explicit "we don't recommend replacing what you have."</w:t>
      </w:r>
    </w:p>
    <w:p>
      <w:pPr>
        <w:pStyle w:val="ListBullet"/>
      </w:pPr>
      <w:r>
        <w:rPr>
          <w:b/>
          <w:i w:val="0"/>
        </w:rPr>
        <w:t xml:space="preserve">Dashboards: </w:t>
      </w:r>
      <w:r>
        <w:rPr>
          <w:b w:val="0"/>
          <w:i w:val="0"/>
        </w:rPr>
        <w:t>Guardium DB vs. system events, severity, time-series, drill-down. Custom thresholds/triggers (e.g. an unusual burst on a given table / DB / location). User/IP views, with a geo map possible given IP → location mapping.</w:t>
      </w:r>
    </w:p>
    <w:p>
      <w:pPr>
        <w:pStyle w:val="ListBullet"/>
      </w:pPr>
      <w:r>
        <w:rPr>
          <w:b/>
          <w:i w:val="0"/>
        </w:rPr>
        <w:t xml:space="preserve">Cross-product view: </w:t>
      </w:r>
      <w:r>
        <w:rPr>
          <w:b w:val="0"/>
          <w:i w:val="0"/>
        </w:rPr>
        <w:t>follow one identity across Verify → Vault → Guardium. This is the correlation value proposition.</w:t>
      </w:r>
    </w:p>
    <w:p>
      <w:pPr>
        <w:pStyle w:val="ListBullet"/>
      </w:pPr>
      <w:r>
        <w:rPr>
          <w:b/>
          <w:i w:val="0"/>
        </w:rPr>
        <w:t xml:space="preserve">Reporting: </w:t>
      </w:r>
      <w:r>
        <w:rPr>
          <w:b w:val="0"/>
          <w:i w:val="0"/>
        </w:rPr>
        <w:t>any dashboard can be scheduled as an exported report (e.g. email).</w:t>
      </w:r>
    </w:p>
    <w:p>
      <w:pPr>
        <w:pStyle w:val="ListBullet"/>
      </w:pPr>
      <w:r>
        <w:rPr>
          <w:b/>
          <w:i w:val="0"/>
        </w:rPr>
        <w:t xml:space="preserve">Explore: </w:t>
      </w:r>
      <w:r>
        <w:rPr>
          <w:b w:val="0"/>
          <w:i w:val="0"/>
        </w:rPr>
        <w:t>SQL-like query over raw data, plus a built-in natural-language AI agent whose results can be saved to dashboards.</w:t>
      </w:r>
    </w:p>
    <w:p>
      <w:pPr>
        <w:pStyle w:val="ListBullet"/>
      </w:pPr>
      <w:r>
        <w:rPr>
          <w:b/>
          <w:i w:val="0"/>
        </w:rPr>
        <w:t xml:space="preserve">Model governance in the SPOG agent: </w:t>
      </w:r>
      <w:r>
        <w:rPr>
          <w:b w:val="0"/>
          <w:i w:val="0"/>
        </w:rPr>
        <w:t>bring your own model/account, IBM or proprietary models, policy-based routing, telemetry on what is sent, redaction today, field-level anonymization close.</w:t>
      </w:r>
    </w:p>
    <w:p>
      <w:pPr>
        <w:pStyle w:val="ListBullet"/>
      </w:pPr>
      <w:r>
        <w:rPr>
          <w:b/>
          <w:i w:val="0"/>
        </w:rPr>
        <w:t xml:space="preserve">Agent tiles (demo env): </w:t>
      </w:r>
      <w:r>
        <w:rPr>
          <w:b w:val="0"/>
          <w:i w:val="0"/>
        </w:rPr>
        <w:t>single agent in a Bunzl-specific environment. "Execute agent count" = 36 executions (not agent count). Tool invocations over time, top-15 tools. Prompt/response capture planned.</w:t>
      </w:r>
    </w:p>
    <w:p>
      <w:pPr>
        <w:pStyle w:val="Heading1"/>
        <w:pBdr>
          <w:bottom w:val="single" w:sz="6" w:space="4" w:color="C6C6C6"/>
        </w:pBdr>
      </w:pPr>
      <w:r>
        <w:t>SWOT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5EC"/>
          </w:tcPr>
          <w:p>
            <w:r>
              <w:rPr>
                <w:b/>
                <w:i w:val="0"/>
                <w:sz w:val="24"/>
              </w:rPr>
              <w:t>Strengths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Working prototype with three live product feeds (Verify, Vault, Guardium) correlated in one pane, not slideware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Coherent end-to-end architecture: user → app → agent → tools → DB, stitched with OpenTelemetry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Orchestrate trace depth: per-conversation call graph, LLM + tool-call I/O, logs, all exportable as OTel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OBO scoped, time-bound agent tokens: agent can never exceed the user and is further narrowed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SPOG is actionable, not view-only: API workflows, one-click actions, and product MCP servers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Augment-not-replace posture toward existing DLP/tooling; on-demand enrichment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Client reaction was explicitly positive ("great progress", "we're close")</w:t>
            </w:r>
          </w:p>
        </w:tc>
        <w:tc>
          <w:tcPr>
            <w:tcW w:type="dxa" w:w="4680"/>
            <w:shd w:val="clear" w:color="auto" w:fill="FDF1E0"/>
          </w:tcPr>
          <w:p>
            <w:r>
              <w:rPr>
                <w:b/>
                <w:i w:val="0"/>
                <w:sz w:val="24"/>
              </w:rPr>
              <w:t>Weaknesses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Orchestrate telemetry is not yet in the SPOG; the agent layer was shown in a separate UI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Data classification, exposure and lineage absent from both the demo and the architecture slide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Enforcement question unanswered; no Guardium specialist on the call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Agent discovery (unregistered / shadow agents) not demonstrable in the demo environment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Thin demo data: one agent, 36 executions; no per-agent drill-in to "intel"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Thresholds, triggers, geo map are custom build items, not out-of-box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Prompt/response capture not implemented; privacy handling TBD</w:t>
            </w:r>
          </w:p>
        </w:tc>
      </w:tr>
      <w:tr>
        <w:tc>
          <w:tcPr>
            <w:tcW w:type="dxa" w:w="4680"/>
            <w:shd w:val="clear" w:color="auto" w:fill="E5EFFF"/>
          </w:tcPr>
          <w:p>
            <w:r>
              <w:rPr>
                <w:b/>
                <w:i w:val="0"/>
                <w:sz w:val="24"/>
              </w:rPr>
              <w:t>Opportunities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Guardium data security/classification across M365, on-prem file servers, SQL, Databricks, Fabric, Azure, AWS: Moses named all of these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Shadow-AI / unregistered-agent discovery is a clear pain point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Multi-region rollout (Moses mentioned EU, North America, Latin America)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Orchestrate as the agent governance control plane (gateways, guardrails, catalog)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Moses invited "curveballs": open door to shape requirements before a competitor does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Lineage (Kafka → stores → DB) as a differentiated add to the security view</w:t>
            </w:r>
          </w:p>
        </w:tc>
        <w:tc>
          <w:tcPr>
            <w:tcW w:type="dxa" w:w="4680"/>
            <w:shd w:val="clear" w:color="auto" w:fill="FDE8E8"/>
          </w:tcPr>
          <w:p>
            <w:r>
              <w:rPr>
                <w:b/>
                <w:i w:val="0"/>
                <w:sz w:val="24"/>
              </w:rPr>
              <w:t>Threats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Moses is guarded about live data ("not just a playground"); POC could stall on synthetic data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Competing AI-security point products in market (SentinelOne / Prompt Security came up in pre-call chatter)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Overlap with incumbent SIEM/MDR/DLP stack: "why not our existing SOC tools?"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Prompt/response capture raises privacy and regional data-residency concerns (inferred, not stated)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Scope creep: "discover everything across every cloud" expectation vs. API-based discovery reality</w:t>
            </w:r>
          </w:p>
          <w:p>
            <w:pPr>
              <w:pStyle w:val="ListBullet"/>
            </w:pPr>
            <w:r>
              <w:rPr>
                <w:b w:val="0"/>
                <w:i w:val="0"/>
                <w:sz w:val="19"/>
              </w:rPr>
              <w:t>Tight 2-week turnaround across IBM, Carbon Helix and Guardium teams; client reads few emails</w:t>
            </w:r>
          </w:p>
        </w:tc>
      </w:tr>
    </w:tbl>
    <w:p>
      <w:pPr>
        <w:pStyle w:val="Heading1"/>
        <w:pBdr>
          <w:bottom w:val="single" w:sz="6" w:space="4" w:color="C6C6C6"/>
        </w:pBdr>
      </w:pPr>
      <w:r>
        <w:t>Open technical questions</w:t>
      </w:r>
    </w:p>
    <w:p>
      <w:pPr>
        <w:numPr>
          <w:ilvl w:val="0"/>
          <w:numId w:val="11"/>
        </w:numPr>
        <w:pStyle w:val="ListNumber"/>
      </w:pPr>
      <w:r>
        <w:rPr>
          <w:b w:val="0"/>
          <w:i w:val="0"/>
        </w:rPr>
        <w:t>Enforcement: does Guardium enforce (block/mask) at the data layer, and what is the integration pattern with Bunzl's existing DLP? Is there any IBM endpoint or browser-extension option, or is that explicitly out of scope?</w:t>
      </w:r>
    </w:p>
    <w:p>
      <w:pPr>
        <w:numPr>
          <w:ilvl w:val="0"/>
          <w:numId w:val="11"/>
        </w:numPr>
        <w:pStyle w:val="ListNumber"/>
      </w:pPr>
      <w:r>
        <w:rPr>
          <w:b w:val="0"/>
          <w:i w:val="0"/>
        </w:rPr>
        <w:t>Discovery reach: which cloud agent platforms can Orchestrate discover today? Is there any coverage for agents built ad hoc in M365 (Copilot Studio), Databricks or Fabric?</w:t>
      </w:r>
    </w:p>
    <w:p>
      <w:pPr>
        <w:numPr>
          <w:ilvl w:val="0"/>
          <w:numId w:val="11"/>
        </w:numPr>
        <w:pStyle w:val="ListNumber"/>
      </w:pPr>
      <w:r>
        <w:rPr>
          <w:b w:val="0"/>
          <w:i w:val="0"/>
        </w:rPr>
        <w:t>Classification coverage: which of SharePoint, OneDrive, on-prem SMB shares, SQL, Databricks and Fabric can Guardium classify and report exposure for, natively or via connector?</w:t>
      </w:r>
    </w:p>
    <w:p>
      <w:pPr>
        <w:numPr>
          <w:ilvl w:val="0"/>
          <w:numId w:val="11"/>
        </w:numPr>
        <w:pStyle w:val="ListNumber"/>
      </w:pPr>
      <w:r>
        <w:rPr>
          <w:b w:val="0"/>
          <w:i w:val="0"/>
        </w:rPr>
        <w:t>Trace correlation: how is identity carried from Verify through the Orchestrate OBO token to Guardium DB sessions so a single trace joins end to end (shared trace ID vs. identity join)?</w:t>
      </w:r>
    </w:p>
    <w:p>
      <w:pPr>
        <w:numPr>
          <w:ilvl w:val="0"/>
          <w:numId w:val="11"/>
        </w:numPr>
        <w:pStyle w:val="ListNumber"/>
      </w:pPr>
      <w:r>
        <w:rPr>
          <w:b w:val="0"/>
          <w:i w:val="0"/>
        </w:rPr>
        <w:t>Prompt/response capture: where is it stored, how is it redacted, and what retention and regional data-residency applies (EU / NA / LATAM)?</w:t>
      </w:r>
    </w:p>
    <w:p>
      <w:pPr>
        <w:numPr>
          <w:ilvl w:val="0"/>
          <w:numId w:val="11"/>
        </w:numPr>
        <w:pStyle w:val="ListNumber"/>
      </w:pPr>
      <w:r>
        <w:rPr>
          <w:b w:val="0"/>
          <w:i w:val="0"/>
        </w:rPr>
        <w:t>Confirm the product behind "VIP" in the transcript (assumed IBM Verify Identity Protection).</w:t>
      </w:r>
    </w:p>
    <w:p>
      <w:pPr>
        <w:pStyle w:val="Heading1"/>
        <w:pBdr>
          <w:bottom w:val="single" w:sz="6" w:space="4" w:color="C6C6C6"/>
        </w:pBdr>
      </w:pPr>
      <w:r>
        <w:t>Next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"/>
            <w:shd w:val="clear" w:color="auto" w:fill="161616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5040"/>
            <w:shd w:val="clear" w:color="auto" w:fill="161616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W w:type="dxa" w:w="2376"/>
            <w:shd w:val="clear" w:color="auto" w:fill="161616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20"/>
              </w:rPr>
              <w:t>Owner (per transcript)</w:t>
            </w:r>
          </w:p>
        </w:tc>
        <w:tc>
          <w:tcPr>
            <w:tcW w:type="dxa" w:w="1440"/>
            <w:shd w:val="clear" w:color="auto" w:fill="161616"/>
          </w:tcPr>
          <w:p>
            <w:pPr>
              <w:spacing w:after="40"/>
            </w:pPr>
            <w:r>
              <w:rPr>
                <w:b/>
                <w:i w:val="0"/>
                <w:color w:val="FFFFFF"/>
                <w:sz w:val="20"/>
              </w:rPr>
              <w:t>Due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i w:val="0"/>
                <w:sz w:val="20"/>
              </w:rPr>
              <w:t>1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i w:val="0"/>
                <w:sz w:val="20"/>
              </w:rPr>
              <w:t>Send calendar invite for follow-up. Moses: an accept means he will attend, so don't rely on email replies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i w:val="0"/>
                <w:sz w:val="20"/>
              </w:rPr>
              <w:t>Dom (IBM)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i w:val="0"/>
                <w:sz w:val="20"/>
              </w:rPr>
              <w:t>Now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i w:val="0"/>
                <w:sz w:val="20"/>
              </w:rPr>
              <w:t>2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i w:val="0"/>
                <w:sz w:val="20"/>
              </w:rPr>
              <w:t>Answer the enforcement question: Guardium enforcement vs. integration with existing DLP vs. endpoint agent / browser extension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i w:val="0"/>
                <w:sz w:val="20"/>
              </w:rPr>
              <w:t>IBM + Guardium specialist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i w:val="0"/>
                <w:sz w:val="20"/>
              </w:rPr>
              <w:t>Before 10/9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i w:val="0"/>
                <w:sz w:val="20"/>
              </w:rPr>
              <w:t>3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i w:val="0"/>
                <w:sz w:val="20"/>
              </w:rPr>
              <w:t>Bring the Guardium team in; stand up a Guardium demo env and generate activity with classification/sensitive-data events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i w:val="0"/>
                <w:sz w:val="20"/>
              </w:rPr>
              <w:t>Ryan (Carbon Helix) + Guardium team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i w:val="0"/>
                <w:sz w:val="20"/>
              </w:rPr>
              <w:t>Before 10/9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i w:val="0"/>
                <w:sz w:val="20"/>
              </w:rPr>
              <w:t>4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i w:val="0"/>
                <w:sz w:val="20"/>
              </w:rPr>
              <w:t>Data classification + exposure dashboard (PII / financial / etc.; who can access; M365, file shares, SQL)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i w:val="0"/>
                <w:sz w:val="20"/>
              </w:rPr>
              <w:t>Carbon Helix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i w:val="0"/>
                <w:sz w:val="20"/>
              </w:rPr>
              <w:t>10/9 demo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i w:val="0"/>
                <w:sz w:val="20"/>
              </w:rPr>
              <w:t>5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i w:val="0"/>
                <w:sz w:val="20"/>
              </w:rPr>
              <w:t>Ingest Orchestrate OTel into the SPOG; agent-count tile that drills into per-agent details (tools, model, owner, activity, cost/tokens)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i w:val="0"/>
                <w:sz w:val="20"/>
              </w:rPr>
              <w:t>Jason / Carbon Helix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i w:val="0"/>
                <w:sz w:val="20"/>
              </w:rPr>
              <w:t>10/9 demo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i w:val="0"/>
                <w:sz w:val="20"/>
              </w:rPr>
              <w:t>6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i w:val="0"/>
                <w:sz w:val="20"/>
              </w:rPr>
              <w:t>Demo Orchestrate agent discovery (cloud agent providers, A2A/external agents)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i w:val="0"/>
                <w:sz w:val="20"/>
              </w:rPr>
              <w:t>Jason Hunt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i w:val="0"/>
                <w:sz w:val="20"/>
              </w:rPr>
              <w:t>Follow-up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i w:val="0"/>
                <w:sz w:val="20"/>
              </w:rPr>
              <w:t>7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i w:val="0"/>
                <w:sz w:val="20"/>
              </w:rPr>
              <w:t>Design prompt/response capture with redaction/anonymization; address privacy up front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i w:val="0"/>
                <w:sz w:val="20"/>
              </w:rPr>
              <w:t>Carbon Helix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i w:val="0"/>
                <w:sz w:val="20"/>
              </w:rPr>
              <w:t>Proposal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i w:val="0"/>
                <w:sz w:val="20"/>
              </w:rPr>
              <w:t>8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i w:val="0"/>
                <w:sz w:val="20"/>
              </w:rPr>
              <w:t>Geo map of access by location (needs IP → site mapping from Bunzl)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i w:val="0"/>
                <w:sz w:val="20"/>
              </w:rPr>
              <w:t>Carbon Helix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i w:val="0"/>
                <w:sz w:val="20"/>
              </w:rPr>
              <w:t>Nice-to-have</w:t>
            </w:r>
          </w:p>
        </w:tc>
      </w:tr>
      <w:tr>
        <w:tc>
          <w:tcPr>
            <w:tcW w:type="dxa" w:w="504"/>
          </w:tcPr>
          <w:p>
            <w:pPr>
              <w:spacing w:after="40"/>
            </w:pPr>
            <w:r>
              <w:rPr>
                <w:i w:val="0"/>
                <w:sz w:val="20"/>
              </w:rPr>
              <w:t>9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i w:val="0"/>
                <w:sz w:val="20"/>
              </w:rPr>
              <w:t>Propose a low-risk path to real data (read-only feeds, a single site/region) to get past synthetic data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i w:val="0"/>
                <w:sz w:val="20"/>
              </w:rPr>
              <w:t>IBM account team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i w:val="0"/>
                <w:sz w:val="20"/>
              </w:rPr>
              <w:t>Discuss 10/9</w:t>
            </w:r>
          </w:p>
        </w:tc>
      </w:tr>
    </w:tbl>
    <w:p>
      <w:pPr>
        <w:spacing w:before="200"/>
      </w:pPr>
      <w:r>
        <w:rPr>
          <w:b/>
          <w:i w:val="0"/>
          <w:sz w:val="18"/>
        </w:rPr>
        <w:t xml:space="preserve">Note: </w:t>
      </w:r>
      <w:r>
        <w:rPr>
          <w:b w:val="0"/>
          <w:i w:val="0"/>
          <w:color w:val="525252"/>
          <w:sz w:val="18"/>
        </w:rPr>
        <w:t>Source is an auto-generated transcript with gaps and misrecognitions (e.g. "Rotson X" = watsonx, "bunsle" = Bunzl). Owner attributions follow speaker context and should be confirmed.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25252"/>
        <w:sz w:val="16"/>
      </w:rPr>
      <w:t>Bunzl SPOG demo summary · 2026-09-23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Arial" w:hAnsi="Arial"/>
      <w:b/>
      <w:bCs/>
      <w:color w:val="0F62F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/>
      <w:b/>
      <w:bCs/>
      <w:color w:val="16161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Bunzl Unified Security &amp; AI Observability – Meeting Summary</dc:title>
  <dc:subject/>
  <dc:creator>Russ Conner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