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67" w:rsidRPr="00862494" w:rsidRDefault="00A55867" w:rsidP="00A55867">
      <w:pPr>
        <w:pStyle w:val="a9"/>
        <w:spacing w:line="240" w:lineRule="auto"/>
        <w:ind w:right="0"/>
        <w:rPr>
          <w:szCs w:val="24"/>
        </w:rPr>
      </w:pPr>
      <w:r>
        <w:rPr>
          <w:szCs w:val="24"/>
        </w:rPr>
        <w:t>МИНИСТЕРСТВО НАУКИ И ВЫСШЕГО ОБРАЗОВАНИЯ РОССИЙСКО ФЕДЕРАЦИИ</w:t>
      </w:r>
    </w:p>
    <w:p w:rsidR="00A55867" w:rsidRPr="00862494" w:rsidRDefault="00A55867" w:rsidP="00A55867">
      <w:pPr>
        <w:pStyle w:val="a9"/>
        <w:spacing w:line="240" w:lineRule="auto"/>
        <w:ind w:right="0"/>
        <w:rPr>
          <w:szCs w:val="24"/>
        </w:rPr>
      </w:pPr>
    </w:p>
    <w:p w:rsidR="00A55867" w:rsidRPr="00862494" w:rsidRDefault="00A55867" w:rsidP="00A55867">
      <w:pPr>
        <w:pStyle w:val="a9"/>
        <w:spacing w:line="240" w:lineRule="auto"/>
        <w:ind w:right="0"/>
        <w:rPr>
          <w:szCs w:val="24"/>
        </w:rPr>
      </w:pPr>
      <w:r w:rsidRPr="00862494">
        <w:rPr>
          <w:szCs w:val="24"/>
        </w:rPr>
        <w:t xml:space="preserve">ФЕДЕРАЛЬНОЕ ГОСУДАРСТВЕННОЕ БЮДЖЕТНОЕ ОБРАЗОВАТЕЛЬНОЕ </w:t>
      </w:r>
    </w:p>
    <w:p w:rsidR="00A55867" w:rsidRPr="00862494" w:rsidRDefault="00A55867" w:rsidP="00A55867">
      <w:pPr>
        <w:pStyle w:val="a9"/>
        <w:spacing w:line="240" w:lineRule="auto"/>
        <w:ind w:right="0"/>
        <w:rPr>
          <w:szCs w:val="24"/>
        </w:rPr>
      </w:pPr>
      <w:r w:rsidRPr="00862494">
        <w:rPr>
          <w:szCs w:val="24"/>
        </w:rPr>
        <w:t>УЧРЕЖДЕНИЕ ВЫСШЕГО ОБРАЗОВАНИЯ</w:t>
      </w:r>
    </w:p>
    <w:p w:rsidR="00A55867" w:rsidRPr="0019475A" w:rsidRDefault="00A55867" w:rsidP="00A55867">
      <w:pPr>
        <w:ind w:firstLine="142"/>
        <w:jc w:val="center"/>
        <w:rPr>
          <w:b/>
        </w:rPr>
      </w:pPr>
      <w:r w:rsidRPr="0019475A">
        <w:rPr>
          <w:b/>
        </w:rPr>
        <w:t>«НАЦИОНАЛЬНЫЙ ИССЛЕДОВАТЕЛЬСКИЙ НИЖЕГОРОДСКИЙ ГОСУДАРСТВЕННЫЙ УНИВЕРСИТЕТ</w:t>
      </w:r>
      <w:r>
        <w:rPr>
          <w:b/>
        </w:rPr>
        <w:t xml:space="preserve"> </w:t>
      </w:r>
      <w:r w:rsidRPr="0019475A">
        <w:rPr>
          <w:b/>
        </w:rPr>
        <w:t>ИМ. Н.И. ЛОБАЧЕВСКОГО»</w:t>
      </w:r>
    </w:p>
    <w:p w:rsidR="00A55867" w:rsidRPr="00862494" w:rsidRDefault="00A55867" w:rsidP="00A55867">
      <w:pPr>
        <w:pStyle w:val="a9"/>
        <w:spacing w:line="240" w:lineRule="auto"/>
        <w:ind w:right="0"/>
        <w:rPr>
          <w:szCs w:val="24"/>
        </w:rPr>
      </w:pPr>
    </w:p>
    <w:p w:rsidR="00A55867" w:rsidRDefault="00A55867" w:rsidP="00A55867">
      <w:pPr>
        <w:pStyle w:val="a9"/>
        <w:spacing w:after="120" w:line="240" w:lineRule="auto"/>
        <w:ind w:right="0"/>
      </w:pPr>
      <w:r>
        <w:t>Дзержинский филиал</w:t>
      </w:r>
    </w:p>
    <w:p w:rsidR="00A55867" w:rsidRPr="004602C7" w:rsidRDefault="00A55867" w:rsidP="00A55867">
      <w:pPr>
        <w:pStyle w:val="a9"/>
        <w:spacing w:after="120" w:line="360" w:lineRule="auto"/>
        <w:ind w:right="0"/>
        <w:rPr>
          <w:b w:val="0"/>
          <w:sz w:val="6"/>
          <w:szCs w:val="6"/>
        </w:rPr>
      </w:pPr>
    </w:p>
    <w:p w:rsidR="00A55867" w:rsidRDefault="00A55867" w:rsidP="00A55867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sz w:val="20"/>
        </w:rPr>
      </w:pPr>
      <w:r>
        <w:rPr>
          <w:b/>
          <w:sz w:val="20"/>
        </w:rPr>
        <w:t>Кафедра</w:t>
      </w:r>
      <w:r>
        <w:rPr>
          <w:sz w:val="20"/>
          <w:u w:val="single"/>
        </w:rPr>
        <w:tab/>
        <w:t>Прикладная информатика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A55867" w:rsidRDefault="00A55867" w:rsidP="00A55867">
      <w:pPr>
        <w:jc w:val="both"/>
      </w:pPr>
    </w:p>
    <w:p w:rsidR="00A55867" w:rsidRDefault="00A55867" w:rsidP="00A55867">
      <w:pPr>
        <w:jc w:val="both"/>
      </w:pPr>
    </w:p>
    <w:p w:rsidR="00A55867" w:rsidRDefault="00A55867" w:rsidP="00A55867">
      <w:pPr>
        <w:jc w:val="both"/>
      </w:pPr>
    </w:p>
    <w:p w:rsidR="00A55867" w:rsidRDefault="00A55867" w:rsidP="00A55867">
      <w:pPr>
        <w:jc w:val="both"/>
      </w:pPr>
    </w:p>
    <w:p w:rsidR="00A55867" w:rsidRDefault="00A55867" w:rsidP="00A55867">
      <w:pPr>
        <w:jc w:val="both"/>
      </w:pPr>
    </w:p>
    <w:p w:rsidR="00A55867" w:rsidRDefault="00A55867" w:rsidP="00A55867">
      <w:pPr>
        <w:jc w:val="both"/>
      </w:pPr>
    </w:p>
    <w:p w:rsidR="00A55867" w:rsidRPr="00EB3E01" w:rsidRDefault="00A55867" w:rsidP="00A55867">
      <w:pPr>
        <w:tabs>
          <w:tab w:val="center" w:pos="4962"/>
          <w:tab w:val="right" w:pos="9923"/>
        </w:tabs>
        <w:jc w:val="both"/>
        <w:rPr>
          <w:sz w:val="26"/>
          <w:szCs w:val="26"/>
          <w:u w:val="single"/>
        </w:rPr>
      </w:pPr>
    </w:p>
    <w:p w:rsidR="00A55867" w:rsidRPr="00A72AD4" w:rsidRDefault="00A55867" w:rsidP="00A55867">
      <w:pPr>
        <w:spacing w:line="360" w:lineRule="auto"/>
        <w:jc w:val="center"/>
        <w:rPr>
          <w:b/>
          <w:sz w:val="40"/>
          <w:szCs w:val="40"/>
        </w:rPr>
      </w:pPr>
      <w:r w:rsidRPr="00A72AD4">
        <w:rPr>
          <w:b/>
          <w:sz w:val="40"/>
          <w:szCs w:val="40"/>
        </w:rPr>
        <w:t>ОТЧЕТ</w:t>
      </w:r>
    </w:p>
    <w:p w:rsidR="00A55867" w:rsidRDefault="00A55867" w:rsidP="00A558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«Интеллектуальный анализ данных»</w:t>
      </w:r>
    </w:p>
    <w:p w:rsidR="00A55867" w:rsidRDefault="00A55867" w:rsidP="00A558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лабораторной работе № 3</w:t>
      </w:r>
    </w:p>
    <w:p w:rsidR="00A55867" w:rsidRDefault="00A55867" w:rsidP="00A558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«</w:t>
      </w:r>
      <w:r>
        <w:rPr>
          <w:b/>
          <w:sz w:val="28"/>
          <w:szCs w:val="28"/>
          <w:lang w:val="en-US"/>
        </w:rPr>
        <w:t>R</w:t>
      </w:r>
      <w:r>
        <w:rPr>
          <w:b/>
          <w:sz w:val="28"/>
          <w:szCs w:val="28"/>
        </w:rPr>
        <w:t>»</w:t>
      </w:r>
    </w:p>
    <w:p w:rsidR="00A55867" w:rsidRPr="00465616" w:rsidRDefault="00A55867" w:rsidP="00A55867">
      <w:pPr>
        <w:spacing w:line="360" w:lineRule="auto"/>
        <w:jc w:val="center"/>
        <w:rPr>
          <w:b/>
          <w:sz w:val="28"/>
          <w:szCs w:val="28"/>
        </w:rPr>
      </w:pPr>
    </w:p>
    <w:p w:rsidR="00A55867" w:rsidRDefault="00A55867" w:rsidP="00A55867">
      <w:pPr>
        <w:spacing w:line="360" w:lineRule="auto"/>
        <w:rPr>
          <w:b/>
          <w:sz w:val="28"/>
          <w:szCs w:val="28"/>
        </w:rPr>
      </w:pPr>
    </w:p>
    <w:p w:rsidR="00A55867" w:rsidRDefault="00A55867" w:rsidP="00A55867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A55867" w:rsidRDefault="00A55867" w:rsidP="00A55867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A55867" w:rsidRDefault="00A55867" w:rsidP="00A55867">
      <w:pPr>
        <w:tabs>
          <w:tab w:val="center" w:pos="4962"/>
          <w:tab w:val="right" w:pos="9923"/>
        </w:tabs>
        <w:spacing w:line="360" w:lineRule="auto"/>
        <w:jc w:val="both"/>
        <w:rPr>
          <w:i/>
        </w:rPr>
      </w:pPr>
    </w:p>
    <w:p w:rsidR="00A55867" w:rsidRDefault="00A55867" w:rsidP="00A55867">
      <w:pPr>
        <w:spacing w:line="360" w:lineRule="auto"/>
        <w:ind w:left="6804"/>
      </w:pPr>
      <w:r>
        <w:t>Выполнил:</w:t>
      </w:r>
    </w:p>
    <w:p w:rsidR="00A55867" w:rsidRPr="004242AE" w:rsidRDefault="00A55867" w:rsidP="00A55867">
      <w:pPr>
        <w:spacing w:line="360" w:lineRule="auto"/>
        <w:ind w:left="6804"/>
      </w:pPr>
      <w:r>
        <w:t>Студент гр. № 2721Б1ПИ</w:t>
      </w:r>
    </w:p>
    <w:p w:rsidR="00A55867" w:rsidRPr="00207C80" w:rsidRDefault="00A55867" w:rsidP="00A55867">
      <w:pPr>
        <w:spacing w:line="360" w:lineRule="auto"/>
        <w:ind w:left="6804"/>
        <w:rPr>
          <w:u w:val="single"/>
        </w:rPr>
      </w:pPr>
      <w:r>
        <w:rPr>
          <w:u w:val="single"/>
        </w:rPr>
        <w:t>Погодин Дмитрий Евгеньевич</w:t>
      </w:r>
      <w:r>
        <w:rPr>
          <w:u w:val="single"/>
        </w:rPr>
        <w:tab/>
      </w:r>
    </w:p>
    <w:p w:rsidR="00A55867" w:rsidRDefault="00A55867" w:rsidP="00A55867">
      <w:pPr>
        <w:spacing w:line="360" w:lineRule="auto"/>
        <w:ind w:left="6804"/>
        <w:rPr>
          <w:i/>
          <w:sz w:val="16"/>
          <w:szCs w:val="16"/>
        </w:rPr>
      </w:pPr>
      <w:r>
        <w:t>Проверил:</w:t>
      </w:r>
      <w:r w:rsidRPr="00207C80">
        <w:rPr>
          <w:i/>
          <w:sz w:val="16"/>
          <w:szCs w:val="16"/>
        </w:rPr>
        <w:t xml:space="preserve"> </w:t>
      </w:r>
    </w:p>
    <w:p w:rsidR="00A55867" w:rsidRDefault="00A55867" w:rsidP="00A55867">
      <w:pPr>
        <w:spacing w:line="360" w:lineRule="auto"/>
        <w:ind w:left="6804"/>
      </w:pPr>
      <w:r w:rsidRPr="00F97FA9">
        <w:t>Ст.</w:t>
      </w:r>
      <w:r>
        <w:t>преподаватель, к.т.н.</w:t>
      </w:r>
    </w:p>
    <w:p w:rsidR="00A55867" w:rsidRDefault="00A55867" w:rsidP="00A55867">
      <w:pPr>
        <w:spacing w:line="360" w:lineRule="auto"/>
        <w:ind w:left="6804"/>
      </w:pPr>
      <w:r>
        <w:t>_________</w:t>
      </w:r>
      <w:r w:rsidRPr="0088117C">
        <w:t>/</w:t>
      </w:r>
      <w:r>
        <w:t>Нажимов А.В.</w:t>
      </w:r>
      <w:r w:rsidRPr="0088117C">
        <w:t>/</w:t>
      </w:r>
      <w:r>
        <w:t xml:space="preserve"> _____________________</w:t>
      </w:r>
    </w:p>
    <w:p w:rsidR="00A55867" w:rsidRPr="005E033E" w:rsidRDefault="00A55867" w:rsidP="00A55867">
      <w:pPr>
        <w:spacing w:line="360" w:lineRule="auto"/>
      </w:pPr>
    </w:p>
    <w:p w:rsidR="00A55867" w:rsidRDefault="00A55867" w:rsidP="00A55867">
      <w:pPr>
        <w:spacing w:line="480" w:lineRule="auto"/>
        <w:ind w:left="6804"/>
      </w:pPr>
    </w:p>
    <w:p w:rsidR="00A55867" w:rsidRDefault="00A55867" w:rsidP="00A55867">
      <w:pPr>
        <w:spacing w:line="480" w:lineRule="auto"/>
        <w:ind w:left="6804"/>
      </w:pPr>
    </w:p>
    <w:p w:rsidR="00A55867" w:rsidRPr="00E40697" w:rsidRDefault="00A55867" w:rsidP="00A55867">
      <w:pPr>
        <w:jc w:val="center"/>
        <w:rPr>
          <w:lang w:val="en-US"/>
        </w:rPr>
      </w:pPr>
      <w:r>
        <w:t>Дзержинск 202</w:t>
      </w:r>
      <w:r>
        <w:rPr>
          <w:lang w:val="en-US"/>
        </w:rPr>
        <w:t>4</w:t>
      </w:r>
    </w:p>
    <w:p w:rsidR="00A55867" w:rsidRPr="001B3E43" w:rsidRDefault="00A55867" w:rsidP="00A55867">
      <w:pPr>
        <w:ind w:firstLine="567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51911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5867" w:rsidRPr="00B5792C" w:rsidRDefault="00A55867" w:rsidP="00A55867">
          <w:pPr>
            <w:pStyle w:val="a7"/>
            <w:jc w:val="center"/>
            <w:rPr>
              <w:color w:val="auto"/>
            </w:rPr>
          </w:pPr>
          <w:r w:rsidRPr="00B5792C">
            <w:rPr>
              <w:color w:val="auto"/>
            </w:rPr>
            <w:t>Оглавление</w:t>
          </w:r>
        </w:p>
        <w:p w:rsidR="00A55867" w:rsidRDefault="00A55867" w:rsidP="00A5586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380445" w:history="1">
            <w:r w:rsidRPr="00E85207">
              <w:rPr>
                <w:rStyle w:val="a8"/>
                <w:b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867" w:rsidRDefault="00A55867" w:rsidP="00A55867">
          <w:pPr>
            <w:pStyle w:val="1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80446" w:history="1">
            <w:r w:rsidRPr="00E85207">
              <w:rPr>
                <w:rStyle w:val="a8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_Toc135380446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867" w:rsidRDefault="00A55867" w:rsidP="00A55867">
          <w:r>
            <w:rPr>
              <w:b/>
              <w:bCs/>
            </w:rPr>
            <w:fldChar w:fldCharType="end"/>
          </w:r>
        </w:p>
      </w:sdtContent>
    </w:sdt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Default="00A55867" w:rsidP="00A55867"/>
    <w:p w:rsidR="00A55867" w:rsidRPr="00BD2868" w:rsidRDefault="00A55867" w:rsidP="00A55867">
      <w:pPr>
        <w:pStyle w:val="1"/>
        <w:spacing w:line="360" w:lineRule="auto"/>
        <w:jc w:val="center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5380445"/>
      <w:r w:rsidRPr="00BD2868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3</w:t>
      </w:r>
      <w:bookmarkEnd w:id="0"/>
    </w:p>
    <w:p w:rsidR="00A55867" w:rsidRPr="00BD2868" w:rsidRDefault="00A55867" w:rsidP="00A558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Ассоциативные правила</w:t>
      </w:r>
    </w:p>
    <w:p w:rsidR="00A55867" w:rsidRPr="002B020A" w:rsidRDefault="00A55867" w:rsidP="00A55867">
      <w:pPr>
        <w:spacing w:line="360" w:lineRule="auto"/>
        <w:ind w:firstLine="708"/>
        <w:rPr>
          <w:b/>
          <w:sz w:val="28"/>
          <w:szCs w:val="28"/>
        </w:rPr>
      </w:pPr>
      <w:r w:rsidRPr="002B020A">
        <w:rPr>
          <w:b/>
          <w:sz w:val="28"/>
          <w:szCs w:val="28"/>
        </w:rPr>
        <w:t xml:space="preserve">Цель </w:t>
      </w:r>
    </w:p>
    <w:p w:rsidR="00A55867" w:rsidRPr="002B020A" w:rsidRDefault="00A55867" w:rsidP="00A55867">
      <w:pPr>
        <w:spacing w:line="360" w:lineRule="auto"/>
        <w:ind w:firstLine="708"/>
        <w:jc w:val="both"/>
        <w:rPr>
          <w:sz w:val="28"/>
          <w:szCs w:val="28"/>
        </w:rPr>
      </w:pPr>
      <w:r w:rsidRPr="002B020A">
        <w:rPr>
          <w:sz w:val="28"/>
          <w:szCs w:val="28"/>
        </w:rPr>
        <w:t xml:space="preserve">Построить график, импортировать библиотеки для построения, применить ассоциативные правила, воспользовавшись пакетом </w:t>
      </w:r>
      <w:r w:rsidRPr="002B020A">
        <w:rPr>
          <w:sz w:val="28"/>
          <w:szCs w:val="28"/>
          <w:lang w:val="en-US"/>
        </w:rPr>
        <w:t>arules</w:t>
      </w:r>
      <w:r>
        <w:rPr>
          <w:sz w:val="28"/>
          <w:szCs w:val="28"/>
        </w:rPr>
        <w:t xml:space="preserve"> и сделать выводы</w:t>
      </w:r>
      <w:r w:rsidRPr="002B020A">
        <w:rPr>
          <w:sz w:val="28"/>
          <w:szCs w:val="28"/>
        </w:rPr>
        <w:t>.</w:t>
      </w:r>
    </w:p>
    <w:p w:rsidR="00A55867" w:rsidRPr="002B020A" w:rsidRDefault="00A55867" w:rsidP="00A55867">
      <w:pPr>
        <w:spacing w:line="360" w:lineRule="auto"/>
        <w:ind w:firstLine="708"/>
        <w:rPr>
          <w:b/>
          <w:sz w:val="28"/>
          <w:szCs w:val="28"/>
        </w:rPr>
      </w:pPr>
      <w:r w:rsidRPr="002B020A">
        <w:rPr>
          <w:b/>
          <w:sz w:val="28"/>
          <w:szCs w:val="28"/>
        </w:rPr>
        <w:t xml:space="preserve">Ход выполнения работы 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2B020A">
        <w:rPr>
          <w:rFonts w:cs="Times New Roman"/>
          <w:szCs w:val="28"/>
        </w:rPr>
        <w:t>Добавим</w:t>
      </w:r>
      <w:r w:rsidRPr="002B020A">
        <w:rPr>
          <w:rFonts w:cs="Times New Roman"/>
          <w:szCs w:val="28"/>
          <w:lang w:val="en-US"/>
        </w:rPr>
        <w:t xml:space="preserve"> </w:t>
      </w:r>
      <w:r w:rsidRPr="002B020A">
        <w:rPr>
          <w:rFonts w:cs="Times New Roman"/>
          <w:szCs w:val="28"/>
        </w:rPr>
        <w:t>библиотеки</w:t>
      </w:r>
      <w:r w:rsidRPr="002B020A">
        <w:rPr>
          <w:rFonts w:cs="Times New Roman"/>
          <w:szCs w:val="28"/>
          <w:lang w:val="en-US"/>
        </w:rPr>
        <w:t xml:space="preserve"> cluster, ggplot2, factoextra, arules. </w:t>
      </w:r>
      <w:r w:rsidRPr="002B020A">
        <w:rPr>
          <w:rFonts w:cs="Times New Roman"/>
          <w:szCs w:val="28"/>
        </w:rPr>
        <w:t>Для этого в пакетах найдём их по поиску и загрузим.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ind w:right="79"/>
        <w:rPr>
          <w:rFonts w:cs="Times New Roman"/>
          <w:szCs w:val="28"/>
        </w:rPr>
      </w:pPr>
      <w:r w:rsidRPr="002B020A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0" wp14:anchorId="12FB44C0" wp14:editId="4C892FBF">
            <wp:simplePos x="0" y="0"/>
            <wp:positionH relativeFrom="column">
              <wp:posOffset>449580</wp:posOffset>
            </wp:positionH>
            <wp:positionV relativeFrom="paragraph">
              <wp:posOffset>1056640</wp:posOffset>
            </wp:positionV>
            <wp:extent cx="210185" cy="23304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233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20A">
        <w:rPr>
          <w:rFonts w:cs="Times New Roman"/>
          <w:szCs w:val="28"/>
        </w:rPr>
        <w:t>Данные, которые мы используем, – данные транзакций покупки продуктов, в которых имеется 169 уникальных элементов товаров: groceries.csv.</w:t>
      </w:r>
    </w:p>
    <w:p w:rsidR="00A55867" w:rsidRPr="002B020A" w:rsidRDefault="00A55867" w:rsidP="00A55867">
      <w:pPr>
        <w:spacing w:line="360" w:lineRule="auto"/>
        <w:jc w:val="center"/>
        <w:rPr>
          <w:sz w:val="28"/>
          <w:szCs w:val="28"/>
        </w:rPr>
      </w:pPr>
      <w:r w:rsidRPr="002B020A">
        <w:rPr>
          <w:noProof/>
          <w:sz w:val="28"/>
          <w:szCs w:val="28"/>
        </w:rPr>
        <w:drawing>
          <wp:inline distT="0" distB="0" distL="0" distR="0" wp14:anchorId="45F99A63" wp14:editId="13A4A64D">
            <wp:extent cx="6029960" cy="9366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2B020A" w:rsidRDefault="00A55867" w:rsidP="00A55867">
      <w:pPr>
        <w:spacing w:line="360" w:lineRule="auto"/>
        <w:jc w:val="center"/>
        <w:rPr>
          <w:sz w:val="28"/>
          <w:szCs w:val="28"/>
        </w:rPr>
      </w:pPr>
      <w:r w:rsidRPr="002B020A">
        <w:rPr>
          <w:sz w:val="28"/>
          <w:szCs w:val="28"/>
        </w:rPr>
        <w:t>Рис.1. Код для описания переменных набора</w:t>
      </w:r>
    </w:p>
    <w:p w:rsidR="00A55867" w:rsidRPr="002B020A" w:rsidRDefault="00A55867" w:rsidP="00A55867">
      <w:pPr>
        <w:spacing w:line="360" w:lineRule="auto"/>
        <w:jc w:val="center"/>
        <w:rPr>
          <w:sz w:val="28"/>
          <w:szCs w:val="28"/>
        </w:rPr>
      </w:pPr>
      <w:r w:rsidRPr="002B020A">
        <w:rPr>
          <w:noProof/>
          <w:sz w:val="28"/>
          <w:szCs w:val="28"/>
        </w:rPr>
        <w:drawing>
          <wp:inline distT="0" distB="0" distL="0" distR="0" wp14:anchorId="2E8CA5C0" wp14:editId="64BF7F0E">
            <wp:extent cx="6029960" cy="38493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2B020A" w:rsidRDefault="00A55867" w:rsidP="00A55867">
      <w:pPr>
        <w:spacing w:line="360" w:lineRule="auto"/>
        <w:jc w:val="center"/>
        <w:rPr>
          <w:sz w:val="28"/>
          <w:szCs w:val="28"/>
        </w:rPr>
      </w:pPr>
      <w:r w:rsidRPr="002B020A">
        <w:rPr>
          <w:sz w:val="28"/>
          <w:szCs w:val="28"/>
        </w:rPr>
        <w:lastRenderedPageBreak/>
        <w:t>Рис. 2. Описание переменных набора</w:t>
      </w:r>
    </w:p>
    <w:p w:rsidR="00A55867" w:rsidRDefault="00A55867" w:rsidP="00A55867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 полученным данным можно заметить, что наиболее встречающийся продукт это </w:t>
      </w:r>
      <w:r>
        <w:rPr>
          <w:sz w:val="28"/>
          <w:szCs w:val="28"/>
          <w:lang w:val="en-US"/>
        </w:rPr>
        <w:t>whole</w:t>
      </w:r>
      <w:r w:rsidRPr="007274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milk</w:t>
      </w:r>
      <w:r>
        <w:rPr>
          <w:sz w:val="28"/>
          <w:szCs w:val="28"/>
        </w:rPr>
        <w:t>, который встречается 2513 раз. Также</w:t>
      </w:r>
      <w:r w:rsidRPr="007752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ещё</w:t>
      </w:r>
      <w:r>
        <w:rPr>
          <w:sz w:val="28"/>
          <w:szCs w:val="28"/>
          <w:lang w:val="en-US"/>
        </w:rPr>
        <w:t xml:space="preserve"> 5</w:t>
      </w:r>
      <w:r w:rsidRPr="007752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популярных</w:t>
      </w:r>
      <w:r w:rsidRPr="007752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продуктов</w:t>
      </w:r>
      <w:r w:rsidRPr="007752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это</w:t>
      </w:r>
      <w:r w:rsidRPr="007752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vegetables (1903 times), rolls/buns (1809 times), soda (1715 times), yogurt (1372 times).</w:t>
      </w:r>
    </w:p>
    <w:p w:rsidR="00A55867" w:rsidRDefault="00A55867" w:rsidP="00A558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Самое большое число покупок имеет 1-ая транзакция (2159 раз), именно столько человек купили 1 продукт. </w:t>
      </w:r>
    </w:p>
    <w:p w:rsidR="00A55867" w:rsidRDefault="00A55867" w:rsidP="00A5586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Самое наименьшее количество имеют несколько последних транзакций: 24, 26, 27, 28, 32.</w:t>
      </w:r>
    </w:p>
    <w:p w:rsidR="00A55867" w:rsidRDefault="00A55867" w:rsidP="00A5586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Согласно полученным данным в среднем покупатели приобретают 4 продукта.</w:t>
      </w:r>
    </w:p>
    <w:p w:rsidR="00A55867" w:rsidRDefault="00A55867" w:rsidP="00A5586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Основная тематика продуктов</w:t>
      </w:r>
      <w:r w:rsidRPr="008A7D34">
        <w:rPr>
          <w:sz w:val="28"/>
          <w:szCs w:val="28"/>
        </w:rPr>
        <w:t xml:space="preserve"> (</w:t>
      </w:r>
      <w:r>
        <w:rPr>
          <w:sz w:val="28"/>
          <w:szCs w:val="28"/>
        </w:rPr>
        <w:t>спецификация), которые покупают покупатели:</w:t>
      </w:r>
    </w:p>
    <w:p w:rsidR="00A55867" w:rsidRDefault="00A55867" w:rsidP="00A5586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Abrasive</w:t>
      </w:r>
      <w:r w:rsidRPr="008A7D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cleaner</w:t>
      </w:r>
      <w:r w:rsidRPr="008A7D34">
        <w:rPr>
          <w:sz w:val="28"/>
          <w:szCs w:val="28"/>
        </w:rPr>
        <w:t xml:space="preserve"> (Абразивный очиститель), </w:t>
      </w:r>
    </w:p>
    <w:p w:rsidR="00A55867" w:rsidRDefault="00A55867" w:rsidP="00A5586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Artif</w:t>
      </w:r>
      <w:r w:rsidRPr="008A7D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sweetener</w:t>
      </w:r>
      <w:r w:rsidRPr="008A7D34">
        <w:rPr>
          <w:sz w:val="28"/>
          <w:szCs w:val="28"/>
        </w:rPr>
        <w:t xml:space="preserve"> (Искусственный подсластитель), </w:t>
      </w:r>
    </w:p>
    <w:p w:rsidR="00A55867" w:rsidRPr="008A7D34" w:rsidRDefault="00A55867" w:rsidP="00A5586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Baby</w:t>
      </w:r>
      <w:r w:rsidRPr="008A7D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cosmetics</w:t>
      </w:r>
      <w:r w:rsidRPr="008A7D34">
        <w:rPr>
          <w:sz w:val="28"/>
          <w:szCs w:val="28"/>
        </w:rPr>
        <w:t xml:space="preserve"> (Детская косметика)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rPr>
          <w:rFonts w:cs="Times New Roman"/>
          <w:szCs w:val="28"/>
        </w:rPr>
      </w:pPr>
      <w:r w:rsidRPr="002B020A">
        <w:rPr>
          <w:rFonts w:cs="Times New Roman"/>
          <w:szCs w:val="28"/>
        </w:rPr>
        <w:t>Построим на графике наиболее часто встречающиеся в транзакциях продукты:</w:t>
      </w:r>
    </w:p>
    <w:p w:rsidR="00A55867" w:rsidRPr="002B020A" w:rsidRDefault="00A55867" w:rsidP="00A55867">
      <w:pPr>
        <w:spacing w:line="360" w:lineRule="auto"/>
        <w:jc w:val="center"/>
        <w:rPr>
          <w:sz w:val="28"/>
          <w:szCs w:val="28"/>
        </w:rPr>
      </w:pPr>
      <w:r w:rsidRPr="002B020A">
        <w:rPr>
          <w:noProof/>
          <w:sz w:val="28"/>
          <w:szCs w:val="28"/>
        </w:rPr>
        <w:drawing>
          <wp:inline distT="0" distB="0" distL="0" distR="0" wp14:anchorId="217A20CB" wp14:editId="6548C404">
            <wp:extent cx="6029960" cy="2606675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Default="00A55867" w:rsidP="00A55867">
      <w:pPr>
        <w:spacing w:line="360" w:lineRule="auto"/>
        <w:jc w:val="center"/>
        <w:rPr>
          <w:sz w:val="28"/>
          <w:szCs w:val="28"/>
        </w:rPr>
      </w:pPr>
      <w:r w:rsidRPr="002B020A">
        <w:rPr>
          <w:sz w:val="28"/>
          <w:szCs w:val="28"/>
        </w:rPr>
        <w:t>Рис. 3. График + код + консоль для наиболее часто встречающихся продуктов в транзакциях</w:t>
      </w:r>
    </w:p>
    <w:p w:rsidR="00A55867" w:rsidRPr="008A7D34" w:rsidRDefault="00A55867" w:rsidP="00A5586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Благодаря графику мы можем наглядно видеть, самые популярные продукты в транзакциях, а именно, </w:t>
      </w:r>
      <w:r>
        <w:rPr>
          <w:sz w:val="28"/>
          <w:szCs w:val="28"/>
          <w:lang w:val="en-US"/>
        </w:rPr>
        <w:t>whole</w:t>
      </w:r>
      <w:r w:rsidRPr="008A7D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milk</w:t>
      </w:r>
      <w:r w:rsidRPr="008A7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частоту 0.25, </w:t>
      </w:r>
      <w:r>
        <w:rPr>
          <w:sz w:val="28"/>
          <w:szCs w:val="28"/>
          <w:lang w:val="en-US"/>
        </w:rPr>
        <w:t>vegetables</w:t>
      </w:r>
      <w:r w:rsidRPr="008A7D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0,20, самое минимальное из 10 самых популярных имеет </w:t>
      </w:r>
      <w:r>
        <w:rPr>
          <w:sz w:val="28"/>
          <w:szCs w:val="28"/>
          <w:lang w:val="en-US"/>
        </w:rPr>
        <w:t>sausage</w:t>
      </w:r>
      <w:r w:rsidRPr="008A7D34">
        <w:rPr>
          <w:sz w:val="28"/>
          <w:szCs w:val="28"/>
        </w:rPr>
        <w:t xml:space="preserve"> 0,7. 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2B020A">
        <w:rPr>
          <w:rFonts w:eastAsia="Arial" w:cs="Times New Roman"/>
          <w:szCs w:val="28"/>
        </w:rPr>
        <w:t xml:space="preserve">Применим метод </w:t>
      </w:r>
      <w:r w:rsidRPr="002B020A">
        <w:rPr>
          <w:rFonts w:eastAsia="Arial" w:cs="Times New Roman"/>
          <w:szCs w:val="28"/>
          <w:lang w:val="en-US"/>
        </w:rPr>
        <w:t>apriori</w:t>
      </w:r>
      <w:r w:rsidRPr="002B020A">
        <w:rPr>
          <w:rFonts w:eastAsia="Arial" w:cs="Times New Roman"/>
          <w:szCs w:val="28"/>
        </w:rPr>
        <w:t xml:space="preserve"> к транзакциям набора </w:t>
      </w:r>
      <w:r w:rsidRPr="002B020A">
        <w:rPr>
          <w:rFonts w:eastAsia="Arial" w:cs="Times New Roman"/>
          <w:szCs w:val="28"/>
          <w:lang w:val="en-US"/>
        </w:rPr>
        <w:t>store</w:t>
      </w:r>
      <w:r w:rsidRPr="002B020A">
        <w:rPr>
          <w:rFonts w:eastAsia="Arial" w:cs="Times New Roman"/>
          <w:szCs w:val="28"/>
        </w:rPr>
        <w:t>_</w:t>
      </w:r>
      <w:r w:rsidRPr="002B020A">
        <w:rPr>
          <w:rFonts w:eastAsia="Arial" w:cs="Times New Roman"/>
          <w:szCs w:val="28"/>
          <w:lang w:val="en-US"/>
        </w:rPr>
        <w:t>data</w:t>
      </w:r>
      <w:r w:rsidRPr="002B020A">
        <w:rPr>
          <w:rFonts w:eastAsia="Arial" w:cs="Times New Roman"/>
          <w:szCs w:val="28"/>
        </w:rPr>
        <w:t>:</w:t>
      </w:r>
    </w:p>
    <w:p w:rsidR="00A55867" w:rsidRPr="002B020A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 w:rsidRPr="002B020A">
        <w:rPr>
          <w:noProof/>
          <w:sz w:val="28"/>
          <w:szCs w:val="28"/>
        </w:rPr>
        <w:drawing>
          <wp:inline distT="0" distB="0" distL="0" distR="0" wp14:anchorId="3394B71A" wp14:editId="6B413EA1">
            <wp:extent cx="5961905" cy="3828571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90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6C3E4C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 w:rsidRPr="002B020A">
        <w:rPr>
          <w:rFonts w:eastAsia="Arial"/>
          <w:sz w:val="28"/>
          <w:szCs w:val="28"/>
        </w:rPr>
        <w:t xml:space="preserve">Рис.4. Применение метода </w:t>
      </w:r>
      <w:r w:rsidRPr="002B020A">
        <w:rPr>
          <w:rFonts w:eastAsia="Arial"/>
          <w:sz w:val="28"/>
          <w:szCs w:val="28"/>
          <w:lang w:val="en-US"/>
        </w:rPr>
        <w:t>apriori</w:t>
      </w:r>
      <w:r w:rsidRPr="002B020A">
        <w:rPr>
          <w:rFonts w:eastAsia="Arial"/>
          <w:sz w:val="28"/>
          <w:szCs w:val="28"/>
        </w:rPr>
        <w:t xml:space="preserve"> к транзакциям набора </w:t>
      </w:r>
      <w:r w:rsidRPr="002B020A">
        <w:rPr>
          <w:rFonts w:eastAsia="Arial"/>
          <w:sz w:val="28"/>
          <w:szCs w:val="28"/>
          <w:lang w:val="en-US"/>
        </w:rPr>
        <w:t>store</w:t>
      </w:r>
      <w:r w:rsidRPr="002B020A">
        <w:rPr>
          <w:rFonts w:eastAsia="Arial"/>
          <w:sz w:val="28"/>
          <w:szCs w:val="28"/>
        </w:rPr>
        <w:t>_</w:t>
      </w:r>
      <w:r w:rsidRPr="002B020A">
        <w:rPr>
          <w:rFonts w:eastAsia="Arial"/>
          <w:sz w:val="28"/>
          <w:szCs w:val="28"/>
          <w:lang w:val="en-US"/>
        </w:rPr>
        <w:t>data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2B020A">
        <w:rPr>
          <w:rFonts w:eastAsia="Arial" w:cs="Times New Roman"/>
          <w:szCs w:val="28"/>
        </w:rPr>
        <w:t xml:space="preserve">Выведем первые 3 правила, упорядоченные по убыванию параметра </w:t>
      </w:r>
      <w:r w:rsidRPr="002B020A">
        <w:rPr>
          <w:rFonts w:eastAsia="Arial" w:cs="Times New Roman"/>
          <w:szCs w:val="28"/>
          <w:lang w:val="en-US"/>
        </w:rPr>
        <w:t>lift</w:t>
      </w:r>
    </w:p>
    <w:p w:rsidR="00A55867" w:rsidRPr="002B020A" w:rsidRDefault="00A55867" w:rsidP="00A55867">
      <w:pPr>
        <w:spacing w:line="360" w:lineRule="auto"/>
        <w:rPr>
          <w:rFonts w:eastAsia="Arial"/>
          <w:sz w:val="28"/>
          <w:szCs w:val="28"/>
        </w:rPr>
      </w:pPr>
      <w:r w:rsidRPr="002B020A">
        <w:rPr>
          <w:noProof/>
          <w:sz w:val="28"/>
          <w:szCs w:val="28"/>
        </w:rPr>
        <w:drawing>
          <wp:inline distT="0" distB="0" distL="0" distR="0" wp14:anchorId="410C8CB1" wp14:editId="197E32DA">
            <wp:extent cx="6029960" cy="1689735"/>
            <wp:effectExtent l="0" t="0" r="889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 w:rsidRPr="002B020A">
        <w:rPr>
          <w:rFonts w:eastAsia="Arial"/>
          <w:sz w:val="28"/>
          <w:szCs w:val="28"/>
        </w:rPr>
        <w:t>Рис.5. Первые 3 правила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Из полученных 3 правил можно заметить, что: 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- если покупают ликёр или красное вино, то скорее всего ещё купят пиво в бутылках, но не всегда, на это нам указывают коэффициенты </w:t>
      </w:r>
      <w:r>
        <w:rPr>
          <w:rFonts w:eastAsia="Arial"/>
          <w:sz w:val="28"/>
          <w:szCs w:val="28"/>
          <w:lang w:val="en-US"/>
        </w:rPr>
        <w:t>support</w:t>
      </w:r>
      <w:r w:rsidRPr="00A85B5A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lastRenderedPageBreak/>
        <w:t>confidence</w:t>
      </w:r>
      <w:r w:rsidRPr="00A85B5A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t>coverage</w:t>
      </w:r>
      <w:r w:rsidRPr="00A66CF3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t>lift</w:t>
      </w:r>
      <w:r>
        <w:rPr>
          <w:rFonts w:eastAsia="Arial"/>
          <w:sz w:val="28"/>
          <w:szCs w:val="28"/>
        </w:rPr>
        <w:t>=11, что показывает степень зависимости левой части правила и правой</w:t>
      </w:r>
      <w:r w:rsidRPr="00A85B5A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t>count</w:t>
      </w:r>
      <w:r>
        <w:rPr>
          <w:rFonts w:eastAsia="Arial"/>
          <w:sz w:val="28"/>
          <w:szCs w:val="28"/>
        </w:rPr>
        <w:t>=19, количество продуктов.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- если покупают цитрусовые фрукты, фруктовый или овощной сок, то скорее всего купят корнеплоды, но не всегда.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- если покупают масло, другие овощи, цельное молоко, йогурт, то скорее всего купят корнеплоды, но не всегда.</w:t>
      </w:r>
    </w:p>
    <w:p w:rsidR="00A55867" w:rsidRPr="006C3E4C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Из полученных 3 правил заметно, что у 2 и 3 правила одинаковые коэффициенты </w:t>
      </w:r>
      <w:r>
        <w:rPr>
          <w:rFonts w:eastAsia="Arial"/>
          <w:sz w:val="28"/>
          <w:szCs w:val="28"/>
          <w:lang w:val="en-US"/>
        </w:rPr>
        <w:t>support</w:t>
      </w:r>
      <w:r w:rsidRPr="00A85B5A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t>confidence</w:t>
      </w:r>
      <w:r w:rsidRPr="00A85B5A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t>lift</w:t>
      </w:r>
      <w:r w:rsidRPr="00A85B5A">
        <w:rPr>
          <w:rFonts w:eastAsia="Arial"/>
          <w:sz w:val="28"/>
          <w:szCs w:val="28"/>
        </w:rPr>
        <w:t xml:space="preserve">, </w:t>
      </w:r>
      <w:r>
        <w:rPr>
          <w:rFonts w:eastAsia="Arial"/>
          <w:sz w:val="28"/>
          <w:szCs w:val="28"/>
          <w:lang w:val="en-US"/>
        </w:rPr>
        <w:t>count</w:t>
      </w:r>
      <w:r>
        <w:rPr>
          <w:rFonts w:eastAsia="Arial"/>
          <w:sz w:val="28"/>
          <w:szCs w:val="28"/>
        </w:rPr>
        <w:t>.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2B020A">
        <w:rPr>
          <w:rFonts w:eastAsia="Arial" w:cs="Times New Roman"/>
          <w:szCs w:val="28"/>
        </w:rPr>
        <w:t>Анализ правил:</w:t>
      </w:r>
    </w:p>
    <w:p w:rsidR="00A55867" w:rsidRPr="002B020A" w:rsidRDefault="00A55867" w:rsidP="00A55867">
      <w:pPr>
        <w:spacing w:line="360" w:lineRule="auto"/>
        <w:rPr>
          <w:rFonts w:eastAsia="Arial"/>
          <w:sz w:val="28"/>
          <w:szCs w:val="28"/>
        </w:rPr>
      </w:pPr>
      <w:r w:rsidRPr="002B020A">
        <w:rPr>
          <w:noProof/>
          <w:sz w:val="28"/>
          <w:szCs w:val="28"/>
        </w:rPr>
        <w:drawing>
          <wp:inline distT="0" distB="0" distL="0" distR="0" wp14:anchorId="197192CA" wp14:editId="35190EB3">
            <wp:extent cx="6029960" cy="354520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 w:rsidRPr="002B020A">
        <w:rPr>
          <w:rFonts w:eastAsia="Arial"/>
          <w:sz w:val="28"/>
          <w:szCs w:val="28"/>
        </w:rPr>
        <w:t>Рис.6. Анализ правил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- Всего 129 правил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- В среднем 4 правила, максимальное 6, минимальное 3</w:t>
      </w:r>
    </w:p>
    <w:p w:rsidR="00A55867" w:rsidRPr="002B020A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- Всего транзакций 9835</w:t>
      </w:r>
    </w:p>
    <w:p w:rsidR="00A55867" w:rsidRPr="002B020A" w:rsidRDefault="00A55867" w:rsidP="00A55867">
      <w:pPr>
        <w:pStyle w:val="a6"/>
        <w:numPr>
          <w:ilvl w:val="0"/>
          <w:numId w:val="1"/>
        </w:numPr>
        <w:rPr>
          <w:rFonts w:eastAsia="Arial" w:cs="Times New Roman"/>
          <w:szCs w:val="28"/>
        </w:rPr>
      </w:pPr>
      <w:r w:rsidRPr="002B020A">
        <w:rPr>
          <w:rFonts w:eastAsia="Arial" w:cs="Times New Roman"/>
          <w:szCs w:val="28"/>
        </w:rPr>
        <w:t xml:space="preserve">Выберем правила, в которые входит продукт </w:t>
      </w:r>
      <w:r w:rsidRPr="002B020A">
        <w:rPr>
          <w:rFonts w:eastAsia="Arial" w:cs="Times New Roman"/>
          <w:szCs w:val="28"/>
          <w:lang w:val="en-US"/>
        </w:rPr>
        <w:t>rolls</w:t>
      </w:r>
      <w:r w:rsidRPr="002B020A">
        <w:rPr>
          <w:rFonts w:eastAsia="Arial" w:cs="Times New Roman"/>
          <w:szCs w:val="28"/>
        </w:rPr>
        <w:t>/</w:t>
      </w:r>
      <w:r w:rsidRPr="002B020A">
        <w:rPr>
          <w:rFonts w:eastAsia="Arial" w:cs="Times New Roman"/>
          <w:szCs w:val="28"/>
          <w:lang w:val="en-US"/>
        </w:rPr>
        <w:t>buns</w:t>
      </w:r>
    </w:p>
    <w:p w:rsidR="00A55867" w:rsidRPr="002B020A" w:rsidRDefault="00A55867" w:rsidP="00A55867">
      <w:pPr>
        <w:spacing w:line="360" w:lineRule="auto"/>
        <w:rPr>
          <w:rFonts w:eastAsia="Arial"/>
          <w:sz w:val="28"/>
          <w:szCs w:val="28"/>
        </w:rPr>
      </w:pPr>
      <w:r w:rsidRPr="002B020A">
        <w:rPr>
          <w:noProof/>
          <w:sz w:val="28"/>
          <w:szCs w:val="28"/>
        </w:rPr>
        <w:lastRenderedPageBreak/>
        <w:drawing>
          <wp:inline distT="0" distB="0" distL="0" distR="0" wp14:anchorId="1D55AF2A" wp14:editId="7B2D9254">
            <wp:extent cx="6029960" cy="3826510"/>
            <wp:effectExtent l="0" t="0" r="889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95702D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 w:rsidRPr="002B020A">
        <w:rPr>
          <w:rFonts w:eastAsia="Arial"/>
          <w:sz w:val="28"/>
          <w:szCs w:val="28"/>
        </w:rPr>
        <w:t xml:space="preserve">Рис.7. Правила, в которые входит продукт </w:t>
      </w:r>
      <w:r w:rsidRPr="002B020A">
        <w:rPr>
          <w:rFonts w:eastAsia="Arial"/>
          <w:sz w:val="28"/>
          <w:szCs w:val="28"/>
          <w:lang w:val="en-US"/>
        </w:rPr>
        <w:t>rolls</w:t>
      </w:r>
      <w:r w:rsidRPr="002B020A">
        <w:rPr>
          <w:rFonts w:eastAsia="Arial"/>
          <w:sz w:val="28"/>
          <w:szCs w:val="28"/>
        </w:rPr>
        <w:t>/</w:t>
      </w:r>
      <w:r w:rsidRPr="002B020A">
        <w:rPr>
          <w:rFonts w:eastAsia="Arial"/>
          <w:sz w:val="28"/>
          <w:szCs w:val="28"/>
          <w:lang w:val="en-US"/>
        </w:rPr>
        <w:t>buns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1E53A9F0" wp14:editId="0AAB14C3">
            <wp:extent cx="6029960" cy="51689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466910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Рис.8. </w:t>
      </w:r>
      <w:r w:rsidRPr="002B020A">
        <w:rPr>
          <w:rFonts w:eastAsia="Arial"/>
          <w:sz w:val="28"/>
          <w:szCs w:val="28"/>
        </w:rPr>
        <w:t xml:space="preserve">Правила, в которые входит продукт </w:t>
      </w:r>
      <w:r>
        <w:rPr>
          <w:rFonts w:eastAsia="Arial"/>
          <w:sz w:val="28"/>
          <w:szCs w:val="28"/>
          <w:lang w:val="en-US"/>
        </w:rPr>
        <w:t>berries</w:t>
      </w:r>
    </w:p>
    <w:p w:rsidR="00A55867" w:rsidRPr="00466910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Исходя из этого можно сделать вывод, что </w:t>
      </w:r>
      <w:r>
        <w:rPr>
          <w:rFonts w:eastAsia="Arial"/>
          <w:sz w:val="28"/>
          <w:szCs w:val="28"/>
          <w:lang w:val="en-US"/>
        </w:rPr>
        <w:t>berries</w:t>
      </w:r>
      <w:r w:rsidRPr="00466910">
        <w:rPr>
          <w:rFonts w:eastAsia="Arial"/>
          <w:sz w:val="28"/>
          <w:szCs w:val="28"/>
        </w:rPr>
        <w:t xml:space="preserve"> (</w:t>
      </w:r>
      <w:r>
        <w:rPr>
          <w:rFonts w:eastAsia="Arial"/>
          <w:sz w:val="28"/>
          <w:szCs w:val="28"/>
        </w:rPr>
        <w:t>ягоды) очень редко покупают с другими продуктами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604835A2" wp14:editId="4D3E7BEA">
            <wp:extent cx="6029960" cy="72390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Рис.9.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beef</w:t>
      </w:r>
      <w:r w:rsidRPr="00466910">
        <w:rPr>
          <w:rFonts w:eastAsia="Arial"/>
          <w:sz w:val="28"/>
          <w:szCs w:val="28"/>
        </w:rPr>
        <w:t xml:space="preserve"> (</w:t>
      </w:r>
      <w:r>
        <w:rPr>
          <w:rFonts w:eastAsia="Arial"/>
          <w:sz w:val="28"/>
          <w:szCs w:val="28"/>
        </w:rPr>
        <w:t>говядина)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  <w:t>Говядину также редко покупают с другими продуктами.</w:t>
      </w:r>
    </w:p>
    <w:p w:rsidR="00A55867" w:rsidRDefault="00A55867" w:rsidP="00A55867">
      <w:pPr>
        <w:spacing w:line="360" w:lineRule="auto"/>
        <w:rPr>
          <w:noProof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4A7B5" wp14:editId="2642B395">
            <wp:extent cx="6029960" cy="30727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466910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Рис.10.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other</w:t>
      </w:r>
      <w:r w:rsidRPr="0046691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vegetables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  <w:t xml:space="preserve">Всего в </w:t>
      </w:r>
      <w:r>
        <w:rPr>
          <w:rFonts w:eastAsia="Arial"/>
          <w:sz w:val="28"/>
          <w:szCs w:val="28"/>
          <w:lang w:val="en-US"/>
        </w:rPr>
        <w:t>other</w:t>
      </w:r>
      <w:r w:rsidRPr="0046691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vegetables</w:t>
      </w:r>
      <w:r w:rsidRPr="0046691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входит 64 правило, из этого следует, что овощи покупают часто с другими продуктами.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67F01319" wp14:editId="00199A3A">
            <wp:extent cx="6029960" cy="335407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Рис.11.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whole</w:t>
      </w:r>
      <w:r w:rsidRPr="0046691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milk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ab/>
        <w:t xml:space="preserve">Всего в </w:t>
      </w:r>
      <w:r>
        <w:rPr>
          <w:rFonts w:eastAsia="Arial"/>
          <w:sz w:val="28"/>
          <w:szCs w:val="28"/>
          <w:lang w:val="en-US"/>
        </w:rPr>
        <w:t>whole</w:t>
      </w:r>
      <w:r w:rsidRPr="0046691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milk</w:t>
      </w:r>
      <w:r w:rsidRPr="0046691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102 правила, следовательно с ними берут очень много продуктов, потому что молоко часто используют для приготовления блюд.</w:t>
      </w: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E4503" wp14:editId="7CEA68CB">
            <wp:extent cx="6029960" cy="354774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B81E30" w:rsidRDefault="00A55867" w:rsidP="00A55867">
      <w:pP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Рис.12.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pip</w:t>
      </w:r>
      <w:r w:rsidRPr="00B81E3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fruit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  <w:lang w:val="en-US"/>
        </w:rPr>
        <w:t>Pip</w:t>
      </w:r>
      <w:r w:rsidRPr="00B81E3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fruit</w:t>
      </w:r>
      <w:r w:rsidRPr="00B81E30"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</w:rPr>
        <w:t>довольно часто берут с другими продуктами, особенно с цельным молоком.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47C3202B" wp14:editId="23B5E52B">
            <wp:extent cx="6029960" cy="259588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95702D" w:rsidRDefault="00A55867" w:rsidP="00A55867">
      <w:pPr>
        <w:spacing w:line="360" w:lineRule="auto"/>
        <w:ind w:firstLine="708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Рис.13.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yogurt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Всего 38 правил, йогурт берут чисто с цельным молоком и овощами.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14256A68" wp14:editId="7A6FCBB4">
            <wp:extent cx="6029960" cy="540385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B81E30" w:rsidRDefault="00A55867" w:rsidP="00A55867">
      <w:pPr>
        <w:spacing w:line="360" w:lineRule="auto"/>
        <w:ind w:firstLine="708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Рис.14.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waffles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Вафли берут редко, и в основном с цельным молоком, но не всегда.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6B3E0" wp14:editId="068F590B">
            <wp:extent cx="6029960" cy="118935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95702D" w:rsidRDefault="00A55867" w:rsidP="00A55867">
      <w:pPr>
        <w:spacing w:line="360" w:lineRule="auto"/>
        <w:ind w:firstLine="708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Рис.15.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sugar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Сахар покупают нечасто, и зачастую с сахаром берут цельное молоко.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noProof/>
        </w:rPr>
        <w:drawing>
          <wp:inline distT="0" distB="0" distL="0" distR="0" wp14:anchorId="4457A51B" wp14:editId="7165D9CB">
            <wp:extent cx="6029960" cy="1464945"/>
            <wp:effectExtent l="0" t="0" r="889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67" w:rsidRPr="0095702D" w:rsidRDefault="00A55867" w:rsidP="00A55867">
      <w:pPr>
        <w:spacing w:line="360" w:lineRule="auto"/>
        <w:ind w:firstLine="708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Рис.16. </w:t>
      </w:r>
      <w:r w:rsidRPr="002B020A">
        <w:rPr>
          <w:rFonts w:eastAsia="Arial"/>
          <w:sz w:val="28"/>
          <w:szCs w:val="28"/>
        </w:rPr>
        <w:t>Правила, в которые входит продукт</w:t>
      </w:r>
      <w:r>
        <w:rPr>
          <w:rFonts w:eastAsia="Arial"/>
          <w:sz w:val="28"/>
          <w:szCs w:val="28"/>
        </w:rPr>
        <w:t xml:space="preserve"> </w:t>
      </w:r>
      <w:r>
        <w:rPr>
          <w:rFonts w:eastAsia="Arial"/>
          <w:sz w:val="28"/>
          <w:szCs w:val="28"/>
          <w:lang w:val="en-US"/>
        </w:rPr>
        <w:t>pork</w:t>
      </w:r>
    </w:p>
    <w:p w:rsidR="00A55867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Судя по полученным данным, если берут свинину, то с ней покупают овощи и масло, а также могут взять цельное молоко, но не всегда.</w:t>
      </w:r>
    </w:p>
    <w:p w:rsidR="00A55867" w:rsidRPr="0095702D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</w:p>
    <w:p w:rsidR="00A55867" w:rsidRPr="00B81E30" w:rsidRDefault="00A55867" w:rsidP="00A55867">
      <w:pPr>
        <w:spacing w:line="360" w:lineRule="auto"/>
        <w:ind w:firstLine="708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rFonts w:eastAsia="Arial"/>
          <w:sz w:val="28"/>
          <w:szCs w:val="28"/>
        </w:rPr>
      </w:pPr>
    </w:p>
    <w:p w:rsidR="00A55867" w:rsidRPr="002B020A" w:rsidRDefault="00A55867" w:rsidP="00A5586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5380446"/>
      <w:r w:rsidRPr="002B02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"/>
    </w:p>
    <w:p w:rsidR="00A55867" w:rsidRPr="002B020A" w:rsidRDefault="00A55867" w:rsidP="00A55867">
      <w:pPr>
        <w:spacing w:line="360" w:lineRule="auto"/>
        <w:ind w:firstLine="708"/>
        <w:rPr>
          <w:sz w:val="28"/>
          <w:szCs w:val="28"/>
        </w:rPr>
      </w:pPr>
      <w:r w:rsidRPr="002B020A">
        <w:rPr>
          <w:sz w:val="28"/>
          <w:szCs w:val="28"/>
        </w:rPr>
        <w:t>В ходе выполнения в</w:t>
      </w:r>
      <w:r>
        <w:rPr>
          <w:sz w:val="28"/>
          <w:szCs w:val="28"/>
        </w:rPr>
        <w:t>сех лабораторных работ мною был проведён анализ полученных данных с помощью метода ассоциативных правил</w:t>
      </w:r>
      <w:r w:rsidRPr="002B020A">
        <w:rPr>
          <w:sz w:val="28"/>
          <w:szCs w:val="28"/>
        </w:rPr>
        <w:t xml:space="preserve">. </w:t>
      </w:r>
    </w:p>
    <w:p w:rsidR="00A55867" w:rsidRPr="002B020A" w:rsidRDefault="00A55867" w:rsidP="00A55867">
      <w:pPr>
        <w:spacing w:line="360" w:lineRule="auto"/>
        <w:ind w:firstLine="708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Pr="002B020A" w:rsidRDefault="00A55867" w:rsidP="00A55867">
      <w:pPr>
        <w:spacing w:line="360" w:lineRule="auto"/>
        <w:rPr>
          <w:sz w:val="28"/>
          <w:szCs w:val="28"/>
        </w:rPr>
      </w:pPr>
    </w:p>
    <w:p w:rsidR="00A55867" w:rsidRDefault="00A55867" w:rsidP="00A55867"/>
    <w:p w:rsidR="00ED7C83" w:rsidRDefault="00ED7C83">
      <w:bookmarkStart w:id="2" w:name="_GoBack"/>
      <w:bookmarkEnd w:id="2"/>
    </w:p>
    <w:sectPr w:rsidR="00ED7C83" w:rsidSect="00414BF7">
      <w:footerReference w:type="even" r:id="rId22"/>
      <w:footerReference w:type="default" r:id="rId23"/>
      <w:pgSz w:w="11906" w:h="16838" w:code="9"/>
      <w:pgMar w:top="1021" w:right="992" w:bottom="680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749" w:rsidRDefault="00A55867" w:rsidP="00BE1498">
    <w:pPr>
      <w:pStyle w:val="a3"/>
      <w:framePr w:wrap="around" w:vAnchor="text" w:hAnchor="margin" w:xAlign="center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6</w:t>
    </w:r>
    <w:r>
      <w:rPr>
        <w:rStyle w:val="a5"/>
        <w:rFonts w:eastAsiaTheme="majorEastAsia"/>
      </w:rPr>
      <w:fldChar w:fldCharType="end"/>
    </w:r>
  </w:p>
  <w:p w:rsidR="00F43749" w:rsidRDefault="00A558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525610"/>
      <w:docPartObj>
        <w:docPartGallery w:val="Page Numbers (Bottom of Page)"/>
        <w:docPartUnique/>
      </w:docPartObj>
    </w:sdtPr>
    <w:sdtEndPr/>
    <w:sdtContent>
      <w:p w:rsidR="00F43749" w:rsidRDefault="00A5586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F43749" w:rsidRDefault="00A5586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318DB"/>
    <w:multiLevelType w:val="hybridMultilevel"/>
    <w:tmpl w:val="ABFED07A"/>
    <w:lvl w:ilvl="0" w:tplc="492478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D5"/>
    <w:rsid w:val="00A55867"/>
    <w:rsid w:val="00BD1BD5"/>
    <w:rsid w:val="00ED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0D5BB-8D92-4D94-8C73-DD8C0036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5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5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rsid w:val="00A558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5586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A55867"/>
  </w:style>
  <w:style w:type="paragraph" w:styleId="a6">
    <w:name w:val="List Paragraph"/>
    <w:basedOn w:val="a"/>
    <w:uiPriority w:val="34"/>
    <w:qFormat/>
    <w:rsid w:val="00A55867"/>
    <w:pPr>
      <w:spacing w:after="160"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A5586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5867"/>
    <w:pPr>
      <w:spacing w:after="100"/>
    </w:pPr>
  </w:style>
  <w:style w:type="character" w:styleId="a8">
    <w:name w:val="Hyperlink"/>
    <w:basedOn w:val="a0"/>
    <w:uiPriority w:val="99"/>
    <w:unhideWhenUsed/>
    <w:rsid w:val="00A55867"/>
    <w:rPr>
      <w:color w:val="0563C1" w:themeColor="hyperlink"/>
      <w:u w:val="single"/>
    </w:rPr>
  </w:style>
  <w:style w:type="paragraph" w:styleId="a9">
    <w:name w:val="Title"/>
    <w:basedOn w:val="a"/>
    <w:link w:val="aa"/>
    <w:qFormat/>
    <w:rsid w:val="00A55867"/>
    <w:pPr>
      <w:spacing w:line="480" w:lineRule="auto"/>
      <w:ind w:right="-1"/>
      <w:jc w:val="center"/>
    </w:pPr>
    <w:rPr>
      <w:b/>
      <w:bCs/>
      <w:szCs w:val="20"/>
    </w:rPr>
  </w:style>
  <w:style w:type="character" w:customStyle="1" w:styleId="aa">
    <w:name w:val="Заголовок Знак"/>
    <w:basedOn w:val="a0"/>
    <w:link w:val="a9"/>
    <w:rsid w:val="00A5586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Погодин</dc:creator>
  <cp:keywords/>
  <dc:description/>
  <cp:lastModifiedBy>Дмитрий Погодин</cp:lastModifiedBy>
  <cp:revision>2</cp:revision>
  <dcterms:created xsi:type="dcterms:W3CDTF">2024-11-14T08:38:00Z</dcterms:created>
  <dcterms:modified xsi:type="dcterms:W3CDTF">2024-11-14T08:38:00Z</dcterms:modified>
</cp:coreProperties>
</file>