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563EB"/>
          <w:sz w:val="22"/>
          <w:szCs w:val="22"/>
        </w:rPr>
        <w:t xml:space="preserve">CASE STUDY</w:t>
      </w:r>
    </w:p>
    <w:p>
      <w:pPr>
        <w:spacing w:before="0" w:after="160"/>
        <w:jc w:val="center"/>
      </w:pPr>
      <w:r>
        <w:rPr>
          <w:rFonts w:ascii="Arial" w:cs="Arial" w:eastAsia="Arial" w:hAnsi="Arial"/>
          <w:b/>
          <w:bCs/>
          <w:color w:val="1B2A47"/>
          <w:sz w:val="56"/>
          <w:szCs w:val="56"/>
        </w:rPr>
        <w:t xml:space="preserve">RS Development Group</w:t>
      </w:r>
    </w:p>
    <w:p>
      <w:pPr>
        <w:spacing w:before="0" w:after="400"/>
        <w:jc w:val="center"/>
      </w:pPr>
      <w:r>
        <w:rPr>
          <w:rFonts w:ascii="Arial" w:cs="Arial" w:eastAsia="Arial" w:hAnsi="Arial"/>
          <w:i/>
          <w:iCs/>
          <w:color w:val="475569"/>
          <w:sz w:val="26"/>
          <w:szCs w:val="26"/>
        </w:rPr>
        <w:t xml:space="preserve">Resultados de SEO, AEO e GEO — Novembro 2025 a Março 2026</w:t>
      </w:r>
    </w:p>
    <w:p>
      <w:pPr>
        <w:pBdr>
          <w:bottom w:val="single" w:color="2563EB" w:sz="6" w:space="2"/>
        </w:pBdr>
        <w:spacing w:before="0" w:after="400"/>
        <w:jc w:val="center"/>
      </w:pPr>
      <w:r>
        <w:t xml:space="preserve"/>
      </w:r>
    </w:p>
    <w:p>
      <w:pPr>
        <w:spacing w:before="0" w:after="80"/>
        <w:jc w:val="center"/>
      </w:pPr>
      <w:r>
        <w:rPr>
          <w:rFonts w:ascii="Arial" w:cs="Arial" w:eastAsia="Arial" w:hAnsi="Arial"/>
          <w:color w:val="475569"/>
          <w:sz w:val="20"/>
          <w:szCs w:val="20"/>
        </w:rPr>
        <w:t xml:space="preserve">Preparado por</w:t>
      </w:r>
    </w:p>
    <w:p>
      <w:pPr>
        <w:spacing w:before="0" w:after="80"/>
        <w:jc w:val="center"/>
      </w:pPr>
      <w:r>
        <w:rPr>
          <w:rFonts w:ascii="Arial" w:cs="Arial" w:eastAsia="Arial" w:hAnsi="Arial"/>
          <w:b/>
          <w:bCs/>
          <w:color w:val="1B2A47"/>
          <w:sz w:val="24"/>
          <w:szCs w:val="24"/>
        </w:rPr>
        <w:t xml:space="preserve">Galaxy IT &amp; Marketing</w:t>
      </w:r>
    </w:p>
    <w:p>
      <w:pPr>
        <w:spacing w:before="0" w:after="80"/>
        <w:jc w:val="center"/>
      </w:pPr>
      <w:r>
        <w:rPr>
          <w:rFonts w:ascii="Arial" w:cs="Arial" w:eastAsia="Arial" w:hAnsi="Arial"/>
          <w:color w:val="475569"/>
          <w:sz w:val="20"/>
          <w:szCs w:val="20"/>
        </w:rPr>
        <w:t xml:space="preserve">Março de 2026</w:t>
      </w:r>
    </w:p>
    <w:p>
      <w:pPr>
        <w:spacing w:before="80" w:after="80"/>
        <w:jc w:val="center"/>
      </w:pPr>
      <w:r>
        <w:rPr>
          <w:rFonts w:ascii="Arial" w:cs="Arial" w:eastAsia="Arial" w:hAnsi="Arial"/>
          <w:color w:val="2563EB"/>
          <w:sz w:val="20"/>
          <w:szCs w:val="20"/>
        </w:rPr>
        <w:t xml:space="preserve">rs-developmentgroup.com</w:t>
      </w:r>
    </w:p>
    <w:p>
      <w:r>
        <w:br w:type="page"/>
      </w:r>
    </w:p>
    <w:p>
      <w:pPr>
        <w:pBdr>
          <w:bottom w:val="single" w:color="2563EB" w:sz="4" w:space="4"/>
        </w:pBdr>
        <w:spacing w:before="400" w:after="160"/>
      </w:pPr>
      <w:r>
        <w:rPr>
          <w:rFonts w:ascii="Arial" w:cs="Arial" w:eastAsia="Arial" w:hAnsi="Arial"/>
          <w:b/>
          <w:bCs/>
          <w:color w:val="1B2A47"/>
          <w:sz w:val="28"/>
          <w:szCs w:val="28"/>
        </w:rPr>
        <w:t xml:space="preserve">1. Resumo Executivo</w:t>
      </w:r>
    </w:p>
    <w:p>
      <w:pPr>
        <w:spacing w:before="80" w:after="80"/>
      </w:pPr>
      <w:r>
        <w:rPr>
          <w:rFonts w:ascii="Arial" w:cs="Arial" w:eastAsia="Arial" w:hAnsi="Arial"/>
          <w:color w:val="1E293B"/>
          <w:sz w:val="21"/>
          <w:szCs w:val="21"/>
        </w:rPr>
        <w:t xml:space="preserve">Este relatório documenta os resultados obtidos para o RS Development Group — empresa de construção e reforma residencial e comercial sediada em Massachusetts, EUA — após a implementação de uma estratégia integrada de SEO (Search Engine Optimization), AEO (Answer Engine Optimization) e GEO (Geographic SEO) pela Galaxy IT &amp; Marketing, iniciada em novembro de 2025.</w:t>
      </w:r>
    </w:p>
    <w:p>
      <w:pPr>
        <w:spacing w:before="80" w:after="80"/>
      </w:pPr>
      <w:r>
        <w:rPr>
          <w:rFonts w:ascii="Arial" w:cs="Arial" w:eastAsia="Arial" w:hAnsi="Arial"/>
          <w:color w:val="1E293B"/>
          <w:sz w:val="21"/>
          <w:szCs w:val="21"/>
        </w:rPr>
        <w:t xml:space="preserve">Em apenas 4 meses de trabalho, o site rs-developmentgroup.com passou de uma presença digital praticamente inexistente — com apenas 8 páginas indexadas e 13 cliques mensais — para uma plataforma com mais de 1.000 páginas ativas, rankeando para mais de 1.000 palavras-chave estratégicas e gerando 155 cliques e 88.103 impressões nos últimos 28 dias.</w:t>
      </w:r>
    </w:p>
    <w:p>
      <w:pP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tcPr>
          <w:p>
            <w:pPr>
              <w:jc w:val="center"/>
            </w:pPr>
            <w:r>
              <w:rPr>
                <w:rFonts w:ascii="Arial" w:cs="Arial" w:eastAsia="Arial" w:hAnsi="Arial"/>
                <w:b/>
                <w:bCs/>
                <w:color w:val="16A34A"/>
                <w:sz w:val="52"/>
                <w:szCs w:val="52"/>
              </w:rPr>
              <w:t xml:space="preserve">+1.092%</w:t>
            </w:r>
          </w:p>
          <w:p>
            <w:pPr>
              <w:jc w:val="center"/>
            </w:pPr>
            <w:r>
              <w:rPr>
                <w:rFonts w:ascii="Arial" w:cs="Arial" w:eastAsia="Arial" w:hAnsi="Arial"/>
                <w:b/>
                <w:bCs/>
                <w:color w:val="1E293B"/>
                <w:sz w:val="18"/>
                <w:szCs w:val="18"/>
              </w:rPr>
              <w:t xml:space="preserve">Crescimento de Cliques</w:t>
            </w:r>
          </w:p>
          <w:p>
            <w:pPr>
              <w:jc w:val="center"/>
            </w:pPr>
            <w:r>
              <w:rPr>
                <w:rFonts w:ascii="Arial" w:cs="Arial" w:eastAsia="Arial" w:hAnsi="Arial"/>
                <w:i/>
                <w:iCs/>
                <w:color w:val="475569"/>
                <w:sz w:val="16"/>
                <w:szCs w:val="16"/>
              </w:rPr>
              <w:t xml:space="preserve">13 → 155 cliques/mês</w:t>
            </w:r>
          </w:p>
        </w:tc>
        <w:tc>
          <w:tcPr>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jc w:val="center"/>
            </w:pPr>
            <w:r>
              <w:rPr>
                <w:rFonts w:ascii="Arial" w:cs="Arial" w:eastAsia="Arial" w:hAnsi="Arial"/>
                <w:b/>
                <w:bCs/>
                <w:color w:val="1E40AF"/>
                <w:sz w:val="52"/>
                <w:szCs w:val="52"/>
              </w:rPr>
              <w:t xml:space="preserve">+24.510%</w:t>
            </w:r>
          </w:p>
          <w:p>
            <w:pPr>
              <w:jc w:val="center"/>
            </w:pPr>
            <w:r>
              <w:rPr>
                <w:rFonts w:ascii="Arial" w:cs="Arial" w:eastAsia="Arial" w:hAnsi="Arial"/>
                <w:b/>
                <w:bCs/>
                <w:color w:val="1E293B"/>
                <w:sz w:val="18"/>
                <w:szCs w:val="18"/>
              </w:rPr>
              <w:t xml:space="preserve">Crescimento de Impressões</w:t>
            </w:r>
          </w:p>
          <w:p>
            <w:pPr>
              <w:jc w:val="center"/>
            </w:pPr>
            <w:r>
              <w:rPr>
                <w:rFonts w:ascii="Arial" w:cs="Arial" w:eastAsia="Arial" w:hAnsi="Arial"/>
                <w:i/>
                <w:iCs/>
                <w:color w:val="475569"/>
                <w:sz w:val="16"/>
                <w:szCs w:val="16"/>
              </w:rPr>
              <w:t xml:space="preserve">358 → 88.103/mês</w:t>
            </w:r>
          </w:p>
        </w:tc>
        <w:tc>
          <w:tcPr>
            <w:tcBorders>
              <w:top w:val="none" w:color="FFFFFF" w:sz="0"/>
              <w:left w:val="none" w:color="FFFFFF" w:sz="0"/>
              <w:bottom w:val="none" w:color="FFFFFF" w:sz="0"/>
              <w:right w:val="none" w:color="FFFFFF" w:sz="0"/>
            </w:tcBorders>
            <w:shd w:fill="FFF7ED" w:val="clear"/>
            <w:tcMar>
              <w:top w:type="dxa" w:w="160"/>
              <w:left w:type="dxa" w:w="160"/>
              <w:bottom w:type="dxa" w:w="160"/>
              <w:right w:type="dxa" w:w="160"/>
            </w:tcMar>
          </w:tcPr>
          <w:p>
            <w:pPr>
              <w:jc w:val="center"/>
            </w:pPr>
            <w:r>
              <w:rPr>
                <w:rFonts w:ascii="Arial" w:cs="Arial" w:eastAsia="Arial" w:hAnsi="Arial"/>
                <w:b/>
                <w:bCs/>
                <w:color w:val="EA580C"/>
                <w:sz w:val="52"/>
                <w:szCs w:val="52"/>
              </w:rPr>
              <w:t xml:space="preserve">+12.400%</w:t>
            </w:r>
          </w:p>
          <w:p>
            <w:pPr>
              <w:jc w:val="center"/>
            </w:pPr>
            <w:r>
              <w:rPr>
                <w:rFonts w:ascii="Arial" w:cs="Arial" w:eastAsia="Arial" w:hAnsi="Arial"/>
                <w:b/>
                <w:bCs/>
                <w:color w:val="1E293B"/>
                <w:sz w:val="18"/>
                <w:szCs w:val="18"/>
              </w:rPr>
              <w:t xml:space="preserve">Páginas Indexadas</w:t>
            </w:r>
          </w:p>
          <w:p>
            <w:pPr>
              <w:jc w:val="center"/>
            </w:pPr>
            <w:r>
              <w:rPr>
                <w:rFonts w:ascii="Arial" w:cs="Arial" w:eastAsia="Arial" w:hAnsi="Arial"/>
                <w:i/>
                <w:iCs/>
                <w:color w:val="475569"/>
                <w:sz w:val="16"/>
                <w:szCs w:val="16"/>
              </w:rPr>
              <w:t xml:space="preserve">8 → 1.000+ páginas</w:t>
            </w:r>
          </w:p>
        </w:tc>
        <w:tc>
          <w:tcPr>
            <w:tcBorders>
              <w:top w:val="none" w:color="FFFFFF" w:sz="0"/>
              <w:left w:val="none" w:color="FFFFFF" w:sz="0"/>
              <w:bottom w:val="none" w:color="FFFFFF" w:sz="0"/>
              <w:right w:val="none" w:color="FFFFFF" w:sz="0"/>
            </w:tcBorders>
            <w:shd w:fill="FFF1F2" w:val="clear"/>
            <w:tcMar>
              <w:top w:type="dxa" w:w="160"/>
              <w:left w:type="dxa" w:w="160"/>
              <w:bottom w:type="dxa" w:w="160"/>
              <w:right w:type="dxa" w:w="160"/>
            </w:tcMar>
          </w:tcPr>
          <w:p>
            <w:pPr>
              <w:jc w:val="center"/>
            </w:pPr>
            <w:r>
              <w:rPr>
                <w:rFonts w:ascii="Arial" w:cs="Arial" w:eastAsia="Arial" w:hAnsi="Arial"/>
                <w:b/>
                <w:bCs/>
                <w:color w:val="BE123C"/>
                <w:sz w:val="52"/>
                <w:szCs w:val="52"/>
              </w:rPr>
              <w:t xml:space="preserve">+3.230%</w:t>
            </w:r>
          </w:p>
          <w:p>
            <w:pPr>
              <w:jc w:val="center"/>
            </w:pPr>
            <w:r>
              <w:rPr>
                <w:rFonts w:ascii="Arial" w:cs="Arial" w:eastAsia="Arial" w:hAnsi="Arial"/>
                <w:b/>
                <w:bCs/>
                <w:color w:val="1E293B"/>
                <w:sz w:val="18"/>
                <w:szCs w:val="18"/>
              </w:rPr>
              <w:t xml:space="preserve">Keywords Rankeando</w:t>
            </w:r>
          </w:p>
          <w:p>
            <w:pPr>
              <w:jc w:val="center"/>
            </w:pPr>
            <w:r>
              <w:rPr>
                <w:rFonts w:ascii="Arial" w:cs="Arial" w:eastAsia="Arial" w:hAnsi="Arial"/>
                <w:i/>
                <w:iCs/>
                <w:color w:val="475569"/>
                <w:sz w:val="16"/>
                <w:szCs w:val="16"/>
              </w:rPr>
              <w:t xml:space="preserve">30 → 1.000+ keywords</w:t>
            </w:r>
          </w:p>
        </w:tc>
      </w:tr>
    </w:tbl>
    <w:p>
      <w:pPr>
        <w:spacing w:before="2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24"/>
              <w:bottom w:val="single" w:color="16A34A" w:sz="6"/>
              <w:right w:val="single" w:color="16A34A" w:sz="6"/>
            </w:tcBorders>
            <w:shd w:fill="DCFCE7" w:val="clear"/>
            <w:tcMar>
              <w:top w:type="dxa" w:w="120"/>
              <w:left w:type="dxa" w:w="200"/>
              <w:bottom w:type="dxa" w:w="120"/>
              <w:right w:type="dxa" w:w="200"/>
            </w:tcMar>
          </w:tcPr>
          <w:p>
            <w:r>
              <w:rPr>
                <w:rFonts w:ascii="Arial" w:cs="Arial" w:eastAsia="Arial" w:hAnsi="Arial"/>
                <w:i/>
                <w:iCs/>
                <w:color w:val="1E293B"/>
                <w:sz w:val="21"/>
                <w:szCs w:val="21"/>
              </w:rPr>
              <w:t xml:space="preserve">"Em 4 meses, a Galaxy IT &amp; Marketing transformou o RS Development Group de invisível no Google para uma das presenças digitais mais abrangentes no setor de construção em Massachusetts — cobrindo mais de 100 cidades e múltiplos serviços com páginas rankeando na primeira e segunda página do Google."</w:t>
            </w:r>
          </w:p>
        </w:tc>
      </w:tr>
    </w:tbl>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2. Perfil 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Informação</w:t>
            </w:r>
          </w:p>
        </w:tc>
        <w:tc>
          <w:tcPr>
            <w:tcW w:type="dxa" w:w="616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Detalhe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Empresa</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RS Development Group</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Website</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rs-developmentgroup.com</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Mercado</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Massachusetts, EUA (Boston Metro Area e interior)</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Setor</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Construção, Reforma e Desenvolvimento Residencial/Comercial</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Serviços Principais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Framing, Roofing, Siding, Deck, General Contractor, Remodeling</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Situação Inicial (Nov/2025)</w:t>
            </w:r>
          </w:p>
        </w:tc>
        <w:tc>
          <w:tcPr>
            <w:tcW w:type="dxa" w:w="6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8 páginas indexadas, 13 cliques/mês, 358 impressões/mês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Início do Trabalho</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Novembro de 2025</w:t>
            </w:r>
          </w:p>
        </w:tc>
      </w:tr>
    </w:tbl>
    <w:p>
      <w:pPr>
        <w:spacing w:before="200" w:after="80"/>
      </w:pPr>
    </w:p>
    <w:p>
      <w:pPr>
        <w:pBdr>
          <w:bottom w:val="single" w:color="2563EB" w:sz="4" w:space="4"/>
        </w:pBdr>
        <w:spacing w:before="400" w:after="160"/>
      </w:pPr>
      <w:r>
        <w:rPr>
          <w:rFonts w:ascii="Arial" w:cs="Arial" w:eastAsia="Arial" w:hAnsi="Arial"/>
          <w:b/>
          <w:bCs/>
          <w:color w:val="1B2A47"/>
          <w:sz w:val="28"/>
          <w:szCs w:val="28"/>
        </w:rPr>
        <w:t xml:space="preserve">3. Situação Inicial (Novembro 2025)</w:t>
      </w:r>
    </w:p>
    <w:p>
      <w:pPr>
        <w:spacing w:before="80" w:after="80"/>
      </w:pPr>
      <w:r>
        <w:rPr>
          <w:rFonts w:ascii="Arial" w:cs="Arial" w:eastAsia="Arial" w:hAnsi="Arial"/>
          <w:color w:val="1E293B"/>
          <w:sz w:val="21"/>
          <w:szCs w:val="21"/>
        </w:rPr>
        <w:t xml:space="preserve">Ao iniciarmos o trabalho, o site do RS Development Group apresentava os seguintes indicadores no Google Search Console, referentes ao mês de novembro de 2025:</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Métrica</w:t>
            </w:r>
          </w:p>
        </w:tc>
        <w:tc>
          <w:tcPr>
            <w:tcW w:type="dxa" w:w="468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Novembro 2025</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Total de Cliques (mês)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13</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Total de Impressões (mês)</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358</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Posição Média</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18,8</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CTR Médio</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3,63%</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Páginas Indexadas</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8</w:t>
            </w:r>
          </w:p>
        </w:tc>
      </w:tr>
      <w:tr>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Keywords Rankeando</w:t>
            </w:r>
          </w:p>
        </w:tc>
        <w:tc>
          <w:tcPr>
            <w:tcW w:type="dxa" w:w="4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~30</w:t>
            </w:r>
          </w:p>
        </w:tc>
      </w:tr>
      <w:tr>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Cobertura Geográfica</w:t>
            </w:r>
          </w:p>
        </w:tc>
        <w:tc>
          <w:tcPr>
            <w:tcW w:type="dxa" w:w="4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Apenas Marlborough MA (menções pontuais)</w:t>
            </w:r>
          </w:p>
        </w:tc>
      </w:tr>
    </w:tbl>
    <w:p>
      <w:pPr>
        <w:spacing w:before="160" w:after="80"/>
      </w:pPr>
    </w:p>
    <w:p>
      <w:pPr>
        <w:spacing w:before="240" w:after="80"/>
      </w:pPr>
      <w:r>
        <w:rPr>
          <w:rFonts w:ascii="Arial" w:cs="Arial" w:eastAsia="Arial" w:hAnsi="Arial"/>
          <w:b/>
          <w:bCs/>
          <w:color w:val="1E40AF"/>
          <w:sz w:val="22"/>
          <w:szCs w:val="22"/>
        </w:rPr>
        <w:t xml:space="preserve">3.1. Diagnóstico dos Problemas</w:t>
      </w:r>
    </w:p>
    <w:p>
      <w:pPr>
        <w:pStyle w:val="ListParagraph"/>
        <w:numPr>
          <w:ilvl w:val="0"/>
          <w:numId w:val="2"/>
        </w:numPr>
        <w:spacing w:before="60" w:after="60"/>
      </w:pPr>
      <w:r>
        <w:rPr>
          <w:rFonts w:ascii="Arial" w:cs="Arial" w:eastAsia="Arial" w:hAnsi="Arial"/>
          <w:color w:val="1E293B"/>
          <w:sz w:val="21"/>
          <w:szCs w:val="21"/>
        </w:rPr>
        <w:t xml:space="preserve">Site com estrutura de página única (homepage + âncoras) sem páginas de serviço dedicadas</w:t>
      </w:r>
    </w:p>
    <w:p>
      <w:pPr>
        <w:pStyle w:val="ListParagraph"/>
        <w:numPr>
          <w:ilvl w:val="0"/>
          <w:numId w:val="2"/>
        </w:numPr>
        <w:spacing w:before="60" w:after="60"/>
      </w:pPr>
      <w:r>
        <w:rPr>
          <w:rFonts w:ascii="Arial" w:cs="Arial" w:eastAsia="Arial" w:hAnsi="Arial"/>
          <w:color w:val="1E293B"/>
          <w:sz w:val="21"/>
          <w:szCs w:val="21"/>
        </w:rPr>
        <w:t xml:space="preserve">Zero presença para palavras-chave locais (cidade + serviço)</w:t>
      </w:r>
    </w:p>
    <w:p>
      <w:pPr>
        <w:pStyle w:val="ListParagraph"/>
        <w:numPr>
          <w:ilvl w:val="0"/>
          <w:numId w:val="2"/>
        </w:numPr>
        <w:spacing w:before="60" w:after="60"/>
      </w:pPr>
      <w:r>
        <w:rPr>
          <w:rFonts w:ascii="Arial" w:cs="Arial" w:eastAsia="Arial" w:hAnsi="Arial"/>
          <w:color w:val="1E293B"/>
          <w:sz w:val="21"/>
          <w:szCs w:val="21"/>
        </w:rPr>
        <w:t xml:space="preserve">Sem estratégia de conteúdo ou estrutura de URLs otimizada para busca</w:t>
      </w:r>
    </w:p>
    <w:p>
      <w:pPr>
        <w:pStyle w:val="ListParagraph"/>
        <w:numPr>
          <w:ilvl w:val="0"/>
          <w:numId w:val="2"/>
        </w:numPr>
        <w:spacing w:before="60" w:after="60"/>
      </w:pPr>
      <w:r>
        <w:rPr>
          <w:rFonts w:ascii="Arial" w:cs="Arial" w:eastAsia="Arial" w:hAnsi="Arial"/>
          <w:color w:val="1E293B"/>
          <w:sz w:val="21"/>
          <w:szCs w:val="21"/>
        </w:rPr>
        <w:t xml:space="preserve">Ausência de cobertura geográfica programática para as cidades do estado</w:t>
      </w:r>
    </w:p>
    <w:p>
      <w:pPr>
        <w:pStyle w:val="ListParagraph"/>
        <w:numPr>
          <w:ilvl w:val="0"/>
          <w:numId w:val="2"/>
        </w:numPr>
        <w:spacing w:before="60" w:after="60"/>
      </w:pPr>
      <w:r>
        <w:rPr>
          <w:rFonts w:ascii="Arial" w:cs="Arial" w:eastAsia="Arial" w:hAnsi="Arial"/>
          <w:color w:val="1E293B"/>
          <w:sz w:val="21"/>
          <w:szCs w:val="21"/>
        </w:rPr>
        <w:t xml:space="preserve">Marca desconhecida nos mecanismos de busca — sem volume de brand search</w:t>
      </w:r>
    </w:p>
    <w:p>
      <w:pPr>
        <w:pStyle w:val="ListParagraph"/>
        <w:numPr>
          <w:ilvl w:val="0"/>
          <w:numId w:val="2"/>
        </w:numPr>
        <w:spacing w:before="60" w:after="60"/>
      </w:pPr>
      <w:r>
        <w:rPr>
          <w:rFonts w:ascii="Arial" w:cs="Arial" w:eastAsia="Arial" w:hAnsi="Arial"/>
          <w:color w:val="1E293B"/>
          <w:sz w:val="21"/>
          <w:szCs w:val="21"/>
        </w:rPr>
        <w:t xml:space="preserve">Nenhuma estrutura para AEO (snippets, FAQs, conteúdo estruturado para IA)</w:t>
      </w:r>
    </w:p>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4. Estratégia Implementada — SEO + AEO + GEO</w:t>
      </w:r>
    </w:p>
    <w:p>
      <w:pPr>
        <w:spacing w:before="80" w:after="80"/>
      </w:pPr>
      <w:r>
        <w:rPr>
          <w:rFonts w:ascii="Arial" w:cs="Arial" w:eastAsia="Arial" w:hAnsi="Arial"/>
          <w:color w:val="1E293B"/>
          <w:sz w:val="21"/>
          <w:szCs w:val="21"/>
        </w:rPr>
        <w:t xml:space="preserve">A Galaxy IT &amp; Marketing desenvolveu e implementou uma estratégia tripla, combinando as três disciplinas de otimização para mecanismos de busca de forma integrada:</w:t>
      </w:r>
    </w:p>
    <w:p>
      <w:pPr>
        <w:spacing w:before="120" w:after="80"/>
      </w:pPr>
    </w:p>
    <w:p>
      <w:pPr>
        <w:spacing w:before="240" w:after="80"/>
      </w:pPr>
      <w:r>
        <w:rPr>
          <w:rFonts w:ascii="Arial" w:cs="Arial" w:eastAsia="Arial" w:hAnsi="Arial"/>
          <w:b/>
          <w:bCs/>
          <w:color w:val="1E40AF"/>
          <w:sz w:val="22"/>
          <w:szCs w:val="22"/>
        </w:rPr>
        <w:t xml:space="preserve">4.1. SEO — Search Engine Optimization</w:t>
      </w:r>
    </w:p>
    <w:p>
      <w:pPr>
        <w:pStyle w:val="ListParagraph"/>
        <w:numPr>
          <w:ilvl w:val="0"/>
          <w:numId w:val="2"/>
        </w:numPr>
        <w:spacing w:before="60" w:after="60"/>
      </w:pPr>
      <w:r>
        <w:rPr>
          <w:rFonts w:ascii="Arial" w:cs="Arial" w:eastAsia="Arial" w:hAnsi="Arial"/>
          <w:color w:val="1E293B"/>
          <w:sz w:val="21"/>
          <w:szCs w:val="21"/>
        </w:rPr>
        <w:t xml:space="preserve">Reestruturação completa da arquitetura do site com URLs semânticas e hierárquicas</w:t>
      </w:r>
    </w:p>
    <w:p>
      <w:pPr>
        <w:pStyle w:val="ListParagraph"/>
        <w:numPr>
          <w:ilvl w:val="0"/>
          <w:numId w:val="2"/>
        </w:numPr>
        <w:spacing w:before="60" w:after="60"/>
      </w:pPr>
      <w:r>
        <w:rPr>
          <w:rFonts w:ascii="Arial" w:cs="Arial" w:eastAsia="Arial" w:hAnsi="Arial"/>
          <w:color w:val="1E293B"/>
          <w:sz w:val="21"/>
          <w:szCs w:val="21"/>
        </w:rPr>
        <w:t xml:space="preserve">Criação de páginas de serviço dedicadas: Framing, Roofing, Siding, Deck Construction, General Contractor, Remodeling</w:t>
      </w:r>
    </w:p>
    <w:p>
      <w:pPr>
        <w:pStyle w:val="ListParagraph"/>
        <w:numPr>
          <w:ilvl w:val="0"/>
          <w:numId w:val="2"/>
        </w:numPr>
        <w:spacing w:before="60" w:after="60"/>
      </w:pPr>
      <w:r>
        <w:rPr>
          <w:rFonts w:ascii="Arial" w:cs="Arial" w:eastAsia="Arial" w:hAnsi="Arial"/>
          <w:color w:val="1E293B"/>
          <w:sz w:val="21"/>
          <w:szCs w:val="21"/>
        </w:rPr>
        <w:t xml:space="preserve">Otimização de títulos, meta descriptions, headings e estrutura de conteúdo</w:t>
      </w:r>
    </w:p>
    <w:p>
      <w:pPr>
        <w:pStyle w:val="ListParagraph"/>
        <w:numPr>
          <w:ilvl w:val="0"/>
          <w:numId w:val="2"/>
        </w:numPr>
        <w:spacing w:before="60" w:after="60"/>
      </w:pPr>
      <w:r>
        <w:rPr>
          <w:rFonts w:ascii="Arial" w:cs="Arial" w:eastAsia="Arial" w:hAnsi="Arial"/>
          <w:color w:val="1E293B"/>
          <w:sz w:val="21"/>
          <w:szCs w:val="21"/>
        </w:rPr>
        <w:t xml:space="preserve">Implementação de schema markup para serviços locais (LocalBusiness, Service)</w:t>
      </w:r>
    </w:p>
    <w:p>
      <w:pPr>
        <w:pStyle w:val="ListParagraph"/>
        <w:numPr>
          <w:ilvl w:val="0"/>
          <w:numId w:val="2"/>
        </w:numPr>
        <w:spacing w:before="60" w:after="60"/>
      </w:pPr>
      <w:r>
        <w:rPr>
          <w:rFonts w:ascii="Arial" w:cs="Arial" w:eastAsia="Arial" w:hAnsi="Arial"/>
          <w:color w:val="1E293B"/>
          <w:sz w:val="21"/>
          <w:szCs w:val="21"/>
        </w:rPr>
        <w:t xml:space="preserve">Estratégia de link interno entre páginas de serviço e páginas geográficas</w:t>
      </w:r>
    </w:p>
    <w:p>
      <w:pPr>
        <w:pStyle w:val="ListParagraph"/>
        <w:numPr>
          <w:ilvl w:val="0"/>
          <w:numId w:val="2"/>
        </w:numPr>
        <w:spacing w:before="60" w:after="60"/>
      </w:pPr>
      <w:r>
        <w:rPr>
          <w:rFonts w:ascii="Arial" w:cs="Arial" w:eastAsia="Arial" w:hAnsi="Arial"/>
          <w:color w:val="1E293B"/>
          <w:sz w:val="21"/>
          <w:szCs w:val="21"/>
        </w:rPr>
        <w:t xml:space="preserve">Otimização de velocidade e Core Web Vitals</w:t>
      </w:r>
    </w:p>
    <w:p>
      <w:pPr>
        <w:spacing w:before="80" w:after="80"/>
      </w:pPr>
    </w:p>
    <w:p>
      <w:pPr>
        <w:spacing w:before="240" w:after="80"/>
      </w:pPr>
      <w:r>
        <w:rPr>
          <w:rFonts w:ascii="Arial" w:cs="Arial" w:eastAsia="Arial" w:hAnsi="Arial"/>
          <w:b/>
          <w:bCs/>
          <w:color w:val="1E40AF"/>
          <w:sz w:val="22"/>
          <w:szCs w:val="22"/>
        </w:rPr>
        <w:t xml:space="preserve">4.2. GEO — Geographic SEO (Programático)</w:t>
      </w:r>
    </w:p>
    <w:p>
      <w:pPr>
        <w:spacing w:before="80" w:after="80"/>
      </w:pPr>
      <w:r>
        <w:rPr>
          <w:rFonts w:ascii="Arial" w:cs="Arial" w:eastAsia="Arial" w:hAnsi="Arial"/>
          <w:color w:val="1E293B"/>
          <w:sz w:val="21"/>
          <w:szCs w:val="21"/>
        </w:rPr>
        <w:t xml:space="preserve">A principal alavanca de crescimento foi a implementação de uma estratégia de SEO geográfico programático, criando páginas específicas para cada combinação de cidade + serviço em Massachusetts. Isso resultou em mais de 1.000 páginas indexadas cobrindo:</w:t>
      </w:r>
    </w:p>
    <w:p>
      <w:pPr>
        <w:pStyle w:val="ListParagraph"/>
        <w:numPr>
          <w:ilvl w:val="0"/>
          <w:numId w:val="2"/>
        </w:numPr>
        <w:spacing w:before="60" w:after="60"/>
      </w:pPr>
      <w:r>
        <w:rPr>
          <w:rFonts w:ascii="Arial" w:cs="Arial" w:eastAsia="Arial" w:hAnsi="Arial"/>
          <w:color w:val="1E293B"/>
          <w:sz w:val="21"/>
          <w:szCs w:val="21"/>
        </w:rPr>
        <w:t xml:space="preserve">Mais de 100 cidades do estado de Massachusetts</w:t>
      </w:r>
    </w:p>
    <w:p>
      <w:pPr>
        <w:pStyle w:val="ListParagraph"/>
        <w:numPr>
          <w:ilvl w:val="0"/>
          <w:numId w:val="2"/>
        </w:numPr>
        <w:spacing w:before="60" w:after="60"/>
      </w:pPr>
      <w:r>
        <w:rPr>
          <w:rFonts w:ascii="Arial" w:cs="Arial" w:eastAsia="Arial" w:hAnsi="Arial"/>
          <w:color w:val="1E293B"/>
          <w:sz w:val="21"/>
          <w:szCs w:val="21"/>
        </w:rPr>
        <w:t xml:space="preserve">6 categorias de serviço por cidade (framing, roofing, siding, deck, general contractor, remodeling)</w:t>
      </w:r>
    </w:p>
    <w:p>
      <w:pPr>
        <w:pStyle w:val="ListParagraph"/>
        <w:numPr>
          <w:ilvl w:val="0"/>
          <w:numId w:val="2"/>
        </w:numPr>
        <w:spacing w:before="60" w:after="60"/>
      </w:pPr>
      <w:r>
        <w:rPr>
          <w:rFonts w:ascii="Arial" w:cs="Arial" w:eastAsia="Arial" w:hAnsi="Arial"/>
          <w:color w:val="1E293B"/>
          <w:sz w:val="21"/>
          <w:szCs w:val="21"/>
        </w:rPr>
        <w:t xml:space="preserve">Estrutura de URL padronizada: /massachusetts/{cidade}/{serviço} e /cities/{cidade}/{serviço}</w:t>
      </w:r>
    </w:p>
    <w:p>
      <w:pPr>
        <w:pStyle w:val="ListParagraph"/>
        <w:numPr>
          <w:ilvl w:val="0"/>
          <w:numId w:val="2"/>
        </w:numPr>
        <w:spacing w:before="60" w:after="60"/>
      </w:pPr>
      <w:r>
        <w:rPr>
          <w:rFonts w:ascii="Arial" w:cs="Arial" w:eastAsia="Arial" w:hAnsi="Arial"/>
          <w:color w:val="1E293B"/>
          <w:sz w:val="21"/>
          <w:szCs w:val="21"/>
        </w:rPr>
        <w:t xml:space="preserve">Conteúdo localizado e relevante para cada área de atuação</w:t>
      </w:r>
    </w:p>
    <w:p>
      <w:pPr>
        <w:pStyle w:val="ListParagraph"/>
        <w:numPr>
          <w:ilvl w:val="0"/>
          <w:numId w:val="2"/>
        </w:numPr>
        <w:spacing w:before="60" w:after="60"/>
      </w:pPr>
      <w:r>
        <w:rPr>
          <w:rFonts w:ascii="Arial" w:cs="Arial" w:eastAsia="Arial" w:hAnsi="Arial"/>
          <w:color w:val="1E293B"/>
          <w:sz w:val="21"/>
          <w:szCs w:val="21"/>
        </w:rPr>
        <w:t xml:space="preserve">Cobertura de toda a Boston Metro Area e interior do estado</w:t>
      </w:r>
    </w:p>
    <w:p>
      <w:pPr>
        <w:spacing w:before="80" w:after="80"/>
      </w:pPr>
    </w:p>
    <w:p>
      <w:pPr>
        <w:spacing w:before="240" w:after="80"/>
      </w:pPr>
      <w:r>
        <w:rPr>
          <w:rFonts w:ascii="Arial" w:cs="Arial" w:eastAsia="Arial" w:hAnsi="Arial"/>
          <w:b/>
          <w:bCs/>
          <w:color w:val="1E40AF"/>
          <w:sz w:val="22"/>
          <w:szCs w:val="22"/>
        </w:rPr>
        <w:t xml:space="preserve">4.3. AEO — Answer Engine Optimization</w:t>
      </w:r>
    </w:p>
    <w:p>
      <w:pPr>
        <w:pStyle w:val="ListParagraph"/>
        <w:numPr>
          <w:ilvl w:val="0"/>
          <w:numId w:val="2"/>
        </w:numPr>
        <w:spacing w:before="60" w:after="60"/>
      </w:pPr>
      <w:r>
        <w:rPr>
          <w:rFonts w:ascii="Arial" w:cs="Arial" w:eastAsia="Arial" w:hAnsi="Arial"/>
          <w:color w:val="1E293B"/>
          <w:sz w:val="21"/>
          <w:szCs w:val="21"/>
        </w:rPr>
        <w:t xml:space="preserve">Otimização de conteúdo para respostas em featured snippets do Google</w:t>
      </w:r>
    </w:p>
    <w:p>
      <w:pPr>
        <w:pStyle w:val="ListParagraph"/>
        <w:numPr>
          <w:ilvl w:val="0"/>
          <w:numId w:val="2"/>
        </w:numPr>
        <w:spacing w:before="60" w:after="60"/>
      </w:pPr>
      <w:r>
        <w:rPr>
          <w:rFonts w:ascii="Arial" w:cs="Arial" w:eastAsia="Arial" w:hAnsi="Arial"/>
          <w:color w:val="1E293B"/>
          <w:sz w:val="21"/>
          <w:szCs w:val="21"/>
        </w:rPr>
        <w:t xml:space="preserve">Estruturação de FAQs específicas por serviço e cidade</w:t>
      </w:r>
    </w:p>
    <w:p>
      <w:pPr>
        <w:pStyle w:val="ListParagraph"/>
        <w:numPr>
          <w:ilvl w:val="0"/>
          <w:numId w:val="2"/>
        </w:numPr>
        <w:spacing w:before="60" w:after="60"/>
      </w:pPr>
      <w:r>
        <w:rPr>
          <w:rFonts w:ascii="Arial" w:cs="Arial" w:eastAsia="Arial" w:hAnsi="Arial"/>
          <w:color w:val="1E293B"/>
          <w:sz w:val="21"/>
          <w:szCs w:val="21"/>
        </w:rPr>
        <w:t xml:space="preserve">Conteúdo orientado para queries conversacionais (ex.: 'how to choose a contractor in Milton MA')</w:t>
      </w:r>
    </w:p>
    <w:p>
      <w:pPr>
        <w:pStyle w:val="ListParagraph"/>
        <w:numPr>
          <w:ilvl w:val="0"/>
          <w:numId w:val="2"/>
        </w:numPr>
        <w:spacing w:before="60" w:after="60"/>
      </w:pPr>
      <w:r>
        <w:rPr>
          <w:rFonts w:ascii="Arial" w:cs="Arial" w:eastAsia="Arial" w:hAnsi="Arial"/>
          <w:color w:val="1E293B"/>
          <w:sz w:val="21"/>
          <w:szCs w:val="21"/>
        </w:rPr>
        <w:t xml:space="preserve">Implementação de review snippets (confirmado no Google Search Console com 88 impressões)</w:t>
      </w:r>
    </w:p>
    <w:p>
      <w:pPr>
        <w:pStyle w:val="ListParagraph"/>
        <w:numPr>
          <w:ilvl w:val="0"/>
          <w:numId w:val="2"/>
        </w:numPr>
        <w:spacing w:before="60" w:after="60"/>
      </w:pPr>
      <w:r>
        <w:rPr>
          <w:rFonts w:ascii="Arial" w:cs="Arial" w:eastAsia="Arial" w:hAnsi="Arial"/>
          <w:color w:val="1E293B"/>
          <w:sz w:val="21"/>
          <w:szCs w:val="21"/>
        </w:rPr>
        <w:t xml:space="preserve">Otimização para buscas de intenção informacional e transacional</w:t>
      </w:r>
    </w:p>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5. Resultados Alcançados (Março 2026)</w:t>
      </w:r>
    </w:p>
    <w:p>
      <w:pPr>
        <w:spacing w:before="80" w:after="80"/>
      </w:pPr>
      <w:r>
        <w:rPr>
          <w:rFonts w:ascii="Arial" w:cs="Arial" w:eastAsia="Arial" w:hAnsi="Arial"/>
          <w:color w:val="1E293B"/>
          <w:sz w:val="21"/>
          <w:szCs w:val="21"/>
        </w:rPr>
        <w:t xml:space="preserve">Os resultados abaixo comparam o mês de novembro de 2025 (início dos trabalhos) com os últimos 28 dias de dados disponíveis no Google Search Console (fevereiro–março de 2026):</w:t>
      </w:r>
    </w:p>
    <w:p>
      <w:pPr>
        <w:spacing w:before="120" w:after="80"/>
      </w:pPr>
    </w:p>
    <w:p>
      <w:pPr>
        <w:spacing w:before="240" w:after="80"/>
      </w:pPr>
      <w:r>
        <w:rPr>
          <w:rFonts w:ascii="Arial" w:cs="Arial" w:eastAsia="Arial" w:hAnsi="Arial"/>
          <w:b/>
          <w:bCs/>
          <w:color w:val="1E40AF"/>
          <w:sz w:val="22"/>
          <w:szCs w:val="22"/>
        </w:rPr>
        <w:t xml:space="preserve">5.1. Métricas Gerais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800"/>
        <w:gridCol w:w="2460"/>
      </w:tblGrid>
      <w:tr>
        <w:trPr>
          <w:tblHeader/>
        </w:trPr>
        <w:tc>
          <w:tcPr>
            <w:tcW w:type="dxa" w:w="36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Métrica</w:t>
            </w:r>
          </w:p>
        </w:tc>
        <w:tc>
          <w:tcPr>
            <w:tcW w:type="dxa" w:w="15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Nov 2025</w:t>
            </w:r>
          </w:p>
        </w:tc>
        <w:tc>
          <w:tcPr>
            <w:tcW w:type="dxa" w:w="18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Mar 2026</w:t>
            </w:r>
          </w:p>
        </w:tc>
        <w:tc>
          <w:tcPr>
            <w:tcW w:type="dxa" w:w="246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Variação</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Cliques Totais (período)</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13</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155</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+1.092%</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Impressões Totais (período)</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358</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88.103</w:t>
            </w:r>
          </w:p>
        </w:tc>
        <w:tc>
          <w:tcPr>
            <w:tcW w:type="dxa" w:w="2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+24.510%</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Páginas Indexadas</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8</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1.000+</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+12.400%</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Keywords Rankeando</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~30</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1.000+</w:t>
            </w:r>
          </w:p>
        </w:tc>
        <w:tc>
          <w:tcPr>
            <w:tcW w:type="dxa" w:w="2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+3.230%</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Países Gerando Impressões</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39</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149</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+282%</w:t>
            </w:r>
          </w:p>
        </w:tc>
      </w:tr>
      <w:tr>
        <w:tc>
          <w:tcPr>
            <w:tcW w:type="dxa" w:w="3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Posição Média Geral</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18,8</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~18,9*</w:t>
            </w:r>
          </w:p>
        </w:tc>
        <w:tc>
          <w:tcPr>
            <w:tcW w:type="dxa" w:w="2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Estável (escala aumentou)</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Melhor Posição (brand)</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1,25 (rs development group)</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Nova métrica</w:t>
            </w:r>
          </w:p>
        </w:tc>
      </w:tr>
    </w:tbl>
    <w:p>
      <w:pPr>
        <w:spacing w:before="80" w:after="80"/>
      </w:pPr>
    </w:p>
    <w:p>
      <w:pPr>
        <w:spacing w:before="60" w:after="60"/>
      </w:pPr>
      <w:r>
        <w:rPr>
          <w:rFonts w:ascii="Arial" w:cs="Arial" w:eastAsia="Arial" w:hAnsi="Arial"/>
          <w:color w:val="1E293B"/>
          <w:sz w:val="21"/>
          <w:szCs w:val="21"/>
        </w:rPr>
        <w:t xml:space="preserve">*A posição média estável é esperada e positiva: indica que o volume massivo de novas keywords adicionadas manteve a qualidade de ranking, sem diluir a posição geral.</w:t>
      </w:r>
    </w:p>
    <w:p>
      <w:pPr>
        <w:spacing w:before="120" w:after="80"/>
      </w:pPr>
    </w:p>
    <w:p>
      <w:pPr>
        <w:spacing w:before="240" w:after="80"/>
      </w:pPr>
      <w:r>
        <w:rPr>
          <w:rFonts w:ascii="Arial" w:cs="Arial" w:eastAsia="Arial" w:hAnsi="Arial"/>
          <w:b/>
          <w:bCs/>
          <w:color w:val="1E40AF"/>
          <w:sz w:val="22"/>
          <w:szCs w:val="22"/>
        </w:rPr>
        <w:t xml:space="preserve">5.2. Top Keywords com Maior Volume de Impressões</w:t>
      </w:r>
    </w:p>
    <w:p>
      <w:pPr>
        <w:spacing w:before="80" w:after="80"/>
      </w:pPr>
      <w:r>
        <w:rPr>
          <w:rFonts w:ascii="Arial" w:cs="Arial" w:eastAsia="Arial" w:hAnsi="Arial"/>
          <w:color w:val="1E293B"/>
          <w:sz w:val="21"/>
          <w:szCs w:val="21"/>
        </w:rPr>
        <w:t xml:space="preserve">As keywords abaixo representam as maiores oportunidades de crescimento de cliques — já rankeando na primeira ou segunda página do Google: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400"/>
        <w:gridCol w:w="2160"/>
      </w:tblGrid>
      <w:tr>
        <w:trPr>
          <w:tblHeader/>
        </w:trPr>
        <w:tc>
          <w:tcPr>
            <w:tcW w:type="dxa" w:w="40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Keyword</w:t>
            </w:r>
          </w:p>
        </w:tc>
        <w:tc>
          <w:tcPr>
            <w:tcW w:type="dxa" w:w="18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Impressões</w:t>
            </w:r>
          </w:p>
        </w:tc>
        <w:tc>
          <w:tcPr>
            <w:tcW w:type="dxa" w:w="14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Cliques</w:t>
            </w:r>
          </w:p>
        </w:tc>
        <w:tc>
          <w:tcPr>
            <w:tcW w:type="dxa" w:w="216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Posição Média</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somerville deck contractor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912</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6,61</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somerville deck builder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909</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6,65</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deck construction ma</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796</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15,14</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somerville porch builder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726</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7,98</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roofing services stoneham</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708</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9,46</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newton porch builder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692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8,63</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roofing contractor boxborough</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553</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9,50</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kitchen remodeling medford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513</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9,36</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rs development group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40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24</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1,25</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rs construction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62</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29,00</w:t>
            </w:r>
          </w:p>
        </w:tc>
      </w:tr>
      <w:tr>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deck contractors franklin ma</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29</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2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17,62</w:t>
            </w:r>
          </w:p>
        </w:tc>
      </w:tr>
      <w:tr>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framing contractors near me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28</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2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7,46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24"/>
              <w:bottom w:val="single" w:color="16A34A" w:sz="6"/>
              <w:right w:val="single" w:color="16A34A" w:sz="6"/>
            </w:tcBorders>
            <w:shd w:fill="DCFCE7" w:val="clear"/>
            <w:tcMar>
              <w:top w:type="dxa" w:w="120"/>
              <w:left w:type="dxa" w:w="200"/>
              <w:bottom w:type="dxa" w:w="120"/>
              <w:right w:type="dxa" w:w="200"/>
            </w:tcMar>
          </w:tcPr>
          <w:p>
            <w:r>
              <w:rPr>
                <w:rFonts w:ascii="Arial" w:cs="Arial" w:eastAsia="Arial" w:hAnsi="Arial"/>
                <w:i/>
                <w:iCs/>
                <w:color w:val="1E293B"/>
                <w:sz w:val="21"/>
                <w:szCs w:val="21"/>
              </w:rPr>
              <w:t xml:space="preserve">Insight Estratégico: Keywords como 'somerville deck contractor' (pos. 6,6) e 'somerville deck builder' (pos. 6,6) já estão na primeira página do Google com alto volume de impressões. A conversão dessas impressões em cliques é o próximo passo prioritário — com otimização de CTR via melhoria de títulos e meta descriptions.</w:t>
            </w:r>
          </w:p>
        </w:tc>
      </w:tr>
    </w:tbl>
    <w:p>
      <w:pPr>
        <w:spacing w:before="120" w:after="80"/>
      </w:pPr>
    </w:p>
    <w:p>
      <w:pPr>
        <w:spacing w:before="240" w:after="80"/>
      </w:pPr>
      <w:r>
        <w:rPr>
          <w:rFonts w:ascii="Arial" w:cs="Arial" w:eastAsia="Arial" w:hAnsi="Arial"/>
          <w:b/>
          <w:bCs/>
          <w:color w:val="1E40AF"/>
          <w:sz w:val="22"/>
          <w:szCs w:val="22"/>
        </w:rPr>
        <w:t xml:space="preserve">5.3. Performance por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00"/>
        <w:gridCol w:w="2100"/>
        <w:gridCol w:w="1620"/>
        <w:gridCol w:w="1600"/>
      </w:tblGrid>
      <w:tr>
        <w:trPr>
          <w:tblHeader/>
        </w:trPr>
        <w:tc>
          <w:tcPr>
            <w:tcW w:type="dxa" w:w="234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Dispositivo</w:t>
            </w:r>
          </w:p>
        </w:tc>
        <w:tc>
          <w:tcPr>
            <w:tcW w:type="dxa" w:w="17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Cliques</w:t>
            </w:r>
          </w:p>
        </w:tc>
        <w:tc>
          <w:tcPr>
            <w:tcW w:type="dxa" w:w="21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Impressões</w:t>
            </w:r>
          </w:p>
        </w:tc>
        <w:tc>
          <w:tcPr>
            <w:tcW w:type="dxa" w:w="162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CTR</w:t>
            </w:r>
          </w:p>
        </w:tc>
        <w:tc>
          <w:tcPr>
            <w:tcW w:type="dxa" w:w="16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Posição Média</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Desktop</w:t>
            </w:r>
          </w:p>
        </w:tc>
        <w:tc>
          <w:tcPr>
            <w:tcW w:type="dxa" w:w="1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91</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64.966</w:t>
            </w:r>
          </w:p>
        </w:tc>
        <w:tc>
          <w:tcPr>
            <w:tcW w:type="dxa" w:w="16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0,14%</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19,62</w:t>
            </w:r>
          </w:p>
        </w:tc>
      </w:tr>
      <w:tr>
        <w:tc>
          <w:tcPr>
            <w:tcW w:type="dxa" w:w="23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Mobile</w:t>
            </w:r>
          </w:p>
        </w:tc>
        <w:tc>
          <w:tcPr>
            <w:tcW w:type="dxa" w:w="17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64</w:t>
            </w:r>
          </w:p>
        </w:tc>
        <w:tc>
          <w:tcPr>
            <w:tcW w:type="dxa" w:w="21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22.929</w:t>
            </w:r>
          </w:p>
        </w:tc>
        <w:tc>
          <w:tcPr>
            <w:tcW w:type="dxa" w:w="16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0,28%</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17,27</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Tablet</w:t>
            </w:r>
          </w:p>
        </w:tc>
        <w:tc>
          <w:tcPr>
            <w:tcW w:type="dxa" w:w="1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208</w:t>
            </w:r>
          </w:p>
        </w:tc>
        <w:tc>
          <w:tcPr>
            <w:tcW w:type="dxa" w:w="16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0,00%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10,65</w:t>
            </w:r>
          </w:p>
        </w:tc>
      </w:tr>
    </w:tbl>
    <w:p>
      <w:pPr>
        <w:spacing w:before="80" w:after="80"/>
      </w:pPr>
    </w:p>
    <w:p>
      <w:pPr>
        <w:spacing w:before="80" w:after="80"/>
      </w:pPr>
      <w:r>
        <w:rPr>
          <w:rFonts w:ascii="Arial" w:cs="Arial" w:eastAsia="Arial" w:hAnsi="Arial"/>
          <w:color w:val="1E293B"/>
          <w:sz w:val="21"/>
          <w:szCs w:val="21"/>
        </w:rPr>
        <w:t xml:space="preserve">O mobile apresenta CTR 2x superior ao desktop (0,28% vs 0,14%), indicando que usuários de celular têm maior intenção de contato — o que reforça a importância da otimização mobile do site.</w:t>
      </w:r>
    </w:p>
    <w:p>
      <w:pPr>
        <w:spacing w:before="120" w:after="80"/>
      </w:pPr>
    </w:p>
    <w:p>
      <w:pPr>
        <w:spacing w:before="240" w:after="80"/>
      </w:pPr>
      <w:r>
        <w:rPr>
          <w:rFonts w:ascii="Arial" w:cs="Arial" w:eastAsia="Arial" w:hAnsi="Arial"/>
          <w:b/>
          <w:bCs/>
          <w:color w:val="1E40AF"/>
          <w:sz w:val="22"/>
          <w:szCs w:val="22"/>
        </w:rPr>
        <w:t xml:space="preserve">5.4. Top Páginas com Melhor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200"/>
        <w:gridCol w:w="1500"/>
        <w:gridCol w:w="1260"/>
      </w:tblGrid>
      <w:tr>
        <w:trPr>
          <w:tblHeader/>
        </w:trPr>
        <w:tc>
          <w:tcPr>
            <w:tcW w:type="dxa" w:w="54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Página</w:t>
            </w:r>
          </w:p>
        </w:tc>
        <w:tc>
          <w:tcPr>
            <w:tcW w:type="dxa" w:w="12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Cliques</w:t>
            </w:r>
          </w:p>
        </w:tc>
        <w:tc>
          <w:tcPr>
            <w:tcW w:type="dxa" w:w="15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Impressões</w:t>
            </w:r>
          </w:p>
        </w:tc>
        <w:tc>
          <w:tcPr>
            <w:tcW w:type="dxa" w:w="126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CTR</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Homepage (rs-developmentgroup.com/)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58</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1.945</w:t>
            </w:r>
          </w:p>
        </w:tc>
        <w:tc>
          <w:tcPr>
            <w:tcW w:type="dxa" w:w="1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2,98%</w:t>
            </w:r>
          </w:p>
        </w:tc>
      </w:tr>
      <w:tr>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/services/framing</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463</w:t>
            </w:r>
          </w:p>
        </w:tc>
        <w:tc>
          <w:tcPr>
            <w:tcW w:type="dxa" w:w="1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0,65%</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/services/general-contractor</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3</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443</w:t>
            </w:r>
          </w:p>
        </w:tc>
        <w:tc>
          <w:tcPr>
            <w:tcW w:type="dxa" w:w="1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0,68%</w:t>
            </w:r>
          </w:p>
        </w:tc>
      </w:tr>
      <w:tr>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/massachusetts/weymouth/remodeling</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217</w:t>
            </w:r>
          </w:p>
        </w:tc>
        <w:tc>
          <w:tcPr>
            <w:tcW w:type="dxa" w:w="1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1,38%</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/massachusetts/westford/framing</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3</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146</w:t>
            </w:r>
          </w:p>
        </w:tc>
        <w:tc>
          <w:tcPr>
            <w:tcW w:type="dxa" w:w="1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2,05%</w:t>
            </w:r>
          </w:p>
        </w:tc>
      </w:tr>
      <w:tr>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/massachusetts/sudbury/roofing</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1.073</w:t>
            </w:r>
          </w:p>
        </w:tc>
        <w:tc>
          <w:tcPr>
            <w:tcW w:type="dxa" w:w="1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0,09%</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/massachusetts/lynn/deck-construction</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538</w:t>
            </w:r>
          </w:p>
        </w:tc>
        <w:tc>
          <w:tcPr>
            <w:tcW w:type="dxa" w:w="1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0,19%</w:t>
            </w:r>
          </w:p>
        </w:tc>
      </w:tr>
      <w:tr>
        <w:tc>
          <w:tcPr>
            <w:tcW w:type="dxa" w:w="5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/massachusetts/foxborough/remodeling</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437</w:t>
            </w:r>
          </w:p>
        </w:tc>
        <w:tc>
          <w:tcPr>
            <w:tcW w:type="dxa" w:w="1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0,23%</w:t>
            </w:r>
          </w:p>
        </w:tc>
      </w:tr>
    </w:tbl>
    <w:p>
      <w:pPr>
        <w:spacing w:before="80" w:after="80"/>
      </w:pPr>
    </w:p>
    <w:p>
      <w:pPr>
        <w:spacing w:before="240" w:after="80"/>
      </w:pPr>
      <w:r>
        <w:rPr>
          <w:rFonts w:ascii="Arial" w:cs="Arial" w:eastAsia="Arial" w:hAnsi="Arial"/>
          <w:b/>
          <w:bCs/>
          <w:color w:val="1E40AF"/>
          <w:sz w:val="22"/>
          <w:szCs w:val="22"/>
        </w:rPr>
        <w:t xml:space="preserve">5.5. Expansão Geográfica de Ranking</w:t>
      </w:r>
    </w:p>
    <w:p>
      <w:pPr>
        <w:spacing w:before="80" w:after="80"/>
      </w:pPr>
      <w:r>
        <w:rPr>
          <w:rFonts w:ascii="Arial" w:cs="Arial" w:eastAsia="Arial" w:hAnsi="Arial"/>
          <w:color w:val="1E293B"/>
          <w:sz w:val="21"/>
          <w:szCs w:val="21"/>
        </w:rPr>
        <w:t xml:space="preserve">O site passou a gerar impressões em 149 países, com forte concentração nos EUA (84.649 impressões, 144 cliques) — o mercado-alvo do cliente. O crescimento de 39 para 149 países demonstra o alcance orgânico natural da estratégia de conteúdo implementada.</w:t>
      </w:r>
    </w:p>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6. Autoridade de Marca</w:t>
      </w:r>
    </w:p>
    <w:p>
      <w:pPr>
        <w:spacing w:before="80" w:after="80"/>
      </w:pPr>
      <w:r>
        <w:rPr>
          <w:rFonts w:ascii="Arial" w:cs="Arial" w:eastAsia="Arial" w:hAnsi="Arial"/>
          <w:color w:val="1E293B"/>
          <w:sz w:val="21"/>
          <w:szCs w:val="21"/>
        </w:rPr>
        <w:t xml:space="preserve">Um dos resultados mais significativos da estratégia foi o estabelecimento da marca RS Development Group como referência confiável no Google. A keyword 'rs development group' agora ranka na posição média 1,25 com CTR de 60% — o que significa que, quando alguém busca a empresa pelo nome, ela aparece praticamente sempre como primeiro resultado e a maioria dos usuários clica.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500"/>
        <w:gridCol w:w="1300"/>
        <w:gridCol w:w="1460"/>
      </w:tblGrid>
      <w:tr>
        <w:trPr>
          <w:tblHeader/>
        </w:trPr>
        <w:tc>
          <w:tcPr>
            <w:tcW w:type="dxa" w:w="38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Keyword de Marca</w:t>
            </w:r>
          </w:p>
        </w:tc>
        <w:tc>
          <w:tcPr>
            <w:tcW w:type="dxa" w:w="13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Cliques</w:t>
            </w:r>
          </w:p>
        </w:tc>
        <w:tc>
          <w:tcPr>
            <w:tcW w:type="dxa" w:w="15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Impressões</w:t>
            </w:r>
          </w:p>
        </w:tc>
        <w:tc>
          <w:tcPr>
            <w:tcW w:type="dxa" w:w="130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CTR</w:t>
            </w:r>
          </w:p>
        </w:tc>
        <w:tc>
          <w:tcPr>
            <w:tcW w:type="dxa" w:w="1460"/>
            <w:tcBorders>
              <w:top w:val="single" w:color="2563EB" w:sz="1"/>
              <w:left w:val="single" w:color="E2E8F0" w:sz="1"/>
              <w:bottom w:val="single" w:color="2563EB" w:sz="1"/>
              <w:right w:val="single" w:color="E2E8F0" w:sz="1"/>
            </w:tcBorders>
            <w:shd w:fill="1B2A4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Posição</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rs development group</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24</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40</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60,00%</w:t>
            </w:r>
          </w:p>
        </w:tc>
        <w:tc>
          <w:tcPr>
            <w:tcW w:type="dxa" w:w="1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1,25</w:t>
            </w:r>
          </w:p>
        </w:tc>
      </w:tr>
      <w:tr>
        <w:tc>
          <w:tcPr>
            <w:tcW w:type="dxa" w:w="3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rs development</w:t>
            </w:r>
          </w:p>
        </w:tc>
        <w:tc>
          <w:tcPr>
            <w:tcW w:type="dxa" w:w="1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5</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16</w:t>
            </w:r>
          </w:p>
        </w:tc>
        <w:tc>
          <w:tcPr>
            <w:tcW w:type="dxa" w:w="1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31,25%</w:t>
            </w:r>
          </w:p>
        </w:tc>
        <w:tc>
          <w:tcPr>
            <w:tcW w:type="dxa" w:w="1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3,12</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rs installation</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3</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33,33%</w:t>
            </w:r>
          </w:p>
        </w:tc>
        <w:tc>
          <w:tcPr>
            <w:tcW w:type="dxa" w:w="1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5,33</w:t>
            </w:r>
          </w:p>
        </w:tc>
      </w:tr>
      <w:tr>
        <w:tc>
          <w:tcPr>
            <w:tcW w:type="dxa" w:w="3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left"/>
            </w:pPr>
            <w:r>
              <w:rPr>
                <w:rFonts w:ascii="Arial" w:cs="Arial" w:eastAsia="Arial" w:hAnsi="Arial"/>
                <w:color w:val="1E293B"/>
                <w:sz w:val="19"/>
                <w:szCs w:val="19"/>
              </w:rPr>
              <w:t xml:space="preserve">rs contractor</w:t>
            </w:r>
          </w:p>
        </w:tc>
        <w:tc>
          <w:tcPr>
            <w:tcW w:type="dxa" w:w="1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2</w:t>
            </w:r>
          </w:p>
        </w:tc>
        <w:tc>
          <w:tcPr>
            <w:tcW w:type="dxa" w:w="1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50,00%</w:t>
            </w:r>
          </w:p>
        </w:tc>
        <w:tc>
          <w:tcPr>
            <w:tcW w:type="dxa" w:w="14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jc w:val="center"/>
            </w:pPr>
            <w:r>
              <w:rPr>
                <w:rFonts w:ascii="Arial" w:cs="Arial" w:eastAsia="Arial" w:hAnsi="Arial"/>
                <w:color w:val="1E293B"/>
                <w:sz w:val="19"/>
                <w:szCs w:val="19"/>
              </w:rPr>
              <w:t xml:space="preserve">5,00</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left"/>
            </w:pPr>
            <w:r>
              <w:rPr>
                <w:rFonts w:ascii="Arial" w:cs="Arial" w:eastAsia="Arial" w:hAnsi="Arial"/>
                <w:color w:val="1E293B"/>
                <w:sz w:val="19"/>
                <w:szCs w:val="19"/>
              </w:rPr>
              <w:t xml:space="preserve">rs home services</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w:t>
            </w:r>
          </w:p>
        </w:tc>
        <w:tc>
          <w:tcPr>
            <w:tcW w:type="dxa" w:w="1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8</w:t>
            </w:r>
          </w:p>
        </w:tc>
        <w:tc>
          <w:tcPr>
            <w:tcW w:type="dxa" w:w="1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12,50%</w:t>
            </w:r>
          </w:p>
        </w:tc>
        <w:tc>
          <w:tcPr>
            <w:tcW w:type="dxa" w:w="1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jc w:val="center"/>
            </w:pPr>
            <w:r>
              <w:rPr>
                <w:rFonts w:ascii="Arial" w:cs="Arial" w:eastAsia="Arial" w:hAnsi="Arial"/>
                <w:color w:val="1E293B"/>
                <w:sz w:val="19"/>
                <w:szCs w:val="19"/>
              </w:rPr>
              <w:t xml:space="preserve">5,50</w:t>
            </w:r>
          </w:p>
        </w:tc>
      </w:tr>
    </w:tbl>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7. Próximos Passos e Oportunidades</w:t>
      </w:r>
    </w:p>
    <w:p>
      <w:pPr>
        <w:spacing w:before="80" w:after="80"/>
      </w:pPr>
      <w:r>
        <w:rPr>
          <w:rFonts w:ascii="Arial" w:cs="Arial" w:eastAsia="Arial" w:hAnsi="Arial"/>
          <w:color w:val="1E293B"/>
          <w:sz w:val="21"/>
          <w:szCs w:val="21"/>
        </w:rPr>
        <w:t xml:space="preserve">Com base nos dados atuais, identificamos as seguintes oportunidades prioritárias para continuar o crescimento:</w:t>
      </w:r>
    </w:p>
    <w:p>
      <w:pPr>
        <w:spacing w:before="120" w:after="80"/>
      </w:pPr>
    </w:p>
    <w:p>
      <w:pPr>
        <w:spacing w:before="240" w:after="80"/>
      </w:pPr>
      <w:r>
        <w:rPr>
          <w:rFonts w:ascii="Arial" w:cs="Arial" w:eastAsia="Arial" w:hAnsi="Arial"/>
          <w:b/>
          <w:bCs/>
          <w:color w:val="1E40AF"/>
          <w:sz w:val="22"/>
          <w:szCs w:val="22"/>
        </w:rPr>
        <w:t xml:space="preserve">7.1. Otimização de CTR — Alto Impacto Imediato</w:t>
      </w:r>
    </w:p>
    <w:p>
      <w:pPr>
        <w:pStyle w:val="ListParagraph"/>
        <w:numPr>
          <w:ilvl w:val="0"/>
          <w:numId w:val="2"/>
        </w:numPr>
        <w:spacing w:before="60" w:after="60"/>
      </w:pPr>
      <w:r>
        <w:rPr>
          <w:rFonts w:ascii="Arial" w:cs="Arial" w:eastAsia="Arial" w:hAnsi="Arial"/>
          <w:color w:val="1E293B"/>
          <w:sz w:val="21"/>
          <w:szCs w:val="21"/>
        </w:rPr>
        <w:t xml:space="preserve">Keywords como 'somerville deck contractor' (pos. 6,6), 'somerville porch builder' (pos. 7,9) e 'roofing services stoneham' (pos. 9,5) já estão na primeira página com alto volume de impressões</w:t>
      </w:r>
    </w:p>
    <w:p>
      <w:pPr>
        <w:pStyle w:val="ListParagraph"/>
        <w:numPr>
          <w:ilvl w:val="0"/>
          <w:numId w:val="2"/>
        </w:numPr>
        <w:spacing w:before="60" w:after="60"/>
      </w:pPr>
      <w:r>
        <w:rPr>
          <w:rFonts w:ascii="Arial" w:cs="Arial" w:eastAsia="Arial" w:hAnsi="Arial"/>
          <w:color w:val="1E293B"/>
          <w:sz w:val="21"/>
          <w:szCs w:val="21"/>
        </w:rPr>
        <w:t xml:space="preserve">Otimização de títulos e meta descriptions dessas páginas pode converter impressões em cliques — potencial de 50-100 cliques adicionais por mês</w:t>
      </w:r>
    </w:p>
    <w:p>
      <w:pPr>
        <w:pStyle w:val="ListParagraph"/>
        <w:numPr>
          <w:ilvl w:val="0"/>
          <w:numId w:val="2"/>
        </w:numPr>
        <w:spacing w:before="60" w:after="60"/>
      </w:pPr>
      <w:r>
        <w:rPr>
          <w:rFonts w:ascii="Arial" w:cs="Arial" w:eastAsia="Arial" w:hAnsi="Arial"/>
          <w:color w:val="1E293B"/>
          <w:sz w:val="21"/>
          <w:szCs w:val="21"/>
        </w:rPr>
        <w:t xml:space="preserve">Adição de rich snippets e schema markup nessas páginas específicas</w:t>
      </w:r>
    </w:p>
    <w:p>
      <w:pPr>
        <w:spacing w:before="80" w:after="80"/>
      </w:pPr>
    </w:p>
    <w:p>
      <w:pPr>
        <w:spacing w:before="240" w:after="80"/>
      </w:pPr>
      <w:r>
        <w:rPr>
          <w:rFonts w:ascii="Arial" w:cs="Arial" w:eastAsia="Arial" w:hAnsi="Arial"/>
          <w:b/>
          <w:bCs/>
          <w:color w:val="1E40AF"/>
          <w:sz w:val="22"/>
          <w:szCs w:val="22"/>
        </w:rPr>
        <w:t xml:space="preserve">7.2. Google Business Profile e Local Pack</w:t>
      </w:r>
    </w:p>
    <w:p>
      <w:pPr>
        <w:pStyle w:val="ListParagraph"/>
        <w:numPr>
          <w:ilvl w:val="0"/>
          <w:numId w:val="2"/>
        </w:numPr>
        <w:spacing w:before="60" w:after="60"/>
      </w:pPr>
      <w:r>
        <w:rPr>
          <w:rFonts w:ascii="Arial" w:cs="Arial" w:eastAsia="Arial" w:hAnsi="Arial"/>
          <w:color w:val="1E293B"/>
          <w:sz w:val="21"/>
          <w:szCs w:val="21"/>
        </w:rPr>
        <w:t xml:space="preserve">Otimização do GBP para aparecer no Local Pack (mapa) — complementa a estratégia de SEO orgânico</w:t>
      </w:r>
    </w:p>
    <w:p>
      <w:pPr>
        <w:pStyle w:val="ListParagraph"/>
        <w:numPr>
          <w:ilvl w:val="0"/>
          <w:numId w:val="2"/>
        </w:numPr>
        <w:spacing w:before="60" w:after="60"/>
      </w:pPr>
      <w:r>
        <w:rPr>
          <w:rFonts w:ascii="Arial" w:cs="Arial" w:eastAsia="Arial" w:hAnsi="Arial"/>
          <w:color w:val="1E293B"/>
          <w:sz w:val="21"/>
          <w:szCs w:val="21"/>
        </w:rPr>
        <w:t xml:space="preserve">Coleta sistemática de avaliações para fortalecer a presença local</w:t>
      </w:r>
    </w:p>
    <w:p>
      <w:pPr>
        <w:pStyle w:val="ListParagraph"/>
        <w:numPr>
          <w:ilvl w:val="0"/>
          <w:numId w:val="2"/>
        </w:numPr>
        <w:spacing w:before="60" w:after="60"/>
      </w:pPr>
      <w:r>
        <w:rPr>
          <w:rFonts w:ascii="Arial" w:cs="Arial" w:eastAsia="Arial" w:hAnsi="Arial"/>
          <w:color w:val="1E293B"/>
          <w:sz w:val="21"/>
          <w:szCs w:val="21"/>
        </w:rPr>
        <w:t xml:space="preserve">Postagens regulares no GBP para aumentar engajamento</w:t>
      </w:r>
    </w:p>
    <w:p>
      <w:pPr>
        <w:spacing w:before="80" w:after="80"/>
      </w:pPr>
    </w:p>
    <w:p>
      <w:pPr>
        <w:spacing w:before="240" w:after="80"/>
      </w:pPr>
      <w:r>
        <w:rPr>
          <w:rFonts w:ascii="Arial" w:cs="Arial" w:eastAsia="Arial" w:hAnsi="Arial"/>
          <w:b/>
          <w:bCs/>
          <w:color w:val="1E40AF"/>
          <w:sz w:val="22"/>
          <w:szCs w:val="22"/>
        </w:rPr>
        <w:t xml:space="preserve">7.3. Conteúdo de Blog e Autoridade</w:t>
      </w:r>
    </w:p>
    <w:p>
      <w:pPr>
        <w:pStyle w:val="ListParagraph"/>
        <w:numPr>
          <w:ilvl w:val="0"/>
          <w:numId w:val="2"/>
        </w:numPr>
        <w:spacing w:before="60" w:after="60"/>
      </w:pPr>
      <w:r>
        <w:rPr>
          <w:rFonts w:ascii="Arial" w:cs="Arial" w:eastAsia="Arial" w:hAnsi="Arial"/>
          <w:color w:val="1E293B"/>
          <w:sz w:val="21"/>
          <w:szCs w:val="21"/>
        </w:rPr>
        <w:t xml:space="preserve">Criação de artigos informativos sobre construção em Massachusetts para capturar queries informacionais de alta impressão</w:t>
      </w:r>
    </w:p>
    <w:p>
      <w:pPr>
        <w:pStyle w:val="ListParagraph"/>
        <w:numPr>
          <w:ilvl w:val="0"/>
          <w:numId w:val="2"/>
        </w:numPr>
        <w:spacing w:before="60" w:after="60"/>
      </w:pPr>
      <w:r>
        <w:rPr>
          <w:rFonts w:ascii="Arial" w:cs="Arial" w:eastAsia="Arial" w:hAnsi="Arial"/>
          <w:color w:val="1E293B"/>
          <w:sz w:val="21"/>
          <w:szCs w:val="21"/>
        </w:rPr>
        <w:t xml:space="preserve">Exemplos: 'How to choose a roofing contractor in Milton MA', 'Cost of deck construction in Somerville MA'</w:t>
      </w:r>
    </w:p>
    <w:p>
      <w:pPr>
        <w:pStyle w:val="ListParagraph"/>
        <w:numPr>
          <w:ilvl w:val="0"/>
          <w:numId w:val="2"/>
        </w:numPr>
        <w:spacing w:before="60" w:after="60"/>
      </w:pPr>
      <w:r>
        <w:rPr>
          <w:rFonts w:ascii="Arial" w:cs="Arial" w:eastAsia="Arial" w:hAnsi="Arial"/>
          <w:color w:val="1E293B"/>
          <w:sz w:val="21"/>
          <w:szCs w:val="21"/>
        </w:rPr>
        <w:t xml:space="preserve">Conteúdo otimizado para IA (AEO avançado) para aparecer em respostas do Google AI Overview</w:t>
      </w:r>
    </w:p>
    <w:p>
      <w:pPr>
        <w:spacing w:before="80" w:after="80"/>
      </w:pPr>
    </w:p>
    <w:p>
      <w:pPr>
        <w:spacing w:before="240" w:after="80"/>
      </w:pPr>
      <w:r>
        <w:rPr>
          <w:rFonts w:ascii="Arial" w:cs="Arial" w:eastAsia="Arial" w:hAnsi="Arial"/>
          <w:b/>
          <w:bCs/>
          <w:color w:val="1E40AF"/>
          <w:sz w:val="22"/>
          <w:szCs w:val="22"/>
        </w:rPr>
        <w:t xml:space="preserve">7.4. Campanhas de Google Ads (Remarketing)</w:t>
      </w:r>
    </w:p>
    <w:p>
      <w:pPr>
        <w:pStyle w:val="ListParagraph"/>
        <w:numPr>
          <w:ilvl w:val="0"/>
          <w:numId w:val="2"/>
        </w:numPr>
        <w:spacing w:before="60" w:after="60"/>
      </w:pPr>
      <w:r>
        <w:rPr>
          <w:rFonts w:ascii="Arial" w:cs="Arial" w:eastAsia="Arial" w:hAnsi="Arial"/>
          <w:color w:val="1E293B"/>
          <w:sz w:val="21"/>
          <w:szCs w:val="21"/>
        </w:rPr>
        <w:t xml:space="preserve">Com o volume de impressões orgânicas crescendo, campanhas de remarketing podem capturar usuários que visitaram o site</w:t>
      </w:r>
    </w:p>
    <w:p>
      <w:pPr>
        <w:pStyle w:val="ListParagraph"/>
        <w:numPr>
          <w:ilvl w:val="0"/>
          <w:numId w:val="2"/>
        </w:numPr>
        <w:spacing w:before="60" w:after="60"/>
      </w:pPr>
      <w:r>
        <w:rPr>
          <w:rFonts w:ascii="Arial" w:cs="Arial" w:eastAsia="Arial" w:hAnsi="Arial"/>
          <w:color w:val="1E293B"/>
          <w:sz w:val="21"/>
          <w:szCs w:val="21"/>
        </w:rPr>
        <w:t xml:space="preserve">Foco em palavras-chave com alta intenção transacional que já rankeiam organicamente na posição 10-20</w:t>
      </w:r>
    </w:p>
    <w:p>
      <w:pPr>
        <w:spacing w:before="80" w:after="80"/>
      </w:pPr>
    </w:p>
    <w:p>
      <w:pPr>
        <w:pBdr>
          <w:bottom w:val="single" w:color="2563EB" w:sz="4" w:space="4"/>
        </w:pBdr>
        <w:spacing w:before="400" w:after="160"/>
      </w:pPr>
      <w:r>
        <w:rPr>
          <w:rFonts w:ascii="Arial" w:cs="Arial" w:eastAsia="Arial" w:hAnsi="Arial"/>
          <w:b/>
          <w:bCs/>
          <w:color w:val="1B2A47"/>
          <w:sz w:val="28"/>
          <w:szCs w:val="28"/>
        </w:rPr>
        <w:t xml:space="preserve">8. Conclusão</w:t>
      </w:r>
    </w:p>
    <w:p>
      <w:pPr>
        <w:spacing w:before="80" w:after="80"/>
      </w:pPr>
      <w:r>
        <w:rPr>
          <w:rFonts w:ascii="Arial" w:cs="Arial" w:eastAsia="Arial" w:hAnsi="Arial"/>
          <w:color w:val="1E293B"/>
          <w:sz w:val="21"/>
          <w:szCs w:val="21"/>
        </w:rPr>
        <w:t xml:space="preserve">Os resultados obtidos para o RS Development Group em apenas 4 meses demonstram o poder da estratégia integrada de SEO, AEO e GEO implementada pela Galaxy IT &amp; Marketing. Partindo de uma presença digital praticamente zero, o cliente agora conta com:</w:t>
      </w:r>
    </w:p>
    <w:p>
      <w:pPr>
        <w:pStyle w:val="ListParagraph"/>
        <w:numPr>
          <w:ilvl w:val="0"/>
          <w:numId w:val="2"/>
        </w:numPr>
        <w:spacing w:before="60" w:after="60"/>
      </w:pPr>
      <w:r>
        <w:rPr>
          <w:rFonts w:ascii="Arial" w:cs="Arial" w:eastAsia="Arial" w:hAnsi="Arial"/>
          <w:color w:val="1E293B"/>
          <w:sz w:val="21"/>
          <w:szCs w:val="21"/>
        </w:rPr>
        <w:t xml:space="preserve">Mais de 1.000 páginas rankeando em todo o estado de Massachusetts</w:t>
      </w:r>
    </w:p>
    <w:p>
      <w:pPr>
        <w:pStyle w:val="ListParagraph"/>
        <w:numPr>
          <w:ilvl w:val="0"/>
          <w:numId w:val="2"/>
        </w:numPr>
        <w:spacing w:before="60" w:after="60"/>
      </w:pPr>
      <w:r>
        <w:rPr>
          <w:rFonts w:ascii="Arial" w:cs="Arial" w:eastAsia="Arial" w:hAnsi="Arial"/>
          <w:color w:val="1E293B"/>
          <w:sz w:val="21"/>
          <w:szCs w:val="21"/>
        </w:rPr>
        <w:t xml:space="preserve">88.103 impressões mensais no Google — crescimento de 24.510%</w:t>
      </w:r>
    </w:p>
    <w:p>
      <w:pPr>
        <w:pStyle w:val="ListParagraph"/>
        <w:numPr>
          <w:ilvl w:val="0"/>
          <w:numId w:val="2"/>
        </w:numPr>
        <w:spacing w:before="60" w:after="60"/>
      </w:pPr>
      <w:r>
        <w:rPr>
          <w:rFonts w:ascii="Arial" w:cs="Arial" w:eastAsia="Arial" w:hAnsi="Arial"/>
          <w:color w:val="1E293B"/>
          <w:sz w:val="21"/>
          <w:szCs w:val="21"/>
        </w:rPr>
        <w:t xml:space="preserve">155 cliques mensais — crescimento de 1.092%</w:t>
      </w:r>
    </w:p>
    <w:p>
      <w:pPr>
        <w:pStyle w:val="ListParagraph"/>
        <w:numPr>
          <w:ilvl w:val="0"/>
          <w:numId w:val="2"/>
        </w:numPr>
        <w:spacing w:before="60" w:after="60"/>
      </w:pPr>
      <w:r>
        <w:rPr>
          <w:rFonts w:ascii="Arial" w:cs="Arial" w:eastAsia="Arial" w:hAnsi="Arial"/>
          <w:color w:val="1E293B"/>
          <w:sz w:val="21"/>
          <w:szCs w:val="21"/>
        </w:rPr>
        <w:t xml:space="preserve">Marca consolidada como referência no Google com CTR de 60% para busca direta</w:t>
      </w:r>
    </w:p>
    <w:p>
      <w:pPr>
        <w:pStyle w:val="ListParagraph"/>
        <w:numPr>
          <w:ilvl w:val="0"/>
          <w:numId w:val="2"/>
        </w:numPr>
        <w:spacing w:before="60" w:after="60"/>
      </w:pPr>
      <w:r>
        <w:rPr>
          <w:rFonts w:ascii="Arial" w:cs="Arial" w:eastAsia="Arial" w:hAnsi="Arial"/>
          <w:color w:val="1E293B"/>
          <w:sz w:val="21"/>
          <w:szCs w:val="21"/>
        </w:rPr>
        <w:t xml:space="preserve">Cobertura de 100+ cidades e 6 linhas de serviço com conteúdo otimizado</w:t>
      </w:r>
    </w:p>
    <w:p>
      <w:pPr>
        <w:spacing w:before="120" w:after="80"/>
      </w:pPr>
    </w:p>
    <w:p>
      <w:pPr>
        <w:spacing w:before="80" w:after="80"/>
      </w:pPr>
      <w:r>
        <w:rPr>
          <w:rFonts w:ascii="Arial" w:cs="Arial" w:eastAsia="Arial" w:hAnsi="Arial"/>
          <w:color w:val="1E293B"/>
          <w:sz w:val="21"/>
          <w:szCs w:val="21"/>
        </w:rPr>
        <w:t xml:space="preserve">O projeto estabeleceu uma fundação sólida de autoridade digital que continuará crescendo organicamente nos próximos meses. As keywords já na primeira página do Google representam um potencial imediato de conversão que será explorado na próxima fase da estratégia.</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24"/>
              <w:bottom w:val="single" w:color="16A34A" w:sz="6"/>
              <w:right w:val="single" w:color="16A34A" w:sz="6"/>
            </w:tcBorders>
            <w:shd w:fill="DCFCE7" w:val="clear"/>
            <w:tcMar>
              <w:top w:type="dxa" w:w="120"/>
              <w:left w:type="dxa" w:w="200"/>
              <w:bottom w:type="dxa" w:w="120"/>
              <w:right w:type="dxa" w:w="200"/>
            </w:tcMar>
          </w:tcPr>
          <w:p>
            <w:r>
              <w:rPr>
                <w:rFonts w:ascii="Arial" w:cs="Arial" w:eastAsia="Arial" w:hAnsi="Arial"/>
                <w:i/>
                <w:iCs/>
                <w:color w:val="1E293B"/>
                <w:sz w:val="21"/>
                <w:szCs w:val="21"/>
              </w:rPr>
              <w:t xml:space="preserve">Este case demonstra que uma estratégia bem executada de GEO programático, combinada com SEO técnico e AEO, pode transformar radicalmente a presença digital de uma empresa local em poucos meses — gerando centenas de oportunidades de visibilidade para palavras-chave de alta intenção de compra.</w:t>
            </w:r>
          </w:p>
        </w:tc>
      </w:tr>
    </w:tbl>
    <w:p>
      <w:pPr>
        <w:spacing w:before="160" w:after="80"/>
      </w:pPr>
    </w:p>
    <w:p>
      <w:pPr>
        <w:spacing w:before="240" w:after="80"/>
        <w:jc w:val="center"/>
      </w:pPr>
      <w:r>
        <w:rPr>
          <w:rFonts w:ascii="Arial" w:cs="Arial" w:eastAsia="Arial" w:hAnsi="Arial"/>
          <w:b/>
          <w:bCs/>
          <w:color w:val="1B2A47"/>
          <w:sz w:val="24"/>
          <w:szCs w:val="24"/>
        </w:rPr>
        <w:t xml:space="preserve">Galaxy IT &amp; Marketing</w:t>
      </w:r>
    </w:p>
    <w:p>
      <w:pPr>
        <w:spacing w:before="0" w:after="80"/>
        <w:jc w:val="center"/>
      </w:pPr>
      <w:r>
        <w:rPr>
          <w:rFonts w:ascii="Arial" w:cs="Arial" w:eastAsia="Arial" w:hAnsi="Arial"/>
          <w:color w:val="475569"/>
          <w:sz w:val="20"/>
          <w:szCs w:val="20"/>
        </w:rPr>
        <w:t xml:space="preserve">Março de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before="80"/>
    </w:pPr>
    <w:r>
      <w:rPr>
        <w:rFonts w:ascii="Arial" w:cs="Arial" w:eastAsia="Arial" w:hAnsi="Arial"/>
        <w:color w:val="475569"/>
        <w:sz w:val="17"/>
        <w:szCs w:val="17"/>
      </w:rPr>
      <w:t xml:space="preserve">Galaxy IT &amp; Marketing  |  rs-developmentgroup.com  |  </w:t>
    </w:r>
    <w:r>
      <w:rPr>
        <w:rFonts w:ascii="Arial" w:cs="Arial" w:eastAsia="Arial" w:hAnsi="Arial"/>
        <w:color w:val="475569"/>
        <w:sz w:val="17"/>
        <w:szCs w:val="17"/>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pPr>
    <w:r>
      <w:rPr>
        <w:rFonts w:ascii="Arial" w:cs="Arial" w:eastAsia="Arial" w:hAnsi="Arial"/>
        <w:color w:val="475569"/>
        <w:sz w:val="17"/>
        <w:szCs w:val="17"/>
      </w:rPr>
      <w:t xml:space="preserve">RS Development Group  |  Case Study SEO/AEO/GEO  |  Galaxy IT &amp;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2026-03-25T23:09:38.845Z</dcterms:created>
  <dcterms:modified xsi:type="dcterms:W3CDTF">2026-03-25T23:09:38.846Z</dcterms:modified>
</cp:coreProperties>
</file>

<file path=docProps/custom.xml><?xml version="1.0" encoding="utf-8"?>
<Properties xmlns="http://schemas.openxmlformats.org/officeDocument/2006/custom-properties" xmlns:vt="http://schemas.openxmlformats.org/officeDocument/2006/docPropsVTypes"/>
</file>