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Auto qPCR User </w:t>
      </w:r>
    </w:p>
    <w:p>
      <w:pPr>
        <w:pStyle w:val="Normal"/>
        <w:rPr/>
      </w:pPr>
      <w:r>
        <w:rPr/>
        <w:t>Author(s): Iveta Demirova</w:t>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1255"/>
        <w:gridCol w:w="2752"/>
        <w:gridCol w:w="2802"/>
        <w:gridCol w:w="2550"/>
      </w:tblGrid>
      <w:tr>
        <w:trPr/>
        <w:tc>
          <w:tcPr>
            <w:tcW w:w="1255" w:type="dxa"/>
            <w:tcBorders/>
            <w:shd w:fill="auto" w:val="clear"/>
          </w:tcPr>
          <w:p>
            <w:pPr>
              <w:pStyle w:val="Normal"/>
              <w:spacing w:lineRule="auto" w:line="240" w:before="0" w:after="0"/>
              <w:rPr/>
            </w:pPr>
            <w:r>
              <w:rPr>
                <w:b/>
              </w:rPr>
              <w:t>Version</w:t>
            </w:r>
          </w:p>
        </w:tc>
        <w:tc>
          <w:tcPr>
            <w:tcW w:w="2752" w:type="dxa"/>
            <w:tcBorders/>
            <w:shd w:fill="auto" w:val="clear"/>
          </w:tcPr>
          <w:p>
            <w:pPr>
              <w:pStyle w:val="Normal"/>
              <w:spacing w:lineRule="auto" w:line="240" w:before="0" w:after="0"/>
              <w:rPr/>
            </w:pPr>
            <w:r>
              <w:rPr>
                <w:b/>
              </w:rPr>
              <w:t>Authors/Updated by</w:t>
            </w:r>
          </w:p>
        </w:tc>
        <w:tc>
          <w:tcPr>
            <w:tcW w:w="2802" w:type="dxa"/>
            <w:tcBorders/>
            <w:shd w:fill="auto" w:val="clear"/>
          </w:tcPr>
          <w:p>
            <w:pPr>
              <w:pStyle w:val="Normal"/>
              <w:spacing w:lineRule="auto" w:line="240" w:before="0" w:after="0"/>
              <w:rPr/>
            </w:pPr>
            <w:r>
              <w:rPr>
                <w:b/>
              </w:rPr>
              <w:t>Date</w:t>
            </w:r>
          </w:p>
        </w:tc>
        <w:tc>
          <w:tcPr>
            <w:tcW w:w="2550" w:type="dxa"/>
            <w:tcBorders/>
            <w:shd w:fill="auto" w:val="clear"/>
          </w:tcPr>
          <w:p>
            <w:pPr>
              <w:pStyle w:val="Normal"/>
              <w:spacing w:lineRule="auto" w:line="240" w:before="0" w:after="0"/>
              <w:rPr/>
            </w:pPr>
            <w:r>
              <w:rPr>
                <w:b/>
              </w:rPr>
              <w:t>Signature</w:t>
            </w:r>
          </w:p>
        </w:tc>
      </w:tr>
      <w:tr>
        <w:trPr/>
        <w:tc>
          <w:tcPr>
            <w:tcW w:w="1255" w:type="dxa"/>
            <w:tcBorders/>
            <w:shd w:fill="auto" w:val="clear"/>
          </w:tcPr>
          <w:p>
            <w:pPr>
              <w:pStyle w:val="Normal"/>
              <w:spacing w:lineRule="auto" w:line="240" w:before="0" w:after="0"/>
              <w:rPr/>
            </w:pPr>
            <w:r>
              <w:rPr/>
              <w:t>v0.1</w:t>
            </w:r>
          </w:p>
        </w:tc>
        <w:tc>
          <w:tcPr>
            <w:tcW w:w="2752" w:type="dxa"/>
            <w:tcBorders/>
            <w:shd w:fill="auto" w:val="clear"/>
          </w:tcPr>
          <w:p>
            <w:pPr>
              <w:pStyle w:val="Normal"/>
              <w:spacing w:lineRule="auto" w:line="240" w:before="0" w:after="0"/>
              <w:rPr/>
            </w:pPr>
            <w:r>
              <w:rPr/>
              <w:t>Iveta Demirova</w:t>
            </w:r>
          </w:p>
        </w:tc>
        <w:tc>
          <w:tcPr>
            <w:tcW w:w="2802" w:type="dxa"/>
            <w:tcBorders/>
            <w:shd w:fill="auto" w:val="clear"/>
          </w:tcPr>
          <w:p>
            <w:pPr>
              <w:pStyle w:val="Normal"/>
              <w:spacing w:lineRule="auto" w:line="240" w:before="0" w:after="0"/>
              <w:rPr/>
            </w:pPr>
            <w:r>
              <w:rPr/>
              <w:t>31 August, 2020</w:t>
            </w:r>
          </w:p>
        </w:tc>
        <w:tc>
          <w:tcPr>
            <w:tcW w:w="2550" w:type="dxa"/>
            <w:tcBorders/>
            <w:shd w:fill="auto" w:val="clear"/>
          </w:tcPr>
          <w:p>
            <w:pPr>
              <w:pStyle w:val="Normal"/>
              <w:spacing w:lineRule="auto" w:line="240" w:before="0" w:after="0"/>
              <w:rPr/>
            </w:pPr>
            <w:r>
              <w:rPr/>
            </w:r>
          </w:p>
        </w:tc>
      </w:tr>
      <w:tr>
        <w:trPr/>
        <w:tc>
          <w:tcPr>
            <w:tcW w:w="1255" w:type="dxa"/>
            <w:tcBorders>
              <w:top w:val="nil"/>
            </w:tcBorders>
            <w:shd w:fill="auto" w:val="clear"/>
          </w:tcPr>
          <w:p>
            <w:pPr>
              <w:pStyle w:val="Normal"/>
              <w:spacing w:lineRule="auto" w:line="240" w:before="0" w:after="0"/>
              <w:rPr/>
            </w:pPr>
            <w:r>
              <w:rPr/>
              <w:t>V0.1</w:t>
            </w:r>
          </w:p>
        </w:tc>
        <w:tc>
          <w:tcPr>
            <w:tcW w:w="2752" w:type="dxa"/>
            <w:tcBorders>
              <w:top w:val="nil"/>
            </w:tcBorders>
            <w:shd w:fill="auto" w:val="clear"/>
          </w:tcPr>
          <w:p>
            <w:pPr>
              <w:pStyle w:val="Normal"/>
              <w:spacing w:lineRule="auto" w:line="240" w:before="0" w:after="0"/>
              <w:rPr/>
            </w:pPr>
            <w:r>
              <w:rPr/>
              <w:t>Rhalena Thomas</w:t>
            </w:r>
          </w:p>
        </w:tc>
        <w:tc>
          <w:tcPr>
            <w:tcW w:w="2802" w:type="dxa"/>
            <w:tcBorders>
              <w:top w:val="nil"/>
            </w:tcBorders>
            <w:shd w:fill="auto" w:val="clear"/>
          </w:tcPr>
          <w:p>
            <w:pPr>
              <w:pStyle w:val="Normal"/>
              <w:spacing w:lineRule="auto" w:line="240" w:before="0" w:after="0"/>
              <w:rPr/>
            </w:pPr>
            <w:r>
              <w:rPr/>
              <w:t>05 October, 2020</w:t>
            </w:r>
          </w:p>
        </w:tc>
        <w:tc>
          <w:tcPr>
            <w:tcW w:w="2550" w:type="dxa"/>
            <w:tcBorders>
              <w:top w:val="nil"/>
            </w:tcBorders>
            <w:shd w:fill="auto" w:val="clear"/>
          </w:tcPr>
          <w:p>
            <w:pPr>
              <w:pStyle w:val="Normal"/>
              <w:spacing w:lineRule="auto" w:line="240" w:before="0" w:after="0"/>
              <w:rPr/>
            </w:pPr>
            <w:r>
              <w:rPr/>
            </w:r>
          </w:p>
        </w:tc>
      </w:tr>
    </w:tbl>
    <w:p>
      <w:pPr>
        <w:pStyle w:val="Normal"/>
        <w:rPr/>
      </w:pPr>
      <w:r>
        <w:rPr/>
      </w:r>
    </w:p>
    <w:p>
      <w:pPr>
        <w:pStyle w:val="Normal"/>
        <w:rPr/>
      </w:pPr>
      <w:r>
        <w:rPr/>
        <w:t>The involved functions approve the document for its intended use:</w:t>
      </w:r>
    </w:p>
    <w:tbl>
      <w:tblPr>
        <w:tblStyle w:val="TableGrid1"/>
        <w:tblW w:w="5000" w:type="pct"/>
        <w:jc w:val="left"/>
        <w:tblInd w:w="0" w:type="dxa"/>
        <w:tblCellMar>
          <w:top w:w="0" w:type="dxa"/>
          <w:left w:w="108" w:type="dxa"/>
          <w:bottom w:w="0" w:type="dxa"/>
          <w:right w:w="108" w:type="dxa"/>
        </w:tblCellMar>
        <w:tblLook w:val="0000" w:noVBand="0" w:noHBand="0" w:lastColumn="0" w:firstColumn="0" w:lastRow="0" w:firstRow="0"/>
      </w:tblPr>
      <w:tblGrid>
        <w:gridCol w:w="1624"/>
        <w:gridCol w:w="1360"/>
        <w:gridCol w:w="2526"/>
        <w:gridCol w:w="1640"/>
        <w:gridCol w:w="2210"/>
      </w:tblGrid>
      <w:tr>
        <w:trPr/>
        <w:tc>
          <w:tcPr>
            <w:tcW w:w="1624" w:type="dxa"/>
            <w:tcBorders/>
            <w:shd w:fill="auto" w:val="clear"/>
          </w:tcPr>
          <w:p>
            <w:pPr>
              <w:pStyle w:val="Normal"/>
              <w:spacing w:lineRule="auto" w:line="240" w:before="0" w:after="0"/>
              <w:rPr/>
            </w:pPr>
            <w:r>
              <w:rPr>
                <w:b/>
              </w:rPr>
              <w:t>Name</w:t>
            </w:r>
          </w:p>
        </w:tc>
        <w:tc>
          <w:tcPr>
            <w:tcW w:w="1360" w:type="dxa"/>
            <w:tcBorders/>
            <w:shd w:fill="auto" w:val="clear"/>
          </w:tcPr>
          <w:p>
            <w:pPr>
              <w:pStyle w:val="Normal"/>
              <w:spacing w:lineRule="auto" w:line="240" w:before="0" w:after="0"/>
              <w:rPr/>
            </w:pPr>
            <w:r>
              <w:rPr>
                <w:b/>
              </w:rPr>
              <w:t>Function</w:t>
            </w:r>
          </w:p>
        </w:tc>
        <w:tc>
          <w:tcPr>
            <w:tcW w:w="2526" w:type="dxa"/>
            <w:tcBorders/>
            <w:shd w:fill="auto" w:val="clear"/>
          </w:tcPr>
          <w:p>
            <w:pPr>
              <w:pStyle w:val="Normal"/>
              <w:spacing w:lineRule="auto" w:line="240" w:before="0" w:after="0"/>
              <w:rPr/>
            </w:pPr>
            <w:r>
              <w:rPr>
                <w:b/>
              </w:rPr>
              <w:t>Role</w:t>
            </w:r>
          </w:p>
        </w:tc>
        <w:tc>
          <w:tcPr>
            <w:tcW w:w="1640" w:type="dxa"/>
            <w:tcBorders/>
            <w:shd w:fill="auto" w:val="clear"/>
          </w:tcPr>
          <w:p>
            <w:pPr>
              <w:pStyle w:val="Normal"/>
              <w:spacing w:lineRule="auto" w:line="240" w:before="0" w:after="0"/>
              <w:rPr/>
            </w:pPr>
            <w:r>
              <w:rPr>
                <w:b/>
              </w:rPr>
              <w:t>Date</w:t>
            </w:r>
          </w:p>
        </w:tc>
        <w:tc>
          <w:tcPr>
            <w:tcW w:w="2210" w:type="dxa"/>
            <w:tcBorders/>
            <w:shd w:fill="auto" w:val="clear"/>
          </w:tcPr>
          <w:p>
            <w:pPr>
              <w:pStyle w:val="Normal"/>
              <w:spacing w:lineRule="auto" w:line="240" w:before="0" w:after="0"/>
              <w:rPr/>
            </w:pPr>
            <w:r>
              <w:rPr>
                <w:b/>
              </w:rPr>
              <w:t>Signature</w:t>
            </w:r>
          </w:p>
        </w:tc>
      </w:tr>
      <w:tr>
        <w:trPr/>
        <w:tc>
          <w:tcPr>
            <w:tcW w:w="1624" w:type="dxa"/>
            <w:tcBorders/>
            <w:shd w:fill="auto" w:val="clear"/>
          </w:tcPr>
          <w:p>
            <w:pPr>
              <w:pStyle w:val="Normal"/>
              <w:spacing w:lineRule="auto" w:line="240" w:before="0" w:after="0"/>
              <w:rPr/>
            </w:pPr>
            <w:r>
              <w:rPr/>
            </w:r>
          </w:p>
        </w:tc>
        <w:tc>
          <w:tcPr>
            <w:tcW w:w="1360" w:type="dxa"/>
            <w:tcBorders/>
            <w:shd w:fill="auto" w:val="clear"/>
          </w:tcPr>
          <w:p>
            <w:pPr>
              <w:pStyle w:val="Normal"/>
              <w:spacing w:lineRule="auto" w:line="240" w:before="0" w:after="0"/>
              <w:rPr/>
            </w:pPr>
            <w:r>
              <w:rPr/>
            </w:r>
          </w:p>
        </w:tc>
        <w:tc>
          <w:tcPr>
            <w:tcW w:w="2526" w:type="dxa"/>
            <w:tcBorders/>
            <w:shd w:fill="auto" w:val="clear"/>
          </w:tcPr>
          <w:p>
            <w:pPr>
              <w:pStyle w:val="Normal"/>
              <w:spacing w:lineRule="auto" w:line="240" w:before="0" w:after="0"/>
              <w:rPr/>
            </w:pPr>
            <w:r>
              <w:rPr/>
            </w:r>
          </w:p>
        </w:tc>
        <w:tc>
          <w:tcPr>
            <w:tcW w:w="1640" w:type="dxa"/>
            <w:tcBorders/>
            <w:shd w:fill="auto" w:val="clear"/>
          </w:tcPr>
          <w:p>
            <w:pPr>
              <w:pStyle w:val="Normal"/>
              <w:spacing w:lineRule="auto" w:line="240" w:before="0" w:after="0"/>
              <w:rPr/>
            </w:pPr>
            <w:r>
              <w:rPr/>
            </w:r>
          </w:p>
        </w:tc>
        <w:tc>
          <w:tcPr>
            <w:tcW w:w="2210" w:type="dxa"/>
            <w:tcBorders/>
            <w:shd w:fill="auto" w:val="clear"/>
          </w:tcPr>
          <w:p>
            <w:pPr>
              <w:pStyle w:val="Normal"/>
              <w:spacing w:lineRule="auto" w:line="240" w:before="0" w:after="0"/>
              <w:rPr/>
            </w:pPr>
            <w:r>
              <w:rPr/>
            </w:r>
          </w:p>
        </w:tc>
      </w:tr>
    </w:tbl>
    <w:p>
      <w:pPr>
        <w:pStyle w:val="Normal"/>
        <w:rPr/>
      </w:pPr>
      <w:r>
        <w:rPr/>
      </w:r>
    </w:p>
    <w:p>
      <w:pPr>
        <w:pStyle w:val="Title"/>
        <w:rPr/>
      </w:pPr>
      <w:r>
        <w:rPr/>
        <w:t>GuidTable of Contents</w:t>
      </w:r>
    </w:p>
    <w:p>
      <w:pPr>
        <w:pStyle w:val="Contents1"/>
        <w:tabs>
          <w:tab w:val="left" w:pos="440" w:leader="none"/>
          <w:tab w:val="right" w:pos="9350" w:leader="dot"/>
        </w:tabs>
        <w:rPr>
          <w:rFonts w:eastAsia="" w:eastAsiaTheme="minorEastAsia"/>
          <w:lang w:eastAsia="en-CA"/>
        </w:rPr>
      </w:pPr>
      <w:r>
        <w:fldChar w:fldCharType="begin"/>
      </w:r>
      <w:r>
        <w:rPr>
          <w:webHidden/>
          <w:rStyle w:val="IndexLink"/>
        </w:rPr>
        <w:instrText> TOC \z \o "1-3" \u \h</w:instrText>
      </w:r>
      <w:r>
        <w:rPr>
          <w:webHidden/>
          <w:rStyle w:val="IndexLink"/>
        </w:rPr>
        <w:fldChar w:fldCharType="separate"/>
      </w:r>
      <w:hyperlink w:anchor="_Toc32225891">
        <w:r>
          <w:rPr>
            <w:webHidden/>
            <w:rStyle w:val="IndexLink"/>
          </w:rPr>
          <w:t>1</w:t>
        </w:r>
        <w:r>
          <w:rPr>
            <w:rStyle w:val="IndexLink"/>
            <w:rFonts w:eastAsia="" w:eastAsiaTheme="minorEastAsia"/>
            <w:lang w:eastAsia="en-CA"/>
          </w:rPr>
          <w:tab/>
        </w:r>
        <w:r>
          <w:rPr>
            <w:rStyle w:val="IndexLink"/>
          </w:rPr>
          <w:t>Introduction</w:t>
        </w:r>
        <w:r>
          <w:rPr>
            <w:webHidden/>
          </w:rPr>
          <w:fldChar w:fldCharType="begin"/>
        </w:r>
        <w:r>
          <w:rPr>
            <w:webHidden/>
          </w:rPr>
          <w:instrText>PAGEREF _Toc32225891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350" w:leader="dot"/>
        </w:tabs>
        <w:rPr>
          <w:rFonts w:eastAsia="" w:eastAsiaTheme="minorEastAsia"/>
          <w:lang w:eastAsia="en-CA"/>
        </w:rPr>
      </w:pPr>
      <w:hyperlink w:anchor="_Toc32225892">
        <w:r>
          <w:rPr>
            <w:webHidden/>
            <w:rStyle w:val="IndexLink"/>
          </w:rPr>
          <w:t>1.1</w:t>
        </w:r>
        <w:r>
          <w:rPr>
            <w:rStyle w:val="IndexLink"/>
            <w:rFonts w:eastAsia="" w:eastAsiaTheme="minorEastAsia"/>
            <w:lang w:eastAsia="en-CA"/>
          </w:rPr>
          <w:tab/>
        </w:r>
        <w:r>
          <w:rPr>
            <w:rStyle w:val="IndexLink"/>
          </w:rPr>
          <w:t>Objectives</w:t>
        </w:r>
        <w:r>
          <w:rPr>
            <w:webHidden/>
          </w:rPr>
          <w:fldChar w:fldCharType="begin"/>
        </w:r>
        <w:r>
          <w:rPr>
            <w:webHidden/>
          </w:rPr>
          <w:instrText>PAGEREF _Toc32225892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350" w:leader="dot"/>
        </w:tabs>
        <w:rPr>
          <w:rFonts w:eastAsia="" w:eastAsiaTheme="minorEastAsia"/>
          <w:lang w:eastAsia="en-CA"/>
        </w:rPr>
      </w:pPr>
      <w:hyperlink w:anchor="_Toc32225893">
        <w:r>
          <w:rPr>
            <w:webHidden/>
            <w:rStyle w:val="IndexLink"/>
          </w:rPr>
          <w:t>1.2</w:t>
        </w:r>
        <w:r>
          <w:rPr>
            <w:rStyle w:val="IndexLink"/>
            <w:rFonts w:eastAsia="" w:eastAsiaTheme="minorEastAsia"/>
            <w:lang w:eastAsia="en-CA"/>
          </w:rPr>
          <w:tab/>
        </w:r>
        <w:r>
          <w:rPr>
            <w:rStyle w:val="IndexLink"/>
          </w:rPr>
          <w:t>Protocol overview</w:t>
        </w:r>
        <w:r>
          <w:rPr>
            <w:webHidden/>
          </w:rPr>
          <w:fldChar w:fldCharType="begin"/>
        </w:r>
        <w:r>
          <w:rPr>
            <w:webHidden/>
          </w:rPr>
          <w:instrText>PAGEREF _Toc32225893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350" w:leader="dot"/>
        </w:tabs>
        <w:rPr>
          <w:rFonts w:eastAsia="" w:eastAsiaTheme="minorEastAsia"/>
          <w:lang w:eastAsia="en-CA"/>
        </w:rPr>
      </w:pPr>
      <w:hyperlink w:anchor="_Toc32225894">
        <w:r>
          <w:rPr>
            <w:webHidden/>
            <w:rStyle w:val="IndexLink"/>
          </w:rPr>
          <w:t>1.3</w:t>
        </w:r>
        <w:r>
          <w:rPr>
            <w:rStyle w:val="IndexLink"/>
            <w:rFonts w:eastAsia="" w:eastAsiaTheme="minorEastAsia"/>
            <w:lang w:eastAsia="en-CA"/>
          </w:rPr>
          <w:tab/>
        </w:r>
        <w:r>
          <w:rPr>
            <w:rStyle w:val="IndexLink"/>
          </w:rPr>
          <w:t>Technical considerations</w:t>
        </w:r>
        <w:r>
          <w:rPr>
            <w:webHidden/>
          </w:rPr>
          <w:fldChar w:fldCharType="begin"/>
        </w:r>
        <w:r>
          <w:rPr>
            <w:webHidden/>
          </w:rPr>
          <w:instrText>PAGEREF _Toc32225894 \h</w:instrText>
        </w:r>
        <w:r>
          <w:rPr>
            <w:webHidden/>
          </w:rPr>
          <w:fldChar w:fldCharType="separate"/>
        </w:r>
        <w:r>
          <w:rPr>
            <w:rStyle w:val="IndexLink"/>
            <w:vanish w:val="false"/>
          </w:rPr>
          <w:tab/>
          <w:t>1</w:t>
        </w:r>
        <w:r>
          <w:rPr>
            <w:webHidden/>
          </w:rPr>
          <w:fldChar w:fldCharType="end"/>
        </w:r>
      </w:hyperlink>
    </w:p>
    <w:p>
      <w:pPr>
        <w:pStyle w:val="Contents1"/>
        <w:tabs>
          <w:tab w:val="left" w:pos="440" w:leader="none"/>
          <w:tab w:val="right" w:pos="9350" w:leader="dot"/>
        </w:tabs>
        <w:rPr/>
      </w:pPr>
      <w:hyperlink w:anchor="_Toc32225895">
        <w:r>
          <w:rPr>
            <w:webHidden/>
            <w:rStyle w:val="IndexLink"/>
          </w:rPr>
          <w:t>2</w:t>
        </w:r>
        <w:r>
          <w:rPr>
            <w:rStyle w:val="IndexLink"/>
            <w:rFonts w:eastAsia="" w:eastAsiaTheme="minorEastAsia"/>
            <w:lang w:eastAsia="en-CA"/>
          </w:rPr>
          <w:tab/>
        </w:r>
        <w:r>
          <w:rPr>
            <w:rStyle w:val="IndexLink"/>
          </w:rPr>
          <w:t>Materials</w:t>
        </w:r>
        <w:r>
          <w:rPr>
            <w:webHidden/>
          </w:rPr>
          <w:fldChar w:fldCharType="begin"/>
        </w:r>
        <w:r>
          <w:rPr>
            <w:webHidden/>
          </w:rPr>
          <w:instrText>PAGEREF _Toc32225895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color w:val="auto"/>
          <w:u w:val="none"/>
        </w:rPr>
      </w:pPr>
      <w:r>
        <w:rPr>
          <w:color w:val="auto"/>
          <w:u w:val="none"/>
        </w:rPr>
        <w:t>2.1</w:t>
        <w:tab/>
        <w:t>Requirements: Local………………………………………………………………………..…2</w:t>
      </w:r>
    </w:p>
    <w:p>
      <w:pPr>
        <w:pStyle w:val="Contents2"/>
        <w:tabs>
          <w:tab w:val="left" w:pos="880" w:leader="none"/>
          <w:tab w:val="right" w:pos="9350" w:leader="dot"/>
        </w:tabs>
        <w:rPr>
          <w:color w:val="auto"/>
          <w:u w:val="none"/>
        </w:rPr>
      </w:pPr>
      <w:r>
        <w:rPr>
          <w:color w:val="auto"/>
          <w:u w:val="none"/>
        </w:rPr>
        <w:t>2.2</w:t>
        <w:tab/>
        <w:t>Requirements: Online…………………………………………………………………………2</w:t>
      </w:r>
    </w:p>
    <w:p>
      <w:pPr>
        <w:pStyle w:val="Contents1"/>
        <w:tabs>
          <w:tab w:val="left" w:pos="440" w:leader="none"/>
          <w:tab w:val="right" w:pos="9350" w:leader="dot"/>
        </w:tabs>
        <w:rPr>
          <w:rFonts w:eastAsia="" w:eastAsiaTheme="minorEastAsia"/>
          <w:lang w:eastAsia="en-CA"/>
        </w:rPr>
      </w:pPr>
      <w:hyperlink w:anchor="_Toc32225899">
        <w:r>
          <w:rPr>
            <w:webHidden/>
            <w:rStyle w:val="IndexLink"/>
          </w:rPr>
          <w:t>3</w:t>
        </w:r>
        <w:r>
          <w:rPr>
            <w:rStyle w:val="IndexLink"/>
            <w:rFonts w:eastAsia="" w:eastAsiaTheme="minorEastAsia"/>
            <w:lang w:eastAsia="en-CA"/>
          </w:rPr>
          <w:tab/>
        </w:r>
        <w:r>
          <w:rPr>
            <w:rStyle w:val="IndexLink"/>
          </w:rPr>
          <w:t>Protocol</w:t>
        </w:r>
        <w:r>
          <w:rPr>
            <w:webHidden/>
          </w:rPr>
          <w:fldChar w:fldCharType="begin"/>
        </w:r>
        <w:r>
          <w:rPr>
            <w:webHidden/>
          </w:rPr>
          <w:instrText>PAGEREF _Toc32225899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lang w:eastAsia="en-CA"/>
        </w:rPr>
      </w:pPr>
      <w:hyperlink w:anchor="_Toc32225901">
        <w:r>
          <w:rPr>
            <w:webHidden/>
            <w:rStyle w:val="IndexLink"/>
          </w:rPr>
          <w:t>4</w:t>
        </w:r>
        <w:r>
          <w:rPr>
            <w:rStyle w:val="IndexLink"/>
            <w:rFonts w:eastAsia="" w:eastAsiaTheme="minorEastAsia"/>
            <w:lang w:eastAsia="en-CA"/>
          </w:rPr>
          <w:tab/>
        </w:r>
        <w:r>
          <w:rPr>
            <w:rStyle w:val="IndexLink"/>
          </w:rPr>
          <w:t>Appendix</w:t>
        </w:r>
        <w:r>
          <w:rPr>
            <w:webHidden/>
          </w:rPr>
          <w:fldChar w:fldCharType="begin"/>
        </w:r>
        <w:r>
          <w:rPr>
            <w:webHidden/>
          </w:rPr>
          <w:instrText>PAGEREF _Toc32225901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p>
      <w:pPr>
        <w:pStyle w:val="Heading1"/>
        <w:numPr>
          <w:ilvl w:val="0"/>
          <w:numId w:val="2"/>
        </w:numPr>
        <w:ind w:left="431" w:hanging="431"/>
        <w:rPr/>
      </w:pPr>
      <w:bookmarkStart w:id="0" w:name="_Toc32225891"/>
      <w:r>
        <w:rPr/>
        <w:t>Introduction</w:t>
      </w:r>
      <w:bookmarkEnd w:id="0"/>
    </w:p>
    <w:p>
      <w:pPr>
        <w:pStyle w:val="Heading2"/>
        <w:numPr>
          <w:ilvl w:val="1"/>
          <w:numId w:val="2"/>
        </w:numPr>
        <w:rPr/>
      </w:pPr>
      <w:bookmarkStart w:id="1" w:name="_Toc32225892"/>
      <w:r>
        <w:rPr/>
        <w:t>Objectives</w:t>
      </w:r>
      <w:bookmarkEnd w:id="1"/>
    </w:p>
    <w:p>
      <w:pPr>
        <w:pStyle w:val="Normal"/>
        <w:rPr/>
      </w:pPr>
      <w:r>
        <w:rPr/>
        <w:t>This protocol describes how to use the Auto qPCR application, both online and on your local host. The Auto qPCR application was created to speed up processing of qPCR data, and minimize errors that can accumulate when data are moved between different platforms. The application is currently capable of processing qPCR data using absolute and relative methods, and assaying genomic instability, as well as performing a variety of statistical tests on the data, outputting raw, summary and statistics tables, and plotting results.</w:t>
      </w:r>
    </w:p>
    <w:p>
      <w:pPr>
        <w:pStyle w:val="Heading2"/>
        <w:numPr>
          <w:ilvl w:val="1"/>
          <w:numId w:val="2"/>
        </w:numPr>
        <w:rPr/>
      </w:pPr>
      <w:r>
        <w:rPr/>
        <w:t>Protocol Overview</w:t>
      </w:r>
    </w:p>
    <w:p>
      <w:pPr>
        <w:pStyle w:val="Normal"/>
        <w:rPr/>
      </w:pPr>
      <w:r>
        <w:rPr/>
        <w:t>The Auto-qPCR program is made to be flexible and is capable of reading data output from various qPCR machines due to its ability to recognize synonymous column names and intelligently interpret different naming conventions. However, if you experience problems despite correctly filling out the analysis set-up form, please consult one of the example input files on the GitHub and try renaming your columns to match the format you see.</w:t>
      </w:r>
    </w:p>
    <w:p>
      <w:pPr>
        <w:pStyle w:val="Heading2"/>
        <w:numPr>
          <w:ilvl w:val="1"/>
          <w:numId w:val="2"/>
        </w:numPr>
        <w:ind w:left="578" w:hanging="578"/>
        <w:rPr/>
      </w:pPr>
      <w:bookmarkStart w:id="2" w:name="_Toc32225894"/>
      <w:r>
        <w:rPr/>
        <w:t>Technical and safety considerations</w:t>
      </w:r>
      <w:bookmarkEnd w:id="2"/>
    </w:p>
    <w:p>
      <w:pPr>
        <w:pStyle w:val="Normal"/>
        <w:rPr/>
      </w:pPr>
      <w:r>
        <w:rPr/>
        <w:t>The following information should be read before starting:</w:t>
      </w:r>
    </w:p>
    <w:p>
      <w:pPr>
        <w:pStyle w:val="ListBullet"/>
        <w:numPr>
          <w:ilvl w:val="0"/>
          <w:numId w:val="3"/>
        </w:numPr>
        <w:rPr/>
      </w:pPr>
      <w:r>
        <w:rPr/>
        <w:t>Technical considerations:</w:t>
      </w:r>
    </w:p>
    <w:p>
      <w:pPr>
        <w:pStyle w:val="ListBullet"/>
        <w:numPr>
          <w:ilvl w:val="0"/>
          <w:numId w:val="3"/>
        </w:numPr>
        <w:ind w:left="720" w:hanging="0"/>
        <w:rPr/>
      </w:pPr>
      <w:r>
        <w:rPr/>
        <w:t xml:space="preserve">Auto qPCR can be run online at </w:t>
      </w:r>
      <w:hyperlink r:id="rId2">
        <w:r>
          <w:rPr>
            <w:rStyle w:val="InternetLink"/>
          </w:rPr>
          <w:t>www.auto-qpcr.com</w:t>
        </w:r>
      </w:hyperlink>
      <w:r>
        <w:rPr/>
        <w:t xml:space="preserve"> or on your local host by downloading the program from the Auto qPCR GitHub and running main.py</w:t>
      </w:r>
    </w:p>
    <w:p>
      <w:pPr>
        <w:pStyle w:val="ListBullet"/>
        <w:numPr>
          <w:ilvl w:val="0"/>
          <w:numId w:val="3"/>
        </w:numPr>
        <w:rPr/>
      </w:pPr>
      <w:r>
        <w:rPr/>
        <w:t>We also recommend looking at the examples files on the GitHub, and the other documentation there so that you may better understand how the program works.</w:t>
      </w:r>
    </w:p>
    <w:p>
      <w:pPr>
        <w:pStyle w:val="Normal"/>
        <w:rPr/>
      </w:pPr>
      <w:r>
        <w:rPr/>
      </w:r>
    </w:p>
    <w:p>
      <w:pPr>
        <w:pStyle w:val="Heading1"/>
        <w:numPr>
          <w:ilvl w:val="0"/>
          <w:numId w:val="2"/>
        </w:numPr>
        <w:ind w:left="431" w:hanging="431"/>
        <w:rPr/>
      </w:pPr>
      <w:bookmarkStart w:id="3" w:name="_Toc32225895"/>
      <w:r>
        <w:rPr/>
        <w:t>Materials</w:t>
      </w:r>
      <w:bookmarkEnd w:id="3"/>
    </w:p>
    <w:p>
      <w:pPr>
        <w:pStyle w:val="Heading2"/>
        <w:numPr>
          <w:ilvl w:val="1"/>
          <w:numId w:val="2"/>
        </w:numPr>
        <w:rPr/>
      </w:pPr>
      <w:r>
        <w:rPr/>
        <w:t>Requirements: Local</w:t>
      </w:r>
    </w:p>
    <w:p>
      <w:pPr>
        <w:pStyle w:val="Normal"/>
        <w:rPr/>
      </w:pPr>
      <w:r>
        <w:rPr/>
        <w:t>The Auto qPCR program can be run on your local host, regardless of your operational system, although how you run the main.py file may be different. The local address should be 127.0.0.1 (PC) or 0.0.0.0 (Mac), and port 5000 should be accessible. Please see the requirements file on the GitHub for the most up-to-date list of Python libraries that you need installed on your machine, or below for the list at the time of publication:</w:t>
      </w:r>
    </w:p>
    <w:p>
      <w:pPr>
        <w:pStyle w:val="ListParagraph"/>
        <w:numPr>
          <w:ilvl w:val="0"/>
          <w:numId w:val="5"/>
        </w:numPr>
        <w:rPr/>
      </w:pPr>
      <w:r>
        <w:rPr/>
        <w:t>Python 3.0</w:t>
      </w:r>
    </w:p>
    <w:p>
      <w:pPr>
        <w:pStyle w:val="ListParagraph"/>
        <w:numPr>
          <w:ilvl w:val="0"/>
          <w:numId w:val="5"/>
        </w:numPr>
        <w:rPr/>
      </w:pPr>
      <w:r>
        <w:rPr/>
        <w:t>Libraries:</w:t>
      </w:r>
    </w:p>
    <w:p>
      <w:pPr>
        <w:pStyle w:val="ListParagraph"/>
        <w:numPr>
          <w:ilvl w:val="1"/>
          <w:numId w:val="5"/>
        </w:numPr>
        <w:rPr/>
      </w:pPr>
      <w:r>
        <w:rPr/>
        <w:t>Pandas</w:t>
      </w:r>
    </w:p>
    <w:p>
      <w:pPr>
        <w:pStyle w:val="ListParagraph"/>
        <w:numPr>
          <w:ilvl w:val="1"/>
          <w:numId w:val="5"/>
        </w:numPr>
        <w:rPr/>
      </w:pPr>
      <w:r>
        <w:rPr/>
        <w:t>Numpy</w:t>
      </w:r>
    </w:p>
    <w:p>
      <w:pPr>
        <w:pStyle w:val="ListParagraph"/>
        <w:numPr>
          <w:ilvl w:val="1"/>
          <w:numId w:val="5"/>
        </w:numPr>
        <w:rPr/>
      </w:pPr>
      <w:r>
        <w:rPr/>
        <w:t>Re</w:t>
      </w:r>
    </w:p>
    <w:p>
      <w:pPr>
        <w:pStyle w:val="ListParagraph"/>
        <w:numPr>
          <w:ilvl w:val="1"/>
          <w:numId w:val="5"/>
        </w:numPr>
        <w:rPr/>
      </w:pPr>
      <w:r>
        <w:rPr/>
        <w:t>Io</w:t>
      </w:r>
    </w:p>
    <w:p>
      <w:pPr>
        <w:pStyle w:val="ListParagraph"/>
        <w:numPr>
          <w:ilvl w:val="1"/>
          <w:numId w:val="5"/>
        </w:numPr>
        <w:rPr/>
      </w:pPr>
      <w:r>
        <w:rPr/>
        <w:t>Datetime</w:t>
      </w:r>
    </w:p>
    <w:p>
      <w:pPr>
        <w:pStyle w:val="ListParagraph"/>
        <w:numPr>
          <w:ilvl w:val="1"/>
          <w:numId w:val="5"/>
        </w:numPr>
        <w:rPr/>
      </w:pPr>
      <w:r>
        <w:rPr/>
        <w:t>Zipfile</w:t>
      </w:r>
    </w:p>
    <w:p>
      <w:pPr>
        <w:pStyle w:val="ListParagraph"/>
        <w:numPr>
          <w:ilvl w:val="1"/>
          <w:numId w:val="5"/>
        </w:numPr>
        <w:rPr/>
      </w:pPr>
      <w:r>
        <w:rPr/>
        <w:t>Psutil</w:t>
      </w:r>
    </w:p>
    <w:p>
      <w:pPr>
        <w:pStyle w:val="ListParagraph"/>
        <w:numPr>
          <w:ilvl w:val="1"/>
          <w:numId w:val="5"/>
        </w:numPr>
        <w:rPr/>
      </w:pPr>
      <w:r>
        <w:rPr/>
        <w:t>Os</w:t>
      </w:r>
    </w:p>
    <w:p>
      <w:pPr>
        <w:pStyle w:val="ListParagraph"/>
        <w:numPr>
          <w:ilvl w:val="1"/>
          <w:numId w:val="5"/>
        </w:numPr>
        <w:rPr/>
      </w:pPr>
      <w:r>
        <w:rPr/>
        <w:t>Logging</w:t>
      </w:r>
    </w:p>
    <w:p>
      <w:pPr>
        <w:pStyle w:val="ListParagraph"/>
        <w:numPr>
          <w:ilvl w:val="1"/>
          <w:numId w:val="5"/>
        </w:numPr>
        <w:rPr/>
      </w:pPr>
      <w:r>
        <w:rPr/>
        <w:t>Flask</w:t>
      </w:r>
    </w:p>
    <w:p>
      <w:pPr>
        <w:pStyle w:val="ListParagraph"/>
        <w:numPr>
          <w:ilvl w:val="1"/>
          <w:numId w:val="5"/>
        </w:numPr>
        <w:rPr/>
      </w:pPr>
      <w:r>
        <w:rPr/>
        <w:t>Mathplotlib.pyplot</w:t>
      </w:r>
    </w:p>
    <w:p>
      <w:pPr>
        <w:pStyle w:val="ListParagraph"/>
        <w:numPr>
          <w:ilvl w:val="1"/>
          <w:numId w:val="5"/>
        </w:numPr>
        <w:rPr/>
      </w:pPr>
      <w:r>
        <w:rPr/>
        <w:t>Pinguoin</w:t>
      </w:r>
    </w:p>
    <w:p>
      <w:pPr>
        <w:pStyle w:val="ListParagraph"/>
        <w:numPr>
          <w:ilvl w:val="1"/>
          <w:numId w:val="5"/>
        </w:numPr>
        <w:rPr/>
      </w:pPr>
      <w:r>
        <w:rPr/>
        <w:t>Scipy.stats</w:t>
      </w:r>
    </w:p>
    <w:p>
      <w:pPr>
        <w:pStyle w:val="Heading2"/>
        <w:numPr>
          <w:ilvl w:val="1"/>
          <w:numId w:val="2"/>
        </w:numPr>
        <w:rPr/>
      </w:pPr>
      <w:r>
        <w:rPr/>
        <w:t>Requirements: On-line</w:t>
      </w:r>
    </w:p>
    <w:p>
      <w:pPr>
        <w:pStyle w:val="Normal"/>
        <w:rPr/>
      </w:pPr>
      <w:r>
        <w:rPr/>
        <w:t>The program was designed to run in Google Chrome so please use this browser for the best experience.</w:t>
      </w:r>
    </w:p>
    <w:p>
      <w:pPr>
        <w:pStyle w:val="Heading1"/>
        <w:numPr>
          <w:ilvl w:val="0"/>
          <w:numId w:val="2"/>
        </w:numPr>
        <w:ind w:left="431" w:hanging="431"/>
        <w:rPr/>
      </w:pPr>
      <w:bookmarkStart w:id="4" w:name="_Toc32225899"/>
      <w:r>
        <w:rPr/>
        <w:t>Protocol</w:t>
      </w:r>
      <w:bookmarkEnd w:id="4"/>
    </w:p>
    <w:p>
      <w:pPr>
        <w:pStyle w:val="Heading2"/>
        <w:numPr>
          <w:ilvl w:val="1"/>
          <w:numId w:val="2"/>
        </w:numPr>
        <w:rPr/>
      </w:pPr>
      <w:r>
        <w:rPr/>
        <w:t>Local GUI</w:t>
      </w:r>
    </w:p>
    <w:p>
      <w:pPr>
        <w:pStyle w:val="Normal"/>
        <w:keepNext w:val="true"/>
        <w:rPr>
          <w:b/>
          <w:b/>
        </w:rPr>
      </w:pPr>
      <w:r>
        <w:rPr>
          <w:b/>
        </w:rPr>
        <w:t>Materials:</w:t>
      </w:r>
    </w:p>
    <w:p>
      <w:pPr>
        <w:pStyle w:val="ListBullet"/>
        <w:numPr>
          <w:ilvl w:val="0"/>
          <w:numId w:val="3"/>
        </w:numPr>
        <w:rPr/>
      </w:pPr>
      <w:r>
        <w:rPr/>
        <w:t>Optional: Workbook (Jupyter, Spyder etc.)</w:t>
      </w:r>
    </w:p>
    <w:p>
      <w:pPr>
        <w:pStyle w:val="Normal"/>
        <w:keepNext w:val="true"/>
        <w:rPr>
          <w:b/>
          <w:b/>
        </w:rPr>
      </w:pPr>
      <w:r>
        <w:rPr>
          <w:b/>
        </w:rPr>
        <w:t>Procedure:</w:t>
      </w:r>
    </w:p>
    <w:p>
      <w:pPr>
        <w:pStyle w:val="Normal"/>
        <w:keepNext w:val="true"/>
        <w:rPr/>
      </w:pPr>
      <w:r>
        <w:rPr/>
        <w:t>For local GUI, first:</w:t>
      </w:r>
    </w:p>
    <w:p>
      <w:pPr>
        <w:pStyle w:val="ListNumber"/>
        <w:numPr>
          <w:ilvl w:val="0"/>
          <w:numId w:val="4"/>
        </w:numPr>
        <w:rPr/>
      </w:pPr>
      <w:r>
        <w:rPr/>
        <w:t>Download auto-q-pcr-local_GUI folder from the Auto qPCR Github</w:t>
      </w:r>
    </w:p>
    <w:p>
      <w:pPr>
        <w:pStyle w:val="ListNumber"/>
        <w:numPr>
          <w:ilvl w:val="0"/>
          <w:numId w:val="4"/>
        </w:numPr>
        <w:rPr/>
      </w:pPr>
      <w:r>
        <w:rPr/>
        <w:t>Verify that all technical requirements are met (including that Python 3.0 and necessary libraries are installed)</w:t>
      </w:r>
    </w:p>
    <w:p>
      <w:pPr>
        <w:pStyle w:val="ListNumber"/>
        <w:numPr>
          <w:ilvl w:val="0"/>
          <w:numId w:val="4"/>
        </w:numPr>
        <w:rPr/>
      </w:pPr>
      <w:r>
        <w:rPr/>
        <w:t>Run main.py through your workbook, or command line/bash depending on operating system</w:t>
      </w:r>
    </w:p>
    <w:p>
      <w:pPr>
        <w:pStyle w:val="ListNumber"/>
        <w:numPr>
          <w:ilvl w:val="0"/>
          <w:numId w:val="4"/>
        </w:numPr>
        <w:rPr/>
      </w:pPr>
      <w:r>
        <w:rPr/>
        <w:t>Open link returned by the program in your browser</w:t>
      </w:r>
    </w:p>
    <w:p>
      <w:pPr>
        <w:pStyle w:val="Heading2"/>
        <w:numPr>
          <w:ilvl w:val="1"/>
          <w:numId w:val="2"/>
        </w:numPr>
        <w:ind w:left="578" w:hanging="578"/>
        <w:rPr/>
      </w:pPr>
      <w:r>
        <w:rPr/>
        <w:t>Running Auto-qPCR analysis</w:t>
      </w:r>
    </w:p>
    <w:p>
      <w:pPr>
        <w:pStyle w:val="ListNumber"/>
        <w:numPr>
          <w:ilvl w:val="0"/>
          <w:numId w:val="0"/>
        </w:numPr>
        <w:ind w:left="360" w:hanging="360"/>
        <w:rPr/>
      </w:pPr>
      <w:r>
        <w:rPr/>
        <w:t>For both the local and on-line Auto-qPCR application:</w:t>
      </w:r>
    </w:p>
    <w:p>
      <w:pPr>
        <w:pStyle w:val="ListNumber"/>
        <w:numPr>
          <w:ilvl w:val="0"/>
          <w:numId w:val="0"/>
        </w:numPr>
        <w:rPr/>
      </w:pPr>
      <w:r>
        <w:rPr/>
      </w:r>
    </w:p>
    <w:p>
      <w:pPr>
        <w:pStyle w:val="ListNumber"/>
        <w:numPr>
          <w:ilvl w:val="0"/>
          <w:numId w:val="6"/>
        </w:numPr>
        <w:rPr>
          <w:b/>
          <w:b/>
          <w:bCs/>
        </w:rPr>
      </w:pPr>
      <w:r>
        <w:rPr>
          <w:b/>
          <w:bCs/>
        </w:rPr>
        <w:t>Select model</w:t>
      </w:r>
    </w:p>
    <w:p>
      <w:pPr>
        <w:pStyle w:val="ListNumber"/>
        <w:numPr>
          <w:ilvl w:val="1"/>
          <w:numId w:val="6"/>
        </w:numPr>
        <w:rPr/>
      </w:pPr>
      <w:r>
        <w:rPr/>
        <w:t>Selects the analysis method to be used.</w:t>
      </w:r>
    </w:p>
    <w:p>
      <w:pPr>
        <w:pStyle w:val="ListNumber"/>
        <w:numPr>
          <w:ilvl w:val="1"/>
          <w:numId w:val="6"/>
        </w:numPr>
        <w:rPr/>
      </w:pPr>
      <w:r>
        <w:rPr/>
        <w:t>Absolute: calculates the quantity of cDNA based on the CT using a calibration curve and normalizes quantities to quantity of an endogenous control</w:t>
      </w:r>
    </w:p>
    <w:p>
      <w:pPr>
        <w:pStyle w:val="ListNumber"/>
        <w:numPr>
          <w:ilvl w:val="1"/>
          <w:numId w:val="6"/>
        </w:numPr>
        <w:rPr/>
      </w:pPr>
      <w:r>
        <w:rPr/>
        <w:t xml:space="preserve">Relative (delta CT): </w:t>
      </w:r>
      <w:r>
        <w:rPr/>
        <w:t>calculates cDNA quantity relative to an endogenous control(s) target.</w:t>
      </w:r>
    </w:p>
    <w:p>
      <w:pPr>
        <w:pStyle w:val="ListNumber"/>
        <w:numPr>
          <w:ilvl w:val="1"/>
          <w:numId w:val="6"/>
        </w:numPr>
        <w:rPr/>
      </w:pPr>
      <w:r>
        <w:rPr/>
        <w:t xml:space="preserve">Relative (delta delta CT): </w:t>
      </w:r>
      <w:r>
        <w:rPr/>
        <w:t xml:space="preserve">calcculates cDNA quantity relative to the endogenous control target(s) and a reference sample. </w:t>
      </w:r>
    </w:p>
    <w:p>
      <w:pPr>
        <w:pStyle w:val="ListNumber"/>
        <w:numPr>
          <w:ilvl w:val="1"/>
          <w:numId w:val="6"/>
        </w:numPr>
        <w:rPr/>
      </w:pPr>
      <w:r>
        <w:rPr/>
        <w:t>Genome Instability: uses delta delta CT method to compare quantity of DNA from one chromosome to another.  The first delta is now a DNA region not a gene and the second delta is still a refences/control sample.</w:t>
      </w:r>
    </w:p>
    <w:p>
      <w:pPr>
        <w:pStyle w:val="ListNumber"/>
        <w:numPr>
          <w:ilvl w:val="0"/>
          <w:numId w:val="0"/>
        </w:numPr>
        <w:ind w:left="720" w:hanging="0"/>
        <w:rPr/>
      </w:pPr>
      <w:r>
        <w:rPr/>
      </w:r>
    </w:p>
    <w:p>
      <w:pPr>
        <w:pStyle w:val="ListNumber"/>
        <w:numPr>
          <w:ilvl w:val="0"/>
          <w:numId w:val="6"/>
        </w:numPr>
        <w:rPr/>
      </w:pPr>
      <w:r>
        <w:rPr>
          <w:b/>
          <w:bCs/>
        </w:rPr>
        <w:t>Upload your data (.csv)</w:t>
      </w:r>
      <w:r>
        <w:rPr/>
        <w:t xml:space="preserve">:  </w:t>
      </w:r>
      <w:r>
        <w:rPr/>
        <w:t>Input csv files to be analyzed.</w:t>
      </w:r>
    </w:p>
    <w:p>
      <w:pPr>
        <w:pStyle w:val="ListNumber"/>
        <w:numPr>
          <w:ilvl w:val="0"/>
          <w:numId w:val="0"/>
        </w:numPr>
        <w:ind w:left="1080" w:hanging="0"/>
        <w:rPr/>
      </w:pPr>
      <w:r>
        <w:rPr/>
        <w:t>The files must contain:</w:t>
      </w:r>
    </w:p>
    <w:p>
      <w:pPr>
        <w:pStyle w:val="ListNumber"/>
        <w:numPr>
          <w:ilvl w:val="1"/>
          <w:numId w:val="6"/>
        </w:numPr>
        <w:rPr/>
      </w:pPr>
      <w:r>
        <w:rPr/>
        <w:t>“</w:t>
      </w:r>
      <w:r>
        <w:rPr/>
        <w:t xml:space="preserve">Well” column </w:t>
      </w:r>
      <w:r>
        <w:rPr/>
        <w:t>(Well must be in the header of the column)</w:t>
      </w:r>
    </w:p>
    <w:p>
      <w:pPr>
        <w:pStyle w:val="ListNumber"/>
        <w:numPr>
          <w:ilvl w:val="1"/>
          <w:numId w:val="6"/>
        </w:numPr>
        <w:rPr/>
      </w:pPr>
      <w:r>
        <w:rPr/>
        <w:t>Column defining the Task/Role/Content of each data row (ex. Unknown or Sample vs Standard and Blank)</w:t>
      </w:r>
    </w:p>
    <w:p>
      <w:pPr>
        <w:pStyle w:val="ListNumber"/>
        <w:numPr>
          <w:ilvl w:val="1"/>
          <w:numId w:val="6"/>
        </w:numPr>
        <w:rPr/>
      </w:pPr>
      <w:r>
        <w:rPr/>
        <w:t>Column containing the Sample Names (i.e. cell lines, chromosomes, time points etc.)</w:t>
      </w:r>
    </w:p>
    <w:p>
      <w:pPr>
        <w:pStyle w:val="ListNumber"/>
        <w:numPr>
          <w:ilvl w:val="1"/>
          <w:numId w:val="6"/>
        </w:numPr>
        <w:rPr/>
      </w:pPr>
      <w:r>
        <w:rPr/>
        <w:t>Column containing the Target/Gene Names whose quantities is being assessed. (If each file corresponds to a different gene/target and this name is in the file name but not the file itself, this is fine and names can be listed under “File information” in the form).</w:t>
      </w:r>
    </w:p>
    <w:p>
      <w:pPr>
        <w:pStyle w:val="ListNumber"/>
        <w:numPr>
          <w:ilvl w:val="1"/>
          <w:numId w:val="6"/>
        </w:numPr>
        <w:rPr/>
      </w:pPr>
      <w:r>
        <w:rPr/>
        <w:t>Column containing the CT value for each sample+target measurement</w:t>
      </w:r>
    </w:p>
    <w:p>
      <w:pPr>
        <w:pStyle w:val="ListNumber"/>
        <w:numPr>
          <w:ilvl w:val="1"/>
          <w:numId w:val="6"/>
        </w:numPr>
        <w:rPr/>
      </w:pPr>
      <w:r>
        <w:rPr/>
        <w:t xml:space="preserve">Column containing the Quantity </w:t>
      </w:r>
    </w:p>
    <w:p>
      <w:pPr>
        <w:pStyle w:val="ListNumber"/>
        <w:numPr>
          <w:ilvl w:val="0"/>
          <w:numId w:val="0"/>
        </w:numPr>
        <w:ind w:left="1080" w:hanging="0"/>
        <w:rPr/>
      </w:pPr>
      <w:r>
        <w:rPr/>
      </w:r>
    </w:p>
    <w:p>
      <w:pPr>
        <w:pStyle w:val="ListNumber"/>
        <w:numPr>
          <w:ilvl w:val="0"/>
          <w:numId w:val="0"/>
        </w:numPr>
        <w:ind w:left="1080" w:hanging="0"/>
        <w:rPr/>
      </w:pPr>
      <w:r>
        <w:rPr/>
        <w:t>The files may also contain:</w:t>
      </w:r>
    </w:p>
    <w:p>
      <w:pPr>
        <w:pStyle w:val="ListNumber"/>
        <w:numPr>
          <w:ilvl w:val="1"/>
          <w:numId w:val="6"/>
        </w:numPr>
        <w:rPr/>
      </w:pPr>
      <w:r>
        <w:rPr/>
        <w:t>Column identifying the dye and quencher used</w:t>
      </w:r>
    </w:p>
    <w:p>
      <w:pPr>
        <w:pStyle w:val="ListNumber"/>
        <w:numPr>
          <w:ilvl w:val="1"/>
          <w:numId w:val="6"/>
        </w:numPr>
        <w:rPr/>
      </w:pPr>
      <w:r>
        <w:rPr/>
        <w:t>Column containing the group names (for example if different samples have undergone different treatments, or are part of biological replicate groups). This is not necessary if the group names are in the sample name (for example, for IPSC-1, IPSC-2, NPC-1, NPC-2, the groups could be IPSC and NPC, or 1 and 2).</w:t>
      </w:r>
    </w:p>
    <w:p>
      <w:pPr>
        <w:pStyle w:val="ListNumber"/>
        <w:numPr>
          <w:ilvl w:val="0"/>
          <w:numId w:val="0"/>
        </w:numPr>
        <w:ind w:left="1440" w:hanging="0"/>
        <w:rPr/>
      </w:pPr>
      <w:r>
        <w:rPr/>
      </w:r>
    </w:p>
    <w:p>
      <w:pPr>
        <w:pStyle w:val="ListNumber"/>
        <w:numPr>
          <w:ilvl w:val="0"/>
          <w:numId w:val="6"/>
        </w:numPr>
        <w:rPr/>
      </w:pPr>
      <w:r>
        <w:rPr>
          <w:b/>
          <w:bCs/>
        </w:rPr>
        <w:t>File information</w:t>
      </w:r>
      <w:r>
        <w:rPr/>
        <w:t>:  Select yes to see the input boxes</w:t>
      </w:r>
    </w:p>
    <w:p>
      <w:pPr>
        <w:pStyle w:val="ListNumber"/>
        <w:numPr>
          <w:ilvl w:val="1"/>
          <w:numId w:val="6"/>
        </w:numPr>
        <w:rPr/>
      </w:pPr>
      <w:r>
        <w:rPr/>
        <w:t>I</w:t>
      </w:r>
      <w:r>
        <w:rPr/>
        <w:t xml:space="preserve">dentify your target/gene names </w:t>
      </w:r>
      <w:r>
        <w:rPr/>
        <w:t>in the file name if there is no target file in the raw data</w:t>
      </w:r>
    </w:p>
    <w:p>
      <w:pPr>
        <w:pStyle w:val="ListNumber"/>
        <w:numPr>
          <w:ilvl w:val="1"/>
          <w:numId w:val="6"/>
        </w:numPr>
        <w:rPr/>
      </w:pPr>
      <w:r>
        <w:rPr/>
        <w:t>T</w:t>
      </w:r>
      <w:r>
        <w:rPr/>
        <w:t xml:space="preserve">he name of your quencher: </w:t>
      </w:r>
      <w:r>
        <w:rPr/>
        <w:t xml:space="preserve">this will filter out any data with this quencher and can be used if you have reading from two probes and want to remove artifacts.  This option can also be used to analyze two probes run together. The data needs to be run twice filter out the second probe each time. Leave this blank if no filtering is needed.   </w:t>
      </w:r>
    </w:p>
    <w:p>
      <w:pPr>
        <w:pStyle w:val="ListNumber"/>
        <w:numPr>
          <w:ilvl w:val="1"/>
          <w:numId w:val="6"/>
        </w:numPr>
        <w:rPr/>
      </w:pPr>
      <w:r>
        <w:rPr/>
        <w:t xml:space="preserve">Name of the sample group in the tast column. </w:t>
      </w:r>
      <w:r>
        <w:rPr/>
        <w:t xml:space="preserve"> </w:t>
      </w:r>
      <w:r>
        <w:rPr/>
        <w:t xml:space="preserve">This will select </w:t>
      </w:r>
      <w:r>
        <w:rPr/>
        <w:t xml:space="preserve">your sample rows in the Task/Role/Content column </w:t>
      </w:r>
      <w:r>
        <w:rPr/>
        <w:t>to be analyzed</w:t>
      </w:r>
      <w:r>
        <w:rPr/>
        <w:t>.</w:t>
      </w:r>
    </w:p>
    <w:p>
      <w:pPr>
        <w:pStyle w:val="ListNumber"/>
        <w:numPr>
          <w:ilvl w:val="0"/>
          <w:numId w:val="0"/>
        </w:numPr>
        <w:ind w:left="360" w:hanging="360"/>
        <w:rPr/>
      </w:pPr>
      <w:r>
        <w:rPr/>
      </w:r>
    </w:p>
    <w:p>
      <w:pPr>
        <w:pStyle w:val="ListNumber"/>
        <w:numPr>
          <w:ilvl w:val="0"/>
          <w:numId w:val="6"/>
        </w:numPr>
        <w:rPr/>
      </w:pPr>
      <w:r>
        <w:rPr>
          <w:b/>
          <w:bCs/>
        </w:rPr>
        <w:t>Options</w:t>
      </w:r>
      <w:r>
        <w:rPr/>
        <w:t xml:space="preserve">: </w:t>
      </w:r>
      <w:r>
        <w:rPr/>
        <w:t xml:space="preserve">Decide on outlier identification methods </w:t>
      </w:r>
      <w:r>
        <w:rPr/>
        <w:t>and enter controls</w:t>
      </w:r>
    </w:p>
    <w:p>
      <w:pPr>
        <w:pStyle w:val="ListNumber"/>
        <w:numPr>
          <w:ilvl w:val="1"/>
          <w:numId w:val="6"/>
        </w:numPr>
        <w:rPr/>
      </w:pPr>
      <w:r>
        <w:rPr/>
        <w:t>Endogenous control : the sample to normalize with in absolute and the first delta in the relative delta-CT model</w:t>
      </w:r>
    </w:p>
    <w:p>
      <w:pPr>
        <w:pStyle w:val="ListNumber"/>
        <w:numPr>
          <w:ilvl w:val="1"/>
          <w:numId w:val="6"/>
        </w:numPr>
        <w:rPr/>
      </w:pPr>
      <w:r>
        <w:rPr/>
        <w:t xml:space="preserve">Cut-off: </w:t>
      </w:r>
      <w:r>
        <w:rPr/>
        <w:t xml:space="preserve">Decide on the cut off CT sample standard deviation </w:t>
      </w:r>
      <w:r>
        <w:rPr/>
        <w:t>(std)</w:t>
      </w:r>
      <w:r>
        <w:rPr/>
        <w:t xml:space="preserve"> for a measurement in a group to be considered an outlier. </w:t>
      </w:r>
      <w:r>
        <w:rPr/>
        <w:t>The standard threshold is 0.3.</w:t>
      </w:r>
    </w:p>
    <w:p>
      <w:pPr>
        <w:pStyle w:val="ListNumber"/>
        <w:numPr>
          <w:ilvl w:val="1"/>
          <w:numId w:val="6"/>
        </w:numPr>
        <w:rPr/>
      </w:pPr>
      <w:r>
        <w:rPr/>
        <w:t xml:space="preserve">Decide on maximum proportion of data points in a group that can be considered outliers and removed. </w:t>
      </w:r>
      <w:r>
        <w:rPr/>
        <w:t xml:space="preserve">The default is 0.5 which indicates that if there are three replicates only one can be removed. </w:t>
      </w:r>
    </w:p>
    <w:p>
      <w:pPr>
        <w:pStyle w:val="ListNumber"/>
        <w:numPr>
          <w:ilvl w:val="1"/>
          <w:numId w:val="6"/>
        </w:numPr>
        <w:rPr/>
      </w:pPr>
      <w:r>
        <w:rPr/>
        <w:t xml:space="preserve">Decide whether to conserve replicates in groups with high variation where </w:t>
      </w:r>
      <w:r>
        <w:rPr/>
        <w:t>the std</w:t>
      </w:r>
      <w:r>
        <w:rPr/>
        <w:t xml:space="preserve"> is over the specified cut-off but spread is great and certainty of outlier identity of further measures is less certain. </w:t>
      </w:r>
      <w:r>
        <w:rPr/>
        <w:t>If preserve outlier is set to yes and the std is over the threshold the abs(mean-median)/media must be greater than 0.1 for an outlier to be removed.</w:t>
      </w:r>
    </w:p>
    <w:p>
      <w:pPr>
        <w:pStyle w:val="ListNumber"/>
        <w:numPr>
          <w:ilvl w:val="1"/>
          <w:numId w:val="6"/>
        </w:numPr>
        <w:rPr/>
      </w:pPr>
      <w:r>
        <w:rPr/>
        <w:t xml:space="preserve">Control samlple: is the reference sample for the second delta in the relative delta-delta-CT model.  </w:t>
      </w:r>
    </w:p>
    <w:p>
      <w:pPr>
        <w:pStyle w:val="ListNumber"/>
        <w:numPr>
          <w:ilvl w:val="0"/>
          <w:numId w:val="0"/>
        </w:numPr>
        <w:ind w:left="1080" w:hanging="0"/>
        <w:rPr/>
      </w:pPr>
      <w:r>
        <w:rPr/>
      </w:r>
    </w:p>
    <w:p>
      <w:pPr>
        <w:pStyle w:val="ListNumber"/>
        <w:numPr>
          <w:ilvl w:val="0"/>
          <w:numId w:val="6"/>
        </w:numPr>
        <w:rPr/>
      </w:pPr>
      <w:r>
        <w:rPr>
          <w:b/>
          <w:bCs/>
        </w:rPr>
        <w:t>Visualizaton Options</w:t>
      </w:r>
      <w:r>
        <w:rPr>
          <w:b w:val="false"/>
          <w:bCs w:val="false"/>
        </w:rPr>
        <w:t xml:space="preserve">: </w:t>
      </w:r>
      <w:r>
        <w:rPr>
          <w:b w:val="false"/>
          <w:bCs w:val="false"/>
        </w:rPr>
        <w:t>Optionally</w:t>
      </w:r>
      <w:r>
        <w:rPr/>
        <w:t xml:space="preserve"> enter the order you would like samples and targets to appear in in plots and tables.</w:t>
      </w:r>
    </w:p>
    <w:p>
      <w:pPr>
        <w:pStyle w:val="ListNumber"/>
        <w:numPr>
          <w:ilvl w:val="1"/>
          <w:numId w:val="6"/>
        </w:numPr>
        <w:rPr/>
      </w:pPr>
      <w:r>
        <w:rPr/>
        <w:t>Target order refers to the genes or DNA regions</w:t>
      </w:r>
    </w:p>
    <w:p>
      <w:pPr>
        <w:pStyle w:val="ListNumber"/>
        <w:numPr>
          <w:ilvl w:val="1"/>
          <w:numId w:val="6"/>
        </w:numPr>
        <w:rPr/>
      </w:pPr>
      <w:r>
        <w:rPr/>
        <w:t>Sample order: refers to the order that triplicate means should appear.</w:t>
      </w:r>
    </w:p>
    <w:p>
      <w:pPr>
        <w:pStyle w:val="ListNumber"/>
        <w:numPr>
          <w:ilvl w:val="1"/>
          <w:numId w:val="6"/>
        </w:numPr>
        <w:rPr/>
      </w:pPr>
      <w:r>
        <w:rPr/>
        <w:t xml:space="preserve">Enter column name for statistical analysis: This must be included if you wish to perform statistics and your group names are not included in the sample names.  You may insert a group column or have defined a group column with in the qPCR machine. </w:t>
      </w:r>
    </w:p>
    <w:p>
      <w:pPr>
        <w:pStyle w:val="ListNumber"/>
        <w:numPr>
          <w:ilvl w:val="0"/>
          <w:numId w:val="0"/>
        </w:numPr>
        <w:ind w:left="720" w:hanging="0"/>
        <w:rPr/>
      </w:pPr>
      <w:r>
        <w:rPr/>
      </w:r>
    </w:p>
    <w:p>
      <w:pPr>
        <w:pStyle w:val="ListNumber"/>
        <w:numPr>
          <w:ilvl w:val="0"/>
          <w:numId w:val="6"/>
        </w:numPr>
        <w:rPr/>
      </w:pPr>
      <w:r>
        <w:rPr>
          <w:b/>
          <w:bCs/>
        </w:rPr>
        <w:t>Statistics</w:t>
      </w:r>
      <w:r>
        <w:rPr/>
        <w:t xml:space="preserve">. </w:t>
      </w:r>
      <w:r>
        <w:rPr/>
        <w:t>Choose yes if you want to add statistics.</w:t>
      </w:r>
    </w:p>
    <w:p>
      <w:pPr>
        <w:pStyle w:val="ListNumber"/>
        <w:numPr>
          <w:ilvl w:val="1"/>
          <w:numId w:val="6"/>
        </w:numPr>
        <w:rPr/>
      </w:pPr>
      <w:r>
        <w:rPr/>
        <w:t xml:space="preserve">How many groups do you have.  </w:t>
      </w:r>
    </w:p>
    <w:p>
      <w:pPr>
        <w:pStyle w:val="ListNumber"/>
        <w:numPr>
          <w:ilvl w:val="1"/>
          <w:numId w:val="6"/>
        </w:numPr>
        <w:rPr/>
      </w:pPr>
      <w:r>
        <w:rPr/>
        <w:t>Select one-way or two way anova.  If you only have only two samples, select one-way ANOVA and t-test will be performed.</w:t>
      </w:r>
    </w:p>
    <w:p>
      <w:pPr>
        <w:pStyle w:val="ListNumber"/>
        <w:numPr>
          <w:ilvl w:val="1"/>
          <w:numId w:val="6"/>
        </w:numPr>
        <w:rPr/>
      </w:pPr>
      <w:r>
        <w:rPr/>
        <w:t>Select either ‘I have a group column’ or ‘My group names are within sample names’ to match your situation</w:t>
      </w:r>
    </w:p>
    <w:p>
      <w:pPr>
        <w:pStyle w:val="ListNumber"/>
        <w:numPr>
          <w:ilvl w:val="1"/>
          <w:numId w:val="6"/>
        </w:numPr>
        <w:rPr/>
      </w:pPr>
      <w:r>
        <w:rPr/>
        <w:t>Enter the names of your groups (samples, time points, treatment) to compare</w:t>
      </w:r>
    </w:p>
    <w:p>
      <w:pPr>
        <w:pStyle w:val="ListNumber"/>
        <w:numPr>
          <w:ilvl w:val="1"/>
          <w:numId w:val="6"/>
        </w:numPr>
        <w:rPr/>
      </w:pPr>
      <w:r>
        <w:rPr/>
        <w:t xml:space="preserve">Enter if measure are independent or dependent.  Measuments are concidered independant if they are repeated measure from the same samples.  We concider time points in the same cell line to be repeated measures. </w:t>
      </w:r>
    </w:p>
    <w:p>
      <w:pPr>
        <w:pStyle w:val="ListNumber"/>
        <w:numPr>
          <w:ilvl w:val="1"/>
          <w:numId w:val="6"/>
        </w:numPr>
        <w:rPr/>
      </w:pPr>
      <w:r>
        <w:rPr/>
        <w:t xml:space="preserve">Is your dta normally distributed? Normally distributed data should be analyzed with parametric test (t-test, ANOVA).  Data with abnormal distributions should be analyzed with non-parametric test (MannWhitneyU test, Krustal-Wallis) where data is ranked. </w:t>
      </w:r>
    </w:p>
    <w:p>
      <w:pPr>
        <w:pStyle w:val="ListNumber"/>
        <w:numPr>
          <w:ilvl w:val="0"/>
          <w:numId w:val="6"/>
        </w:numPr>
        <w:rPr/>
      </w:pPr>
      <w:r>
        <w:rPr/>
        <w:t>Click submit wait for the files to be processed.  When it is complete a window will come up to save the zip file.</w:t>
      </w:r>
    </w:p>
    <w:p>
      <w:pPr>
        <w:pStyle w:val="ListNumber"/>
        <w:numPr>
          <w:ilvl w:val="0"/>
          <w:numId w:val="0"/>
        </w:numPr>
        <w:ind w:left="1440" w:hanging="0"/>
        <w:rPr/>
      </w:pPr>
      <w:r>
        <w:rPr/>
      </w:r>
    </w:p>
    <w:p>
      <w:pPr>
        <w:pStyle w:val="ListNumber"/>
        <w:numPr>
          <w:ilvl w:val="0"/>
          <w:numId w:val="6"/>
        </w:numPr>
        <w:rPr/>
      </w:pPr>
      <w:r>
        <w:rPr/>
        <w:t>Save zip folder containing complete analysis and be sure to check over clean and summary data files to ensure your data was interpreted correctly.</w:t>
      </w:r>
    </w:p>
    <w:p>
      <w:pPr>
        <w:pStyle w:val="Heading1"/>
        <w:numPr>
          <w:ilvl w:val="0"/>
          <w:numId w:val="2"/>
        </w:numPr>
        <w:ind w:left="431" w:hanging="431"/>
        <w:rPr/>
      </w:pPr>
      <w:bookmarkStart w:id="5" w:name="_Toc32225901"/>
      <w:r>
        <w:rPr/>
        <w:t>Appendix</w:t>
      </w:r>
      <w:bookmarkEnd w:id="5"/>
    </w:p>
    <w:p>
      <w:pPr>
        <w:pStyle w:val="Normal"/>
        <w:spacing w:lineRule="auto" w:line="360"/>
        <w:jc w:val="both"/>
        <w:rPr/>
      </w:pPr>
      <w:r>
        <w:rPr>
          <w:b/>
          <w:bCs/>
          <w:lang w:val="en-029"/>
        </w:rPr>
        <w:t>Table S4: Description of the statistical tests used each possible selection criteria</w:t>
      </w:r>
      <w:r>
        <w:rPr>
          <w:lang w:val="en-029"/>
        </w:rPr>
        <w:t>The number of groups to compare, ‘#G’ indicates the number of conditions to compare with variable. The number of variables, ‘#Var’ indicates the number of experimental conditions to compare. The distribution of the data determines if a parametric test will be used, for normally distributed data or a non-parametric test will be used by the software. Measurement indicates if the data was collected on in depended samples or on the same samples at different time points. Test, indicates the name of the test used by the software based on the user’s sections from the other 4 criteria. Auto-qPCR always uses a the same post-hoc test except when only two groups are being compared and no post-hoc test is performed.</w:t>
      </w:r>
    </w:p>
    <w:tbl>
      <w:tblPr>
        <w:tblW w:w="9393" w:type="dxa"/>
        <w:jc w:val="left"/>
        <w:tblInd w:w="-228" w:type="dxa"/>
        <w:tblBorders>
          <w:top w:val="single" w:sz="6" w:space="0" w:color="CCCCCC"/>
          <w:left w:val="single" w:sz="6" w:space="0" w:color="CCCCCC"/>
          <w:bottom w:val="single" w:sz="12" w:space="0" w:color="000000"/>
          <w:right w:val="single" w:sz="6" w:space="0" w:color="CCCCCC"/>
          <w:insideH w:val="single" w:sz="12" w:space="0" w:color="000000"/>
          <w:insideV w:val="single" w:sz="6" w:space="0" w:color="CCCCCC"/>
        </w:tblBorders>
        <w:tblCellMar>
          <w:top w:w="0" w:type="dxa"/>
          <w:left w:w="101" w:type="dxa"/>
          <w:bottom w:w="0" w:type="dxa"/>
          <w:right w:w="108" w:type="dxa"/>
        </w:tblCellMar>
      </w:tblPr>
      <w:tblGrid>
        <w:gridCol w:w="992"/>
        <w:gridCol w:w="716"/>
        <w:gridCol w:w="1892"/>
        <w:gridCol w:w="1892"/>
        <w:gridCol w:w="1846"/>
        <w:gridCol w:w="2055"/>
      </w:tblGrid>
      <w:tr>
        <w:trPr>
          <w:trHeight w:val="315" w:hRule="atLeast"/>
        </w:trPr>
        <w:tc>
          <w:tcPr>
            <w:tcW w:w="992" w:type="dxa"/>
            <w:tcBorders>
              <w:top w:val="single" w:sz="6" w:space="0" w:color="CCCCCC"/>
              <w:left w:val="single" w:sz="6" w:space="0" w:color="CCCCCC"/>
              <w:bottom w:val="single" w:sz="12" w:space="0" w:color="000000"/>
              <w:right w:val="single" w:sz="6" w:space="0" w:color="CCCCCC"/>
              <w:insideH w:val="single" w:sz="12" w:space="0" w:color="000000"/>
              <w:insideV w:val="single" w:sz="6" w:space="0" w:color="CCCCCC"/>
            </w:tcBorders>
            <w:shd w:fill="auto" w:val="clear"/>
            <w:vAlign w:val="center"/>
          </w:tcPr>
          <w:p>
            <w:pPr>
              <w:pStyle w:val="Normal"/>
              <w:spacing w:before="0" w:after="160"/>
              <w:rPr/>
            </w:pPr>
            <w:r>
              <w:rPr>
                <w:rFonts w:eastAsia="Arial" w:cs="Arial"/>
                <w:b/>
                <w:bCs/>
                <w:sz w:val="20"/>
                <w:szCs w:val="20"/>
              </w:rPr>
              <w:t># G</w:t>
            </w:r>
          </w:p>
        </w:tc>
        <w:tc>
          <w:tcPr>
            <w:tcW w:w="716" w:type="dxa"/>
            <w:tcBorders>
              <w:top w:val="single" w:sz="6" w:space="0" w:color="CCCCCC"/>
              <w:left w:val="single" w:sz="6" w:space="0" w:color="CCCCCC"/>
              <w:bottom w:val="single" w:sz="12" w:space="0" w:color="000000"/>
              <w:right w:val="single" w:sz="6" w:space="0" w:color="CCCCCC"/>
              <w:insideH w:val="single" w:sz="12" w:space="0" w:color="000000"/>
              <w:insideV w:val="single" w:sz="6" w:space="0" w:color="CCCCCC"/>
            </w:tcBorders>
            <w:shd w:fill="auto" w:val="clear"/>
            <w:vAlign w:val="center"/>
          </w:tcPr>
          <w:p>
            <w:pPr>
              <w:pStyle w:val="Normal"/>
              <w:spacing w:before="0" w:after="160"/>
              <w:rPr/>
            </w:pPr>
            <w:r>
              <w:rPr>
                <w:rFonts w:eastAsia="Arial" w:cs="Arial"/>
                <w:b/>
                <w:bCs/>
                <w:sz w:val="20"/>
                <w:szCs w:val="20"/>
              </w:rPr>
              <w:t># V</w:t>
            </w:r>
          </w:p>
        </w:tc>
        <w:tc>
          <w:tcPr>
            <w:tcW w:w="1892" w:type="dxa"/>
            <w:tcBorders>
              <w:top w:val="single" w:sz="6" w:space="0" w:color="CCCCCC"/>
              <w:left w:val="single" w:sz="6" w:space="0" w:color="CCCCCC"/>
              <w:bottom w:val="single" w:sz="12" w:space="0" w:color="000000"/>
              <w:right w:val="single" w:sz="6" w:space="0" w:color="CCCCCC"/>
              <w:insideH w:val="single" w:sz="12" w:space="0" w:color="000000"/>
              <w:insideV w:val="single" w:sz="6" w:space="0" w:color="CCCCCC"/>
            </w:tcBorders>
            <w:shd w:fill="auto" w:val="clear"/>
            <w:vAlign w:val="center"/>
          </w:tcPr>
          <w:p>
            <w:pPr>
              <w:pStyle w:val="Normal"/>
              <w:spacing w:before="0" w:after="160"/>
              <w:rPr/>
            </w:pPr>
            <w:r>
              <w:rPr>
                <w:rFonts w:eastAsia="Arial" w:cs="Arial"/>
                <w:b/>
                <w:bCs/>
                <w:sz w:val="20"/>
                <w:szCs w:val="20"/>
              </w:rPr>
              <w:t>Distribution</w:t>
            </w:r>
          </w:p>
        </w:tc>
        <w:tc>
          <w:tcPr>
            <w:tcW w:w="1892" w:type="dxa"/>
            <w:tcBorders>
              <w:top w:val="single" w:sz="6" w:space="0" w:color="CCCCCC"/>
              <w:left w:val="single" w:sz="6" w:space="0" w:color="CCCCCC"/>
              <w:bottom w:val="single" w:sz="12" w:space="0" w:color="000000"/>
              <w:right w:val="single" w:sz="6" w:space="0" w:color="CCCCCC"/>
              <w:insideH w:val="single" w:sz="12" w:space="0" w:color="000000"/>
              <w:insideV w:val="single" w:sz="6" w:space="0" w:color="CCCCCC"/>
            </w:tcBorders>
            <w:shd w:fill="auto" w:val="clear"/>
            <w:vAlign w:val="center"/>
          </w:tcPr>
          <w:p>
            <w:pPr>
              <w:pStyle w:val="Normal"/>
              <w:spacing w:before="0" w:after="160"/>
              <w:rPr/>
            </w:pPr>
            <w:r>
              <w:rPr>
                <w:rFonts w:eastAsia="Arial" w:cs="Arial"/>
                <w:b/>
                <w:bCs/>
                <w:sz w:val="20"/>
                <w:szCs w:val="20"/>
              </w:rPr>
              <w:t>Measure</w:t>
            </w:r>
          </w:p>
        </w:tc>
        <w:tc>
          <w:tcPr>
            <w:tcW w:w="1846" w:type="dxa"/>
            <w:tcBorders>
              <w:top w:val="single" w:sz="6" w:space="0" w:color="CCCCCC"/>
              <w:left w:val="single" w:sz="6" w:space="0" w:color="CCCCCC"/>
              <w:bottom w:val="single" w:sz="12" w:space="0" w:color="000000"/>
              <w:right w:val="single" w:sz="6" w:space="0" w:color="CCCCCC"/>
              <w:insideH w:val="single" w:sz="12" w:space="0" w:color="000000"/>
              <w:insideV w:val="single" w:sz="6" w:space="0" w:color="CCCCCC"/>
            </w:tcBorders>
            <w:shd w:fill="auto" w:val="clear"/>
            <w:vAlign w:val="center"/>
          </w:tcPr>
          <w:p>
            <w:pPr>
              <w:pStyle w:val="Normal"/>
              <w:spacing w:before="0" w:after="160"/>
              <w:rPr/>
            </w:pPr>
            <w:r>
              <w:rPr>
                <w:rFonts w:eastAsia="Arial" w:cs="Arial"/>
                <w:b/>
                <w:bCs/>
                <w:sz w:val="20"/>
                <w:szCs w:val="20"/>
              </w:rPr>
              <w:t>Test</w:t>
            </w:r>
          </w:p>
        </w:tc>
        <w:tc>
          <w:tcPr>
            <w:tcW w:w="2055" w:type="dxa"/>
            <w:tcBorders>
              <w:top w:val="single" w:sz="6" w:space="0" w:color="CCCCCC"/>
              <w:left w:val="single" w:sz="6" w:space="0" w:color="CCCCCC"/>
              <w:bottom w:val="single" w:sz="12" w:space="0" w:color="000000"/>
              <w:right w:val="single" w:sz="6" w:space="0" w:color="CCCCCC"/>
              <w:insideH w:val="single" w:sz="12" w:space="0" w:color="000000"/>
              <w:insideV w:val="single" w:sz="6" w:space="0" w:color="CCCCCC"/>
            </w:tcBorders>
            <w:shd w:fill="auto" w:val="clear"/>
            <w:vAlign w:val="center"/>
          </w:tcPr>
          <w:p>
            <w:pPr>
              <w:pStyle w:val="Normal"/>
              <w:spacing w:before="0" w:after="160"/>
              <w:rPr/>
            </w:pPr>
            <w:r>
              <w:rPr>
                <w:rFonts w:eastAsia="Arial" w:cs="Arial"/>
                <w:b/>
                <w:bCs/>
                <w:sz w:val="20"/>
                <w:szCs w:val="20"/>
              </w:rPr>
              <w:t>Posthoc</w:t>
            </w:r>
          </w:p>
        </w:tc>
      </w:tr>
      <w:tr>
        <w:trPr>
          <w:trHeight w:val="315" w:hRule="atLeast"/>
        </w:trPr>
        <w:tc>
          <w:tcPr>
            <w:tcW w:w="9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jc w:val="center"/>
              <w:rPr/>
            </w:pPr>
            <w:r>
              <w:rPr>
                <w:rFonts w:eastAsia="Arial" w:cs="Arial"/>
                <w:sz w:val="20"/>
                <w:szCs w:val="20"/>
              </w:rPr>
              <w:t>2</w:t>
            </w:r>
          </w:p>
        </w:tc>
        <w:tc>
          <w:tcPr>
            <w:tcW w:w="71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jc w:val="center"/>
              <w:rPr/>
            </w:pPr>
            <w:r>
              <w:rPr>
                <w:rFonts w:eastAsia="Arial" w:cs="Arial"/>
                <w:sz w:val="20"/>
                <w:szCs w:val="20"/>
              </w:rPr>
              <w:t>1</w:t>
            </w:r>
          </w:p>
        </w:tc>
        <w:tc>
          <w:tcPr>
            <w:tcW w:w="18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parametric (normal)</w:t>
            </w:r>
          </w:p>
        </w:tc>
        <w:tc>
          <w:tcPr>
            <w:tcW w:w="18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Independent</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lang w:val="en-029"/>
              </w:rPr>
              <w:t>student t-test two tailed, un-paired</w:t>
            </w:r>
          </w:p>
        </w:tc>
        <w:tc>
          <w:tcPr>
            <w:tcW w:w="20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none</w:t>
            </w:r>
          </w:p>
        </w:tc>
      </w:tr>
      <w:tr>
        <w:trPr>
          <w:trHeight w:val="315" w:hRule="atLeast"/>
        </w:trPr>
        <w:tc>
          <w:tcPr>
            <w:tcW w:w="9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jc w:val="center"/>
              <w:rPr/>
            </w:pPr>
            <w:r>
              <w:rPr>
                <w:rFonts w:eastAsia="Arial" w:cs="Arial"/>
                <w:sz w:val="20"/>
                <w:szCs w:val="20"/>
              </w:rPr>
              <w:t>2</w:t>
            </w:r>
          </w:p>
        </w:tc>
        <w:tc>
          <w:tcPr>
            <w:tcW w:w="71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jc w:val="center"/>
              <w:rPr/>
            </w:pPr>
            <w:r>
              <w:rPr>
                <w:rFonts w:eastAsia="Arial" w:cs="Arial"/>
                <w:sz w:val="20"/>
                <w:szCs w:val="20"/>
              </w:rPr>
              <w:t>1</w:t>
            </w:r>
          </w:p>
        </w:tc>
        <w:tc>
          <w:tcPr>
            <w:tcW w:w="18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parametric (normal)</w:t>
            </w:r>
          </w:p>
        </w:tc>
        <w:tc>
          <w:tcPr>
            <w:tcW w:w="18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Repeated measures (dependent)</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lang w:val="en-029"/>
              </w:rPr>
              <w:t>student t-test two tailed, paired</w:t>
            </w:r>
          </w:p>
        </w:tc>
        <w:tc>
          <w:tcPr>
            <w:tcW w:w="20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none</w:t>
            </w:r>
          </w:p>
        </w:tc>
      </w:tr>
      <w:tr>
        <w:trPr>
          <w:trHeight w:val="315" w:hRule="atLeast"/>
        </w:trPr>
        <w:tc>
          <w:tcPr>
            <w:tcW w:w="9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jc w:val="center"/>
              <w:rPr/>
            </w:pPr>
            <w:r>
              <w:rPr>
                <w:rFonts w:eastAsia="Arial" w:cs="Arial"/>
                <w:sz w:val="20"/>
                <w:szCs w:val="20"/>
              </w:rPr>
              <w:t>2</w:t>
            </w:r>
          </w:p>
        </w:tc>
        <w:tc>
          <w:tcPr>
            <w:tcW w:w="71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jc w:val="center"/>
              <w:rPr/>
            </w:pPr>
            <w:r>
              <w:rPr>
                <w:rFonts w:eastAsia="Arial" w:cs="Arial"/>
                <w:sz w:val="20"/>
                <w:szCs w:val="20"/>
              </w:rPr>
              <w:t>1</w:t>
            </w:r>
          </w:p>
        </w:tc>
        <w:tc>
          <w:tcPr>
            <w:tcW w:w="18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non-parametric</w:t>
            </w:r>
          </w:p>
        </w:tc>
        <w:tc>
          <w:tcPr>
            <w:tcW w:w="18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Independent</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Wilcoxon test</w:t>
            </w:r>
          </w:p>
        </w:tc>
        <w:tc>
          <w:tcPr>
            <w:tcW w:w="20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none</w:t>
            </w:r>
          </w:p>
        </w:tc>
      </w:tr>
      <w:tr>
        <w:trPr>
          <w:trHeight w:val="315" w:hRule="atLeast"/>
        </w:trPr>
        <w:tc>
          <w:tcPr>
            <w:tcW w:w="992"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spacing w:before="0" w:after="160"/>
              <w:jc w:val="center"/>
              <w:rPr/>
            </w:pPr>
            <w:r>
              <w:rPr>
                <w:rFonts w:eastAsia="Arial" w:cs="Arial"/>
                <w:sz w:val="20"/>
                <w:szCs w:val="20"/>
              </w:rPr>
              <w:t>2</w:t>
            </w:r>
          </w:p>
        </w:tc>
        <w:tc>
          <w:tcPr>
            <w:tcW w:w="716"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spacing w:before="0" w:after="160"/>
              <w:jc w:val="center"/>
              <w:rPr/>
            </w:pPr>
            <w:r>
              <w:rPr>
                <w:rFonts w:eastAsia="Arial" w:cs="Arial"/>
                <w:sz w:val="20"/>
                <w:szCs w:val="20"/>
              </w:rPr>
              <w:t>1</w:t>
            </w:r>
          </w:p>
        </w:tc>
        <w:tc>
          <w:tcPr>
            <w:tcW w:w="1892"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spacing w:before="0" w:after="160"/>
              <w:rPr/>
            </w:pPr>
            <w:r>
              <w:rPr>
                <w:rFonts w:eastAsia="Arial" w:cs="Arial"/>
                <w:sz w:val="20"/>
                <w:szCs w:val="20"/>
              </w:rPr>
              <w:t>non-parametric</w:t>
            </w:r>
          </w:p>
        </w:tc>
        <w:tc>
          <w:tcPr>
            <w:tcW w:w="1892"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spacing w:before="0" w:after="160"/>
              <w:rPr/>
            </w:pPr>
            <w:r>
              <w:rPr>
                <w:rFonts w:eastAsia="Arial" w:cs="Arial"/>
                <w:sz w:val="20"/>
                <w:szCs w:val="20"/>
              </w:rPr>
              <w:t>Repeated measures (dependent)</w:t>
            </w:r>
          </w:p>
        </w:tc>
        <w:tc>
          <w:tcPr>
            <w:tcW w:w="1846"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spacing w:before="0" w:after="160"/>
              <w:rPr/>
            </w:pPr>
            <w:r>
              <w:rPr>
                <w:rFonts w:eastAsia="Arial" w:cs="Arial"/>
                <w:sz w:val="20"/>
                <w:szCs w:val="20"/>
              </w:rPr>
              <w:t>ManWhitney U test</w:t>
            </w:r>
          </w:p>
        </w:tc>
        <w:tc>
          <w:tcPr>
            <w:tcW w:w="2055"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spacing w:before="0" w:after="160"/>
              <w:rPr/>
            </w:pPr>
            <w:r>
              <w:rPr>
                <w:rFonts w:eastAsia="Arial" w:cs="Arial"/>
                <w:sz w:val="20"/>
                <w:szCs w:val="20"/>
              </w:rPr>
              <w:t>none</w:t>
            </w:r>
          </w:p>
        </w:tc>
      </w:tr>
      <w:tr>
        <w:trPr>
          <w:trHeight w:val="315" w:hRule="atLeast"/>
        </w:trPr>
        <w:tc>
          <w:tcPr>
            <w:tcW w:w="9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jc w:val="center"/>
              <w:rPr/>
            </w:pPr>
            <w:r>
              <w:rPr>
                <w:rFonts w:eastAsia="Arial" w:cs="Arial"/>
                <w:sz w:val="20"/>
                <w:szCs w:val="20"/>
              </w:rPr>
              <w:t>&gt; 2</w:t>
            </w:r>
          </w:p>
        </w:tc>
        <w:tc>
          <w:tcPr>
            <w:tcW w:w="71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jc w:val="center"/>
              <w:rPr/>
            </w:pPr>
            <w:r>
              <w:rPr>
                <w:rFonts w:eastAsia="Arial" w:cs="Arial"/>
                <w:sz w:val="20"/>
                <w:szCs w:val="20"/>
              </w:rPr>
              <w:t>1</w:t>
            </w:r>
          </w:p>
        </w:tc>
        <w:tc>
          <w:tcPr>
            <w:tcW w:w="18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parametric (normal)</w:t>
            </w:r>
          </w:p>
        </w:tc>
        <w:tc>
          <w:tcPr>
            <w:tcW w:w="18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Independent</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one way ANOVA</w:t>
            </w:r>
          </w:p>
        </w:tc>
        <w:tc>
          <w:tcPr>
            <w:tcW w:w="20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lang w:val="en-029"/>
              </w:rPr>
              <w:t>pairwise t-tests with FDR correction</w:t>
            </w:r>
          </w:p>
        </w:tc>
      </w:tr>
      <w:tr>
        <w:trPr>
          <w:trHeight w:val="315" w:hRule="atLeast"/>
        </w:trPr>
        <w:tc>
          <w:tcPr>
            <w:tcW w:w="9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jc w:val="center"/>
              <w:rPr/>
            </w:pPr>
            <w:r>
              <w:rPr>
                <w:rFonts w:eastAsia="Arial" w:cs="Arial"/>
                <w:sz w:val="20"/>
                <w:szCs w:val="20"/>
              </w:rPr>
              <w:t>&gt; 2</w:t>
            </w:r>
          </w:p>
        </w:tc>
        <w:tc>
          <w:tcPr>
            <w:tcW w:w="71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jc w:val="center"/>
              <w:rPr/>
            </w:pPr>
            <w:r>
              <w:rPr>
                <w:rFonts w:eastAsia="Arial" w:cs="Arial"/>
                <w:sz w:val="20"/>
                <w:szCs w:val="20"/>
              </w:rPr>
              <w:t>1</w:t>
            </w:r>
          </w:p>
        </w:tc>
        <w:tc>
          <w:tcPr>
            <w:tcW w:w="18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parametric (normal)</w:t>
            </w:r>
          </w:p>
        </w:tc>
        <w:tc>
          <w:tcPr>
            <w:tcW w:w="18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Repeated measures (dependent)</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one way ANOVA</w:t>
            </w:r>
          </w:p>
        </w:tc>
        <w:tc>
          <w:tcPr>
            <w:tcW w:w="20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lang w:val="en-029"/>
              </w:rPr>
              <w:t>pairwise t-tests with FDR correction</w:t>
            </w:r>
          </w:p>
        </w:tc>
      </w:tr>
      <w:tr>
        <w:trPr>
          <w:trHeight w:val="315" w:hRule="atLeast"/>
        </w:trPr>
        <w:tc>
          <w:tcPr>
            <w:tcW w:w="9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jc w:val="center"/>
              <w:rPr/>
            </w:pPr>
            <w:r>
              <w:rPr>
                <w:rFonts w:eastAsia="Arial" w:cs="Arial"/>
                <w:sz w:val="20"/>
                <w:szCs w:val="20"/>
              </w:rPr>
              <w:t>&gt; 2</w:t>
            </w:r>
          </w:p>
        </w:tc>
        <w:tc>
          <w:tcPr>
            <w:tcW w:w="71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jc w:val="center"/>
              <w:rPr/>
            </w:pPr>
            <w:r>
              <w:rPr>
                <w:rFonts w:eastAsia="Arial" w:cs="Arial"/>
                <w:sz w:val="20"/>
                <w:szCs w:val="20"/>
              </w:rPr>
              <w:t>1</w:t>
            </w:r>
          </w:p>
        </w:tc>
        <w:tc>
          <w:tcPr>
            <w:tcW w:w="18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non-parametric</w:t>
            </w:r>
          </w:p>
        </w:tc>
        <w:tc>
          <w:tcPr>
            <w:tcW w:w="18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Independent</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Kruskal-Wallis test</w:t>
            </w:r>
          </w:p>
        </w:tc>
        <w:tc>
          <w:tcPr>
            <w:tcW w:w="20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lang w:val="en-029"/>
              </w:rPr>
              <w:t>pairwise t-tests with FDR correction</w:t>
            </w:r>
          </w:p>
        </w:tc>
      </w:tr>
      <w:tr>
        <w:trPr>
          <w:trHeight w:val="315" w:hRule="atLeast"/>
        </w:trPr>
        <w:tc>
          <w:tcPr>
            <w:tcW w:w="992"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spacing w:before="0" w:after="160"/>
              <w:jc w:val="center"/>
              <w:rPr/>
            </w:pPr>
            <w:r>
              <w:rPr>
                <w:rFonts w:eastAsia="Arial" w:cs="Arial"/>
                <w:sz w:val="20"/>
                <w:szCs w:val="20"/>
              </w:rPr>
              <w:t>&gt; 2</w:t>
            </w:r>
          </w:p>
        </w:tc>
        <w:tc>
          <w:tcPr>
            <w:tcW w:w="716"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spacing w:before="0" w:after="160"/>
              <w:jc w:val="center"/>
              <w:rPr/>
            </w:pPr>
            <w:r>
              <w:rPr>
                <w:rFonts w:eastAsia="Arial" w:cs="Arial"/>
                <w:sz w:val="20"/>
                <w:szCs w:val="20"/>
              </w:rPr>
              <w:t>1</w:t>
            </w:r>
          </w:p>
        </w:tc>
        <w:tc>
          <w:tcPr>
            <w:tcW w:w="1892"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widowControl/>
              <w:bidi w:val="0"/>
              <w:spacing w:lineRule="auto" w:line="259" w:before="0" w:after="160"/>
              <w:jc w:val="left"/>
              <w:rPr/>
            </w:pPr>
            <w:r>
              <w:rPr>
                <w:rFonts w:eastAsia="Arial" w:cs="Arial"/>
                <w:sz w:val="20"/>
                <w:szCs w:val="20"/>
              </w:rPr>
              <w:t>non-parametric</w:t>
            </w:r>
          </w:p>
        </w:tc>
        <w:tc>
          <w:tcPr>
            <w:tcW w:w="1892"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widowControl/>
              <w:bidi w:val="0"/>
              <w:spacing w:lineRule="auto" w:line="259" w:before="0" w:after="160"/>
              <w:jc w:val="left"/>
              <w:rPr/>
            </w:pPr>
            <w:r>
              <w:rPr>
                <w:rFonts w:eastAsia="Arial" w:cs="Arial"/>
                <w:sz w:val="20"/>
                <w:szCs w:val="20"/>
              </w:rPr>
              <w:t>Repeated measures (dependent)</w:t>
            </w:r>
          </w:p>
        </w:tc>
        <w:tc>
          <w:tcPr>
            <w:tcW w:w="1846"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spacing w:before="0" w:after="160"/>
              <w:rPr/>
            </w:pPr>
            <w:r>
              <w:rPr>
                <w:rFonts w:eastAsia="Arial" w:cs="Arial"/>
                <w:sz w:val="20"/>
                <w:szCs w:val="20"/>
              </w:rPr>
              <w:t>Friedman test</w:t>
            </w:r>
          </w:p>
        </w:tc>
        <w:tc>
          <w:tcPr>
            <w:tcW w:w="2055"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widowControl/>
              <w:bidi w:val="0"/>
              <w:spacing w:lineRule="auto" w:line="259" w:before="0" w:after="160"/>
              <w:jc w:val="left"/>
              <w:rPr/>
            </w:pPr>
            <w:r>
              <w:rPr>
                <w:rFonts w:eastAsia="Arial" w:cs="Arial"/>
                <w:sz w:val="20"/>
                <w:szCs w:val="20"/>
                <w:lang w:val="en-029"/>
              </w:rPr>
              <w:t>pairwise t-tests with FDR correction</w:t>
            </w:r>
          </w:p>
        </w:tc>
      </w:tr>
      <w:tr>
        <w:trPr>
          <w:trHeight w:val="315" w:hRule="atLeast"/>
        </w:trPr>
        <w:tc>
          <w:tcPr>
            <w:tcW w:w="9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jc w:val="center"/>
              <w:rPr/>
            </w:pPr>
            <w:r>
              <w:rPr>
                <w:rFonts w:eastAsia="Arial" w:cs="Arial"/>
                <w:sz w:val="20"/>
                <w:szCs w:val="20"/>
              </w:rPr>
              <w:t>&gt; 2</w:t>
            </w:r>
          </w:p>
        </w:tc>
        <w:tc>
          <w:tcPr>
            <w:tcW w:w="71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jc w:val="center"/>
              <w:rPr/>
            </w:pPr>
            <w:r>
              <w:rPr>
                <w:rFonts w:eastAsia="Arial" w:cs="Arial"/>
                <w:sz w:val="20"/>
                <w:szCs w:val="20"/>
              </w:rPr>
              <w:t>2</w:t>
            </w:r>
          </w:p>
        </w:tc>
        <w:tc>
          <w:tcPr>
            <w:tcW w:w="18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parametric (normal)</w:t>
            </w:r>
          </w:p>
        </w:tc>
        <w:tc>
          <w:tcPr>
            <w:tcW w:w="189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Independent</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rPr>
              <w:t>two way ANOVA</w:t>
            </w:r>
          </w:p>
        </w:tc>
        <w:tc>
          <w:tcPr>
            <w:tcW w:w="20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spacing w:before="0" w:after="160"/>
              <w:rPr/>
            </w:pPr>
            <w:r>
              <w:rPr>
                <w:rFonts w:eastAsia="Arial" w:cs="Arial"/>
                <w:sz w:val="20"/>
                <w:szCs w:val="20"/>
                <w:lang w:val="en-029"/>
              </w:rPr>
              <w:t>pairwise t-tests with FDR correction</w:t>
            </w:r>
          </w:p>
        </w:tc>
      </w:tr>
      <w:tr>
        <w:trPr>
          <w:trHeight w:val="315" w:hRule="atLeast"/>
        </w:trPr>
        <w:tc>
          <w:tcPr>
            <w:tcW w:w="992"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spacing w:before="0" w:after="160"/>
              <w:jc w:val="center"/>
              <w:rPr/>
            </w:pPr>
            <w:r>
              <w:rPr>
                <w:rFonts w:eastAsia="Arial" w:cs="Arial"/>
                <w:sz w:val="19"/>
                <w:szCs w:val="19"/>
              </w:rPr>
              <w:t>&gt; 2</w:t>
            </w:r>
          </w:p>
        </w:tc>
        <w:tc>
          <w:tcPr>
            <w:tcW w:w="716"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spacing w:before="0" w:after="160"/>
              <w:jc w:val="center"/>
              <w:rPr/>
            </w:pPr>
            <w:r>
              <w:rPr>
                <w:rFonts w:eastAsia="Arial" w:cs="Arial"/>
                <w:sz w:val="19"/>
                <w:szCs w:val="19"/>
              </w:rPr>
              <w:t>2</w:t>
            </w:r>
          </w:p>
        </w:tc>
        <w:tc>
          <w:tcPr>
            <w:tcW w:w="1892"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spacing w:before="0" w:after="160"/>
              <w:rPr/>
            </w:pPr>
            <w:r>
              <w:rPr>
                <w:rFonts w:eastAsia="Arial" w:cs="Arial"/>
                <w:sz w:val="19"/>
                <w:szCs w:val="19"/>
              </w:rPr>
              <w:t>parametric (normal)</w:t>
            </w:r>
          </w:p>
        </w:tc>
        <w:tc>
          <w:tcPr>
            <w:tcW w:w="1892"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spacing w:before="0" w:after="160"/>
              <w:rPr/>
            </w:pPr>
            <w:r>
              <w:rPr>
                <w:rFonts w:eastAsia="Arial" w:cs="Arial"/>
                <w:sz w:val="19"/>
                <w:szCs w:val="19"/>
              </w:rPr>
              <w:t>Repeated measures (dependent)</w:t>
            </w:r>
          </w:p>
        </w:tc>
        <w:tc>
          <w:tcPr>
            <w:tcW w:w="1846"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spacing w:before="0" w:after="160"/>
              <w:rPr/>
            </w:pPr>
            <w:r>
              <w:rPr>
                <w:rFonts w:eastAsia="Arial" w:cs="Arial"/>
                <w:sz w:val="19"/>
                <w:szCs w:val="19"/>
              </w:rPr>
              <w:t>two way ANOVA</w:t>
            </w:r>
          </w:p>
        </w:tc>
        <w:tc>
          <w:tcPr>
            <w:tcW w:w="2055" w:type="dxa"/>
            <w:tcBorders>
              <w:top w:val="single" w:sz="6" w:space="0" w:color="CCCCCC"/>
              <w:left w:val="single" w:sz="6" w:space="0" w:color="CCCCCC"/>
              <w:bottom w:val="single" w:sz="6" w:space="0" w:color="000000"/>
              <w:right w:val="single" w:sz="6" w:space="0" w:color="CCCCCC"/>
              <w:insideH w:val="single" w:sz="6" w:space="0" w:color="000000"/>
              <w:insideV w:val="single" w:sz="6" w:space="0" w:color="CCCCCC"/>
            </w:tcBorders>
            <w:shd w:fill="auto" w:val="clear"/>
            <w:vAlign w:val="center"/>
          </w:tcPr>
          <w:p>
            <w:pPr>
              <w:pStyle w:val="Normal"/>
              <w:spacing w:before="0" w:after="160"/>
              <w:rPr/>
            </w:pPr>
            <w:r>
              <w:rPr>
                <w:rFonts w:eastAsia="Arial" w:cs="Arial"/>
                <w:sz w:val="19"/>
                <w:szCs w:val="19"/>
                <w:lang w:val="en-029"/>
              </w:rPr>
              <w:t>pairwise t-tests with FDR correction, for conditions 1,2 and the interaction</w:t>
            </w:r>
          </w:p>
        </w:tc>
      </w:tr>
    </w:tbl>
    <w:p>
      <w:pPr>
        <w:pStyle w:val="Normal"/>
        <w:spacing w:lineRule="auto" w:line="360" w:before="0" w:after="200"/>
        <w:ind w:left="431" w:hanging="431"/>
        <w:jc w:val="both"/>
        <w:rPr>
          <w:b/>
          <w:b/>
          <w:bCs/>
          <w:lang w:val="en-029"/>
        </w:rPr>
      </w:pPr>
      <w:r>
        <w:rPr>
          <w:b/>
          <w:bCs/>
          <w:lang w:val="en-029"/>
        </w:rPr>
      </w:r>
    </w:p>
    <w:sectPr>
      <w:footerReference w:type="default" r:id="rId3"/>
      <w:type w:val="nextPage"/>
      <w:pgSz w:w="12240" w:h="15840"/>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Arial">
    <w:charset w:val="01"/>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mc:AlternateContent>
        <mc:Choice Requires="wps">
          <w:drawing>
            <wp:anchor behindDoc="1" distT="0" distB="0" distL="114300" distR="114300" simplePos="0" locked="0" layoutInCell="1" allowOverlap="1" relativeHeight="26" wp14:anchorId="2F78D1E8">
              <wp:simplePos x="0" y="0"/>
              <wp:positionH relativeFrom="column">
                <wp:posOffset>3600450</wp:posOffset>
              </wp:positionH>
              <wp:positionV relativeFrom="paragraph">
                <wp:posOffset>635</wp:posOffset>
              </wp:positionV>
              <wp:extent cx="1417955" cy="220345"/>
              <wp:effectExtent l="0" t="0" r="0" b="9525"/>
              <wp:wrapNone/>
              <wp:docPr id="1" name="Text Box 2"/>
              <a:graphic xmlns:a="http://schemas.openxmlformats.org/drawingml/2006/main">
                <a:graphicData uri="http://schemas.microsoft.com/office/word/2010/wordprocessingShape">
                  <wps:wsp>
                    <wps:cNvSpPr/>
                    <wps:spPr>
                      <a:xfrm>
                        <a:off x="0" y="0"/>
                        <a:ext cx="1417320" cy="219600"/>
                      </a:xfrm>
                      <a:prstGeom prst="rect">
                        <a:avLst/>
                      </a:prstGeom>
                      <a:solidFill>
                        <a:srgbClr val="ffffff"/>
                      </a:solidFill>
                      <a:ln w="9360">
                        <a:noFill/>
                      </a:ln>
                    </wps:spPr>
                    <wps:style>
                      <a:lnRef idx="0"/>
                      <a:fillRef idx="0"/>
                      <a:effectRef idx="0"/>
                      <a:fontRef idx="minor"/>
                    </wps:style>
                    <wps:txbx>
                      <w:txbxContent>
                        <w:p>
                          <w:pPr>
                            <w:pStyle w:val="FrameContents"/>
                            <w:spacing w:before="0" w:after="200"/>
                            <w:jc w:val="center"/>
                            <w:rPr>
                              <w:color w:val="auto"/>
                            </w:rPr>
                          </w:pPr>
                          <w:r>
                            <w:rPr>
                              <w:color w:val="auto"/>
                              <w:sz w:val="18"/>
                              <w:lang w:val="en-US"/>
                            </w:rPr>
                            <w:t>October 2020</w:t>
                          </w:r>
                        </w:p>
                      </w:txbxContent>
                    </wps:txbx>
                    <wps:bodyPr anchor="ctr">
                      <a:noAutofit/>
                    </wps:bodyPr>
                  </wps:wsp>
                </a:graphicData>
              </a:graphic>
            </wp:anchor>
          </w:drawing>
        </mc:Choice>
        <mc:Fallback>
          <w:pict>
            <v:rect id="shape_0" ID="Text Box 2" fillcolor="white" stroked="f" style="position:absolute;margin-left:283.5pt;margin-top:0pt;width:111.55pt;height:17.25pt" wp14:anchorId="2F78D1E8">
              <w10:wrap type="square"/>
              <v:fill o:detectmouseclick="t" type="solid" color2="black"/>
              <v:stroke color="#3465a4" weight="9360" joinstyle="miter" endcap="flat"/>
              <v:textbox>
                <w:txbxContent>
                  <w:p>
                    <w:pPr>
                      <w:pStyle w:val="FrameContents"/>
                      <w:spacing w:before="0" w:after="200"/>
                      <w:jc w:val="center"/>
                      <w:rPr>
                        <w:color w:val="auto"/>
                      </w:rPr>
                    </w:pPr>
                    <w:r>
                      <w:rPr>
                        <w:color w:val="auto"/>
                        <w:sz w:val="18"/>
                        <w:lang w:val="en-US"/>
                      </w:rPr>
                      <w:t>October 2020</w:t>
                    </w:r>
                  </w:p>
                </w:txbxContent>
              </v:textbox>
            </v:rect>
          </w:pict>
        </mc:Fallback>
      </mc:AlternateContent>
      <mc:AlternateContent>
        <mc:Choice Requires="wps">
          <w:drawing>
            <wp:anchor behindDoc="1" distT="0" distB="0" distL="114300" distR="114300" simplePos="0" locked="0" layoutInCell="1" allowOverlap="1" relativeHeight="35" wp14:anchorId="4C77EBB2">
              <wp:simplePos x="0" y="0"/>
              <wp:positionH relativeFrom="column">
                <wp:posOffset>952500</wp:posOffset>
              </wp:positionH>
              <wp:positionV relativeFrom="paragraph">
                <wp:posOffset>-635</wp:posOffset>
              </wp:positionV>
              <wp:extent cx="1417955" cy="220345"/>
              <wp:effectExtent l="0" t="0" r="0" b="9525"/>
              <wp:wrapNone/>
              <wp:docPr id="3" name="Text Box 2"/>
              <a:graphic xmlns:a="http://schemas.openxmlformats.org/drawingml/2006/main">
                <a:graphicData uri="http://schemas.microsoft.com/office/word/2010/wordprocessingShape">
                  <wps:wsp>
                    <wps:cNvSpPr/>
                    <wps:spPr>
                      <a:xfrm>
                        <a:off x="0" y="0"/>
                        <a:ext cx="1417320" cy="219600"/>
                      </a:xfrm>
                      <a:prstGeom prst="rect">
                        <a:avLst/>
                      </a:prstGeom>
                      <a:solidFill>
                        <a:srgbClr val="ffffff"/>
                      </a:solidFill>
                      <a:ln w="9360">
                        <a:noFill/>
                      </a:ln>
                    </wps:spPr>
                    <wps:style>
                      <a:lnRef idx="0"/>
                      <a:fillRef idx="0"/>
                      <a:effectRef idx="0"/>
                      <a:fontRef idx="minor"/>
                    </wps:style>
                    <wps:txbx>
                      <w:txbxContent>
                        <w:p>
                          <w:pPr>
                            <w:pStyle w:val="FrameContents"/>
                            <w:spacing w:before="0" w:after="200"/>
                            <w:jc w:val="center"/>
                            <w:rPr>
                              <w:color w:val="auto"/>
                            </w:rPr>
                          </w:pPr>
                          <w:r>
                            <w:rPr>
                              <w:color w:val="auto"/>
                              <w:sz w:val="18"/>
                              <w:lang w:val="en-US"/>
                            </w:rPr>
                            <w:t>EDDU</w:t>
                          </w:r>
                        </w:p>
                      </w:txbxContent>
                    </wps:txbx>
                    <wps:bodyPr anchor="ctr">
                      <a:noAutofit/>
                    </wps:bodyPr>
                  </wps:wsp>
                </a:graphicData>
              </a:graphic>
            </wp:anchor>
          </w:drawing>
        </mc:Choice>
        <mc:Fallback>
          <w:pict>
            <v:rect id="shape_0" ID="Text Box 2" fillcolor="white" stroked="f" style="position:absolute;margin-left:75pt;margin-top:-0.05pt;width:111.55pt;height:17.25pt" wp14:anchorId="4C77EBB2">
              <w10:wrap type="square"/>
              <v:fill o:detectmouseclick="t" type="solid" color2="black"/>
              <v:stroke color="#3465a4" weight="9360" joinstyle="miter" endcap="flat"/>
              <v:textbox>
                <w:txbxContent>
                  <w:p>
                    <w:pPr>
                      <w:pStyle w:val="FrameContents"/>
                      <w:spacing w:before="0" w:after="200"/>
                      <w:jc w:val="center"/>
                      <w:rPr>
                        <w:color w:val="auto"/>
                      </w:rPr>
                    </w:pPr>
                    <w:r>
                      <w:rPr>
                        <w:color w:val="auto"/>
                        <w:sz w:val="18"/>
                        <w:lang w:val="en-US"/>
                      </w:rPr>
                      <w:t>EDDU</w:t>
                    </w:r>
                  </w:p>
                </w:txbxContent>
              </v:textbox>
            </v:rect>
          </w:pict>
        </mc:Fallback>
      </mc:AlternateContent>
      <w:drawing>
        <wp:anchor behindDoc="1" distT="0" distB="8255" distL="114300" distR="114300" simplePos="0" locked="0" layoutInCell="1" allowOverlap="1" relativeHeight="24">
          <wp:simplePos x="0" y="0"/>
          <wp:positionH relativeFrom="margin">
            <wp:posOffset>0</wp:posOffset>
          </wp:positionH>
          <wp:positionV relativeFrom="margin">
            <wp:posOffset>8464550</wp:posOffset>
          </wp:positionV>
          <wp:extent cx="838200" cy="391795"/>
          <wp:effectExtent l="0" t="0" r="0" b="0"/>
          <wp:wrapSquare wrapText="bothSides"/>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1"/>
                  <a:stretch>
                    <a:fillRect/>
                  </a:stretch>
                </pic:blipFill>
                <pic:spPr bwMode="auto">
                  <a:xfrm>
                    <a:off x="0" y="0"/>
                    <a:ext cx="838200" cy="391795"/>
                  </a:xfrm>
                  <a:prstGeom prst="rect">
                    <a:avLst/>
                  </a:prstGeom>
                </pic:spPr>
              </pic:pic>
            </a:graphicData>
          </a:graphic>
        </wp:anchor>
      </w:drawing>
      <w:drawing>
        <wp:anchor behindDoc="1" distT="0" distB="0" distL="114300" distR="114300" simplePos="0" locked="0" layoutInCell="1" allowOverlap="1" relativeHeight="25">
          <wp:simplePos x="0" y="0"/>
          <wp:positionH relativeFrom="margin">
            <wp:posOffset>5040630</wp:posOffset>
          </wp:positionH>
          <wp:positionV relativeFrom="margin">
            <wp:posOffset>8503920</wp:posOffset>
          </wp:positionV>
          <wp:extent cx="1069975" cy="255905"/>
          <wp:effectExtent l="0" t="0" r="0" b="0"/>
          <wp:wrapSquare wrapText="bothSides"/>
          <wp:docPr id="6" name="Picture 8" descr="Image result for mcgi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age result for mcgill logo"/>
                  <pic:cNvPicPr>
                    <a:picLocks noChangeAspect="1" noChangeArrowheads="1"/>
                  </pic:cNvPicPr>
                </pic:nvPicPr>
                <pic:blipFill>
                  <a:blip r:embed="rId2"/>
                  <a:stretch>
                    <a:fillRect/>
                  </a:stretch>
                </pic:blipFill>
                <pic:spPr bwMode="auto">
                  <a:xfrm>
                    <a:off x="0" y="0"/>
                    <a:ext cx="1069975" cy="255905"/>
                  </a:xfrm>
                  <a:prstGeom prst="rect">
                    <a:avLst/>
                  </a:prstGeom>
                </pic:spPr>
              </pic:pic>
            </a:graphicData>
          </a:graphic>
        </wp:anchor>
      </w:drawing>
      <w:drawing>
        <wp:anchor behindDoc="1" distT="0" distB="1905" distL="114300" distR="114300" simplePos="0" locked="0" layoutInCell="1" allowOverlap="1" relativeHeight="36">
          <wp:simplePos x="0" y="0"/>
          <wp:positionH relativeFrom="column">
            <wp:posOffset>-68580</wp:posOffset>
          </wp:positionH>
          <wp:positionV relativeFrom="paragraph">
            <wp:posOffset>-132715</wp:posOffset>
          </wp:positionV>
          <wp:extent cx="996950" cy="45593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3"/>
                  <a:stretch>
                    <a:fillRect/>
                  </a:stretch>
                </pic:blipFill>
                <pic:spPr bwMode="auto">
                  <a:xfrm>
                    <a:off x="0" y="0"/>
                    <a:ext cx="996950" cy="455930"/>
                  </a:xfrm>
                  <a:prstGeom prst="rect">
                    <a:avLst/>
                  </a:prstGeom>
                </pic:spPr>
              </pic:pic>
            </a:graphicData>
          </a:graphic>
        </wp:anchor>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sz w:val="24"/>
      </w:r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rPr>
        <w:sz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360" w:hanging="360"/>
      </w:pPr>
      <w:rPr>
        <w:rFonts w:ascii="Symbol" w:hAnsi="Symbol" w:cs="Symbol" w:hint="default"/>
        <w:color w:val="2CCCD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Roman"/>
      <w:lvlText w:val="%1."/>
      <w:lvlJc w:val="left"/>
      <w:pPr>
        <w:tabs>
          <w:tab w:val="num" w:pos="360"/>
        </w:tabs>
        <w:ind w:left="360" w:hanging="360"/>
      </w:pPr>
      <w:rPr>
        <w:rFonts w:eastAsia="Arial" w: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2"/>
      <w:numFmt w:val="bullet"/>
      <w:lvlText w:val="-"/>
      <w:lvlJc w:val="left"/>
      <w:pPr>
        <w:ind w:left="1440" w:hanging="360"/>
      </w:pPr>
      <w:rPr>
        <w:rFonts w:ascii="Arial" w:hAnsi="Arial" w:cs="Arial" w:hint="default"/>
        <w:rFonts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21021"/>
    <w:pPr>
      <w:widowControl/>
      <w:bidi w:val="0"/>
      <w:spacing w:lineRule="auto" w:line="276" w:before="0" w:after="200"/>
      <w:jc w:val="left"/>
    </w:pPr>
    <w:rPr>
      <w:rFonts w:ascii="Arial" w:hAnsi="Arial" w:eastAsia="Arial"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c5335a"/>
    <w:pPr>
      <w:keepNext w:val="true"/>
      <w:pageBreakBefore/>
      <w:numPr>
        <w:ilvl w:val="0"/>
        <w:numId w:val="1"/>
      </w:numPr>
      <w:spacing w:before="480" w:after="240"/>
      <w:ind w:left="431" w:hanging="431"/>
      <w:contextualSpacing/>
      <w:outlineLvl w:val="0"/>
    </w:pPr>
    <w:rPr>
      <w:rFonts w:ascii="Arial" w:hAnsi="Arial" w:eastAsia="" w:cs="" w:asciiTheme="majorHAnsi" w:cstheme="majorBidi" w:eastAsiaTheme="majorEastAsia" w:hAnsiTheme="majorHAnsi"/>
      <w:b/>
      <w:bCs/>
      <w:color w:val="470A68" w:themeColor="background2"/>
      <w:sz w:val="28"/>
      <w:szCs w:val="28"/>
    </w:rPr>
  </w:style>
  <w:style w:type="paragraph" w:styleId="Heading2">
    <w:name w:val="Heading 2"/>
    <w:basedOn w:val="Normal"/>
    <w:next w:val="Normal"/>
    <w:link w:val="Heading2Char"/>
    <w:uiPriority w:val="9"/>
    <w:unhideWhenUsed/>
    <w:qFormat/>
    <w:rsid w:val="00c5335a"/>
    <w:pPr>
      <w:keepNext w:val="true"/>
      <w:numPr>
        <w:ilvl w:val="1"/>
        <w:numId w:val="1"/>
      </w:numPr>
      <w:spacing w:before="200" w:after="120"/>
      <w:outlineLvl w:val="1"/>
    </w:pPr>
    <w:rPr>
      <w:rFonts w:ascii="Arial" w:hAnsi="Arial" w:eastAsia="" w:cs="" w:asciiTheme="majorHAnsi" w:cstheme="majorBidi" w:eastAsiaTheme="majorEastAsia" w:hAnsiTheme="majorHAnsi"/>
      <w:b/>
      <w:bCs/>
      <w:color w:val="2CCCD3" w:themeColor="text2"/>
      <w:sz w:val="26"/>
      <w:szCs w:val="26"/>
    </w:rPr>
  </w:style>
  <w:style w:type="paragraph" w:styleId="Heading3">
    <w:name w:val="Heading 3"/>
    <w:basedOn w:val="Normal"/>
    <w:next w:val="Normal"/>
    <w:link w:val="Heading3Char"/>
    <w:uiPriority w:val="9"/>
    <w:unhideWhenUsed/>
    <w:qFormat/>
    <w:rsid w:val="00c5335a"/>
    <w:pPr>
      <w:numPr>
        <w:ilvl w:val="2"/>
        <w:numId w:val="1"/>
      </w:numPr>
      <w:spacing w:lineRule="auto" w:line="271" w:before="200" w:after="0"/>
      <w:outlineLvl w:val="2"/>
    </w:pPr>
    <w:rPr>
      <w:rFonts w:ascii="Arial" w:hAnsi="Arial" w:eastAsia="" w:cs="" w:asciiTheme="majorHAnsi" w:cstheme="majorBidi" w:eastAsiaTheme="majorEastAsia" w:hAnsiTheme="majorHAnsi"/>
      <w:b/>
      <w:bCs/>
      <w:color w:val="FF6720" w:themeColor="accent3"/>
    </w:rPr>
  </w:style>
  <w:style w:type="paragraph" w:styleId="Heading4">
    <w:name w:val="Heading 4"/>
    <w:basedOn w:val="Normal"/>
    <w:next w:val="Normal"/>
    <w:link w:val="Heading4Char"/>
    <w:uiPriority w:val="9"/>
    <w:unhideWhenUsed/>
    <w:qFormat/>
    <w:rsid w:val="005f09ed"/>
    <w:pPr>
      <w:numPr>
        <w:ilvl w:val="3"/>
        <w:numId w:val="1"/>
      </w:numPr>
      <w:spacing w:before="200" w:after="0"/>
      <w:outlineLvl w:val="3"/>
    </w:pPr>
    <w:rPr>
      <w:rFonts w:ascii="Arial" w:hAnsi="Arial" w:eastAsia="" w:cs="" w:asciiTheme="majorHAnsi" w:cstheme="majorBidi" w:eastAsiaTheme="majorEastAsia" w:hAnsiTheme="majorHAnsi"/>
      <w:b/>
      <w:bCs/>
      <w:i/>
      <w:iCs/>
    </w:rPr>
  </w:style>
  <w:style w:type="paragraph" w:styleId="Heading5">
    <w:name w:val="Heading 5"/>
    <w:basedOn w:val="Normal"/>
    <w:next w:val="Normal"/>
    <w:link w:val="Heading5Char"/>
    <w:uiPriority w:val="9"/>
    <w:unhideWhenUsed/>
    <w:qFormat/>
    <w:rsid w:val="00c5335a"/>
    <w:pPr>
      <w:numPr>
        <w:ilvl w:val="4"/>
        <w:numId w:val="1"/>
      </w:numPr>
      <w:spacing w:before="200" w:after="0"/>
      <w:outlineLvl w:val="4"/>
    </w:pPr>
    <w:rPr>
      <w:rFonts w:ascii="Arial" w:hAnsi="Arial" w:eastAsia="" w:cs="" w:asciiTheme="majorHAnsi" w:cstheme="majorBidi" w:eastAsiaTheme="majorEastAsia" w:hAnsiTheme="majorHAnsi"/>
      <w:b/>
      <w:bCs/>
      <w:color w:val="000000" w:themeColor="text1"/>
    </w:rPr>
  </w:style>
  <w:style w:type="paragraph" w:styleId="Heading6">
    <w:name w:val="Heading 6"/>
    <w:basedOn w:val="Normal"/>
    <w:next w:val="Normal"/>
    <w:link w:val="Heading6Char"/>
    <w:uiPriority w:val="9"/>
    <w:semiHidden/>
    <w:unhideWhenUsed/>
    <w:qFormat/>
    <w:rsid w:val="005f09ed"/>
    <w:pPr>
      <w:numPr>
        <w:ilvl w:val="5"/>
        <w:numId w:val="1"/>
      </w:numPr>
      <w:spacing w:lineRule="auto" w:line="271" w:before="0" w:after="0"/>
      <w:outlineLvl w:val="5"/>
    </w:pPr>
    <w:rPr>
      <w:rFonts w:ascii="Arial" w:hAnsi="Arial" w:eastAsia="" w:cs="" w:asciiTheme="majorHAnsi" w:cstheme="majorBid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5f09ed"/>
    <w:pPr>
      <w:numPr>
        <w:ilvl w:val="6"/>
        <w:numId w:val="1"/>
      </w:numPr>
      <w:spacing w:before="0" w:after="0"/>
      <w:outlineLvl w:val="6"/>
    </w:pPr>
    <w:rPr>
      <w:rFonts w:ascii="Arial" w:hAnsi="Arial" w:eastAsia=""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5f09ed"/>
    <w:pPr>
      <w:numPr>
        <w:ilvl w:val="7"/>
        <w:numId w:val="1"/>
      </w:numPr>
      <w:spacing w:before="0" w:after="0"/>
      <w:outlineLvl w:val="7"/>
    </w:pPr>
    <w:rPr>
      <w:rFonts w:ascii="Arial" w:hAnsi="Arial" w:eastAsia="" w:cs="" w:asciiTheme="majorHAnsi" w:cstheme="majorBidi" w:eastAsiaTheme="majorEastAsia" w:hAnsiTheme="majorHAnsi"/>
      <w:sz w:val="20"/>
      <w:szCs w:val="20"/>
    </w:rPr>
  </w:style>
  <w:style w:type="paragraph" w:styleId="Heading9">
    <w:name w:val="Heading 9"/>
    <w:basedOn w:val="Normal"/>
    <w:next w:val="Normal"/>
    <w:link w:val="Heading9Char"/>
    <w:uiPriority w:val="9"/>
    <w:semiHidden/>
    <w:unhideWhenUsed/>
    <w:qFormat/>
    <w:rsid w:val="005f09ed"/>
    <w:pPr>
      <w:numPr>
        <w:ilvl w:val="8"/>
        <w:numId w:val="1"/>
      </w:numPr>
      <w:spacing w:before="0" w:after="0"/>
      <w:outlineLvl w:val="8"/>
    </w:pPr>
    <w:rPr>
      <w:rFonts w:ascii="Arial" w:hAnsi="Arial" w:eastAsia="" w:cs="" w:asciiTheme="majorHAnsi" w:cstheme="majorBidi" w:eastAsiaTheme="majorEastAsia" w:hAnsiTheme="majorHAnsi"/>
      <w:i/>
      <w:iCs/>
      <w:spacing w:val="5"/>
      <w:sz w:val="20"/>
      <w:szCs w:val="20"/>
    </w:rPr>
  </w:style>
  <w:style w:type="character" w:styleId="DefaultParagraphFont" w:default="1">
    <w:name w:val="Default Paragraph Font"/>
    <w:uiPriority w:val="1"/>
    <w:semiHidden/>
    <w:unhideWhenUsed/>
    <w:qFormat/>
    <w:rPr/>
  </w:style>
  <w:style w:type="character" w:styleId="FiguretitleChar" w:customStyle="1">
    <w:name w:val="Figure title Char"/>
    <w:basedOn w:val="DefaultParagraphFont"/>
    <w:link w:val="Figuretitle"/>
    <w:qFormat/>
    <w:rsid w:val="005f09ed"/>
    <w:rPr>
      <w:rFonts w:ascii="Times New Roman" w:hAnsi="Times New Roman" w:cs="Times New Roman"/>
      <w:b/>
      <w:sz w:val="24"/>
      <w:szCs w:val="24"/>
    </w:rPr>
  </w:style>
  <w:style w:type="character" w:styleId="Heading1Char" w:customStyle="1">
    <w:name w:val="Heading 1 Char"/>
    <w:basedOn w:val="DefaultParagraphFont"/>
    <w:link w:val="Heading1"/>
    <w:uiPriority w:val="9"/>
    <w:qFormat/>
    <w:rsid w:val="00c5335a"/>
    <w:rPr>
      <w:rFonts w:ascii="Arial" w:hAnsi="Arial" w:eastAsia="" w:cs="" w:asciiTheme="majorHAnsi" w:cstheme="majorBidi" w:eastAsiaTheme="majorEastAsia" w:hAnsiTheme="majorHAnsi"/>
      <w:b/>
      <w:bCs/>
      <w:color w:val="470A68" w:themeColor="background2"/>
      <w:sz w:val="28"/>
      <w:szCs w:val="28"/>
    </w:rPr>
  </w:style>
  <w:style w:type="character" w:styleId="Heading2Char" w:customStyle="1">
    <w:name w:val="Heading 2 Char"/>
    <w:basedOn w:val="DefaultParagraphFont"/>
    <w:link w:val="Heading2"/>
    <w:uiPriority w:val="9"/>
    <w:qFormat/>
    <w:rsid w:val="00c5335a"/>
    <w:rPr>
      <w:rFonts w:ascii="Arial" w:hAnsi="Arial" w:eastAsia="" w:cs="" w:asciiTheme="majorHAnsi" w:cstheme="majorBidi" w:eastAsiaTheme="majorEastAsia" w:hAnsiTheme="majorHAnsi"/>
      <w:b/>
      <w:bCs/>
      <w:color w:val="2CCCD3" w:themeColor="text2"/>
      <w:sz w:val="26"/>
      <w:szCs w:val="26"/>
    </w:rPr>
  </w:style>
  <w:style w:type="character" w:styleId="Heading3Char" w:customStyle="1">
    <w:name w:val="Heading 3 Char"/>
    <w:basedOn w:val="DefaultParagraphFont"/>
    <w:link w:val="Heading3"/>
    <w:uiPriority w:val="9"/>
    <w:qFormat/>
    <w:rsid w:val="00c5335a"/>
    <w:rPr>
      <w:rFonts w:ascii="Arial" w:hAnsi="Arial" w:eastAsia="" w:cs="" w:asciiTheme="majorHAnsi" w:cstheme="majorBidi" w:eastAsiaTheme="majorEastAsia" w:hAnsiTheme="majorHAnsi"/>
      <w:b/>
      <w:bCs/>
      <w:color w:val="FF6720" w:themeColor="accent3"/>
    </w:rPr>
  </w:style>
  <w:style w:type="character" w:styleId="Heading4Char" w:customStyle="1">
    <w:name w:val="Heading 4 Char"/>
    <w:basedOn w:val="DefaultParagraphFont"/>
    <w:link w:val="Heading4"/>
    <w:uiPriority w:val="9"/>
    <w:qFormat/>
    <w:rsid w:val="005f09ed"/>
    <w:rPr>
      <w:rFonts w:ascii="Arial" w:hAnsi="Arial" w:eastAsia="" w:cs="" w:asciiTheme="majorHAnsi" w:cstheme="majorBidi" w:eastAsiaTheme="majorEastAsia" w:hAnsiTheme="majorHAnsi"/>
      <w:b/>
      <w:bCs/>
      <w:i/>
      <w:iCs/>
    </w:rPr>
  </w:style>
  <w:style w:type="character" w:styleId="Heading5Char" w:customStyle="1">
    <w:name w:val="Heading 5 Char"/>
    <w:basedOn w:val="DefaultParagraphFont"/>
    <w:link w:val="Heading5"/>
    <w:uiPriority w:val="9"/>
    <w:qFormat/>
    <w:rsid w:val="00c5335a"/>
    <w:rPr>
      <w:rFonts w:ascii="Arial" w:hAnsi="Arial" w:eastAsia="" w:cs="" w:asciiTheme="majorHAnsi" w:cstheme="majorBidi" w:eastAsiaTheme="majorEastAsia" w:hAnsiTheme="majorHAnsi"/>
      <w:b/>
      <w:bCs/>
      <w:color w:val="000000" w:themeColor="text1"/>
    </w:rPr>
  </w:style>
  <w:style w:type="character" w:styleId="Heading6Char" w:customStyle="1">
    <w:name w:val="Heading 6 Char"/>
    <w:basedOn w:val="DefaultParagraphFont"/>
    <w:link w:val="Heading6"/>
    <w:uiPriority w:val="9"/>
    <w:semiHidden/>
    <w:qFormat/>
    <w:rsid w:val="005f09ed"/>
    <w:rPr>
      <w:rFonts w:ascii="Arial" w:hAnsi="Arial" w:eastAsia="" w:cs="" w:asciiTheme="majorHAnsi" w:cstheme="majorBidi" w:eastAsiaTheme="majorEastAsia" w:hAnsiTheme="majorHAnsi"/>
      <w:b/>
      <w:bCs/>
      <w:i/>
      <w:iCs/>
      <w:color w:val="7F7F7F" w:themeColor="text1" w:themeTint="80"/>
    </w:rPr>
  </w:style>
  <w:style w:type="character" w:styleId="Heading7Char" w:customStyle="1">
    <w:name w:val="Heading 7 Char"/>
    <w:basedOn w:val="DefaultParagraphFont"/>
    <w:link w:val="Heading7"/>
    <w:uiPriority w:val="9"/>
    <w:semiHidden/>
    <w:qFormat/>
    <w:rsid w:val="005f09ed"/>
    <w:rPr>
      <w:rFonts w:ascii="Arial" w:hAnsi="Arial" w:eastAsia=""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5f09ed"/>
    <w:rPr>
      <w:rFonts w:ascii="Arial" w:hAnsi="Arial" w:eastAsia="" w:c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qFormat/>
    <w:rsid w:val="005f09ed"/>
    <w:rPr>
      <w:rFonts w:ascii="Arial" w:hAnsi="Arial" w:eastAsia="" w:cs="" w:asciiTheme="majorHAnsi" w:cstheme="majorBidi" w:eastAsiaTheme="majorEastAsia" w:hAnsiTheme="majorHAnsi"/>
      <w:i/>
      <w:iCs/>
      <w:spacing w:val="5"/>
      <w:sz w:val="20"/>
      <w:szCs w:val="20"/>
    </w:rPr>
  </w:style>
  <w:style w:type="character" w:styleId="TitleChar" w:customStyle="1">
    <w:name w:val="Title Char"/>
    <w:basedOn w:val="DefaultParagraphFont"/>
    <w:link w:val="Title"/>
    <w:uiPriority w:val="10"/>
    <w:qFormat/>
    <w:rsid w:val="0050567f"/>
    <w:rPr>
      <w:rFonts w:ascii="Arial" w:hAnsi="Arial" w:eastAsia="" w:cs="" w:asciiTheme="majorHAnsi" w:cstheme="majorBidi" w:eastAsiaTheme="majorEastAsia" w:hAnsiTheme="majorHAnsi"/>
      <w:b/>
      <w:color w:val="470A68" w:themeColor="background2"/>
      <w:spacing w:val="5"/>
      <w:sz w:val="52"/>
      <w:szCs w:val="52"/>
    </w:rPr>
  </w:style>
  <w:style w:type="character" w:styleId="SubtitleChar" w:customStyle="1">
    <w:name w:val="Subtitle Char"/>
    <w:basedOn w:val="DefaultParagraphFont"/>
    <w:link w:val="Subtitle"/>
    <w:uiPriority w:val="11"/>
    <w:qFormat/>
    <w:rsid w:val="005f09ed"/>
    <w:rPr>
      <w:rFonts w:ascii="Arial" w:hAnsi="Arial" w:eastAsia="" w:cs="" w:asciiTheme="majorHAnsi" w:cstheme="majorBidi" w:eastAsiaTheme="majorEastAsia" w:hAnsiTheme="majorHAnsi"/>
      <w:i/>
      <w:iCs/>
      <w:spacing w:val="13"/>
      <w:sz w:val="24"/>
      <w:szCs w:val="24"/>
    </w:rPr>
  </w:style>
  <w:style w:type="character" w:styleId="Strong">
    <w:name w:val="Strong"/>
    <w:uiPriority w:val="22"/>
    <w:qFormat/>
    <w:rsid w:val="005f09ed"/>
    <w:rPr>
      <w:b/>
      <w:bCs/>
    </w:rPr>
  </w:style>
  <w:style w:type="character" w:styleId="Emphasis">
    <w:name w:val="Emphasis"/>
    <w:uiPriority w:val="20"/>
    <w:qFormat/>
    <w:rsid w:val="005f09ed"/>
    <w:rPr/>
  </w:style>
  <w:style w:type="character" w:styleId="QuoteChar" w:customStyle="1">
    <w:name w:val="Quote Char"/>
    <w:basedOn w:val="DefaultParagraphFont"/>
    <w:link w:val="Quote"/>
    <w:uiPriority w:val="29"/>
    <w:qFormat/>
    <w:rsid w:val="005f09ed"/>
    <w:rPr>
      <w:i/>
      <w:iCs/>
    </w:rPr>
  </w:style>
  <w:style w:type="character" w:styleId="IntenseQuoteChar" w:customStyle="1">
    <w:name w:val="Intense Quote Char"/>
    <w:basedOn w:val="DefaultParagraphFont"/>
    <w:link w:val="IntenseQuote"/>
    <w:uiPriority w:val="30"/>
    <w:qFormat/>
    <w:rsid w:val="005f09ed"/>
    <w:rPr>
      <w:b/>
      <w:bCs/>
      <w:i/>
      <w:iCs/>
    </w:rPr>
  </w:style>
  <w:style w:type="character" w:styleId="SubtleEmphasis">
    <w:name w:val="Subtle Emphasis"/>
    <w:uiPriority w:val="19"/>
    <w:qFormat/>
    <w:rsid w:val="005f09ed"/>
    <w:rPr>
      <w:i/>
      <w:iCs/>
    </w:rPr>
  </w:style>
  <w:style w:type="character" w:styleId="IntenseEmphasis">
    <w:name w:val="Intense Emphasis"/>
    <w:uiPriority w:val="21"/>
    <w:qFormat/>
    <w:rsid w:val="005f09ed"/>
    <w:rPr>
      <w:b/>
      <w:bCs/>
    </w:rPr>
  </w:style>
  <w:style w:type="character" w:styleId="SubtleReference">
    <w:name w:val="Subtle Reference"/>
    <w:uiPriority w:val="31"/>
    <w:qFormat/>
    <w:rsid w:val="005f09ed"/>
    <w:rPr>
      <w:smallCaps/>
    </w:rPr>
  </w:style>
  <w:style w:type="character" w:styleId="IntenseReference">
    <w:name w:val="Intense Reference"/>
    <w:uiPriority w:val="32"/>
    <w:qFormat/>
    <w:rsid w:val="005f09ed"/>
    <w:rPr>
      <w:smallCaps/>
      <w:spacing w:val="5"/>
      <w:u w:val="single"/>
    </w:rPr>
  </w:style>
  <w:style w:type="character" w:styleId="BookTitle">
    <w:name w:val="Book Title"/>
    <w:uiPriority w:val="33"/>
    <w:qFormat/>
    <w:rsid w:val="005f09ed"/>
    <w:rPr>
      <w:i/>
      <w:iCs/>
      <w:smallCaps/>
      <w:spacing w:val="5"/>
    </w:rPr>
  </w:style>
  <w:style w:type="character" w:styleId="HeaderChar" w:customStyle="1">
    <w:name w:val="Header Char"/>
    <w:basedOn w:val="DefaultParagraphFont"/>
    <w:link w:val="Header"/>
    <w:uiPriority w:val="99"/>
    <w:qFormat/>
    <w:rsid w:val="005f09ed"/>
    <w:rPr/>
  </w:style>
  <w:style w:type="character" w:styleId="FooterChar" w:customStyle="1">
    <w:name w:val="Footer Char"/>
    <w:basedOn w:val="DefaultParagraphFont"/>
    <w:link w:val="Footer"/>
    <w:uiPriority w:val="99"/>
    <w:qFormat/>
    <w:rsid w:val="005f09ed"/>
    <w:rPr/>
  </w:style>
  <w:style w:type="character" w:styleId="BalloonTextChar" w:customStyle="1">
    <w:name w:val="Balloon Text Char"/>
    <w:basedOn w:val="DefaultParagraphFont"/>
    <w:link w:val="BalloonText"/>
    <w:uiPriority w:val="99"/>
    <w:semiHidden/>
    <w:qFormat/>
    <w:rsid w:val="005f09ed"/>
    <w:rPr>
      <w:rFonts w:ascii="Tahoma" w:hAnsi="Tahoma" w:cs="Tahoma"/>
      <w:sz w:val="16"/>
      <w:szCs w:val="16"/>
    </w:rPr>
  </w:style>
  <w:style w:type="character" w:styleId="InternetLink">
    <w:name w:val="Internet Link"/>
    <w:basedOn w:val="DefaultParagraphFont"/>
    <w:uiPriority w:val="99"/>
    <w:unhideWhenUsed/>
    <w:rsid w:val="005f09ed"/>
    <w:rPr>
      <w:color w:val="2CCCD3" w:themeColor="hyperlink"/>
      <w:u w:val="single"/>
    </w:rPr>
  </w:style>
  <w:style w:type="character" w:styleId="DateChar" w:customStyle="1">
    <w:name w:val="Date Char"/>
    <w:basedOn w:val="DefaultParagraphFont"/>
    <w:link w:val="Date"/>
    <w:uiPriority w:val="99"/>
    <w:qFormat/>
    <w:rsid w:val="005f09ed"/>
    <w:rPr/>
  </w:style>
  <w:style w:type="character" w:styleId="ListLabel1">
    <w:name w:val="ListLabel 1"/>
    <w:qFormat/>
    <w:rPr>
      <w:sz w:val="24"/>
    </w:rPr>
  </w:style>
  <w:style w:type="character" w:styleId="ListLabel2">
    <w:name w:val="ListLabel 2"/>
    <w:qFormat/>
    <w:rPr>
      <w:sz w:val="24"/>
    </w:rPr>
  </w:style>
  <w:style w:type="character" w:styleId="ListLabel3">
    <w:name w:val="ListLabel 3"/>
    <w:qFormat/>
    <w:rPr>
      <w:sz w:val="24"/>
    </w:rPr>
  </w:style>
  <w:style w:type="character" w:styleId="ListLabel4">
    <w:name w:val="ListLabel 4"/>
    <w:qFormat/>
    <w:rPr>
      <w:sz w:val="24"/>
    </w:rPr>
  </w:style>
  <w:style w:type="character" w:styleId="ListLabel5">
    <w:name w:val="ListLabel 5"/>
    <w:qFormat/>
    <w:rPr>
      <w:sz w:val="24"/>
    </w:rPr>
  </w:style>
  <w:style w:type="character" w:styleId="ListLabel6">
    <w:name w:val="ListLabel 6"/>
    <w:qFormat/>
    <w:rPr>
      <w:sz w:val="24"/>
    </w:rPr>
  </w:style>
  <w:style w:type="character" w:styleId="ListLabel7">
    <w:name w:val="ListLabel 7"/>
    <w:qFormat/>
    <w:rPr>
      <w:sz w:val="24"/>
    </w:rPr>
  </w:style>
  <w:style w:type="character" w:styleId="ListLabel8">
    <w:name w:val="ListLabel 8"/>
    <w:qFormat/>
    <w:rPr>
      <w:sz w:val="24"/>
    </w:rPr>
  </w:style>
  <w:style w:type="character" w:styleId="ListLabel9">
    <w:name w:val="ListLabel 9"/>
    <w:qFormat/>
    <w:rPr>
      <w:sz w:val="24"/>
    </w:rPr>
  </w:style>
  <w:style w:type="character" w:styleId="ListLabel10">
    <w:name w:val="ListLabel 10"/>
    <w:qFormat/>
    <w:rPr>
      <w:sz w:val="24"/>
    </w:rPr>
  </w:style>
  <w:style w:type="character" w:styleId="ListLabel11">
    <w:name w:val="ListLabel 11"/>
    <w:qFormat/>
    <w:rPr>
      <w:color w:val="2CCCD3"/>
    </w:rPr>
  </w:style>
  <w:style w:type="character" w:styleId="ListLabel12">
    <w:name w:val="ListLabel 12"/>
    <w:qFormat/>
    <w:rPr>
      <w:color w:val="2CCCD3"/>
    </w:rPr>
  </w:style>
  <w:style w:type="character" w:styleId="ListLabel13">
    <w:name w:val="ListLabel 13"/>
    <w:qFormat/>
    <w:rPr>
      <w:rFonts w:eastAsia="Arial" w:cs=""/>
    </w:rPr>
  </w:style>
  <w:style w:type="character" w:styleId="ListLabel14">
    <w:name w:val="ListLabel 14"/>
    <w:qFormat/>
    <w:rPr>
      <w:rFonts w:eastAsia="Arial" w:cs=""/>
    </w:rPr>
  </w:style>
  <w:style w:type="character" w:styleId="ListLabel15">
    <w:name w:val="ListLabel 15"/>
    <w:qFormat/>
    <w:rPr>
      <w:rFonts w:eastAsia="Arial"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Arial" w:cs=""/>
    </w:rPr>
  </w:style>
  <w:style w:type="character" w:styleId="ListLabel20">
    <w:name w:val="ListLabel 20"/>
    <w:qFormat/>
    <w:rPr>
      <w:rFonts w:eastAsia="Arial" w:cs=""/>
    </w:rPr>
  </w:style>
  <w:style w:type="character" w:styleId="ListLabel21">
    <w:name w:val="ListLabel 21"/>
    <w:qFormat/>
    <w:rPr>
      <w:rFonts w:eastAsia="Arial" w:cs="Arial"/>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Arial" w:cs="Arial"/>
    </w:rPr>
  </w:style>
  <w:style w:type="character" w:styleId="ListLabel26">
    <w:name w:val="ListLabel 26"/>
    <w:qFormat/>
    <w:rPr>
      <w:sz w:val="24"/>
    </w:rPr>
  </w:style>
  <w:style w:type="character" w:styleId="ListLabel27">
    <w:name w:val="ListLabel 27"/>
    <w:qFormat/>
    <w:rPr>
      <w:rFonts w:eastAsia="Arial" w:cs=""/>
    </w:rPr>
  </w:style>
  <w:style w:type="character" w:styleId="ListLabel28">
    <w:name w:val="ListLabel 28"/>
    <w:qFormat/>
    <w:rPr>
      <w:sz w:val="24"/>
    </w:rPr>
  </w:style>
  <w:style w:type="character" w:styleId="ListLabel29">
    <w:name w:val="ListLabel 29"/>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title" w:customStyle="1">
    <w:name w:val="Figure title"/>
    <w:basedOn w:val="Normal"/>
    <w:link w:val="FiguretitleChar"/>
    <w:qFormat/>
    <w:rsid w:val="005f09ed"/>
    <w:pPr>
      <w:spacing w:lineRule="auto" w:line="480"/>
    </w:pPr>
    <w:rPr>
      <w:rFonts w:ascii="Times New Roman" w:hAnsi="Times New Roman" w:cs="Times New Roman"/>
      <w:b/>
      <w:sz w:val="24"/>
      <w:szCs w:val="24"/>
    </w:rPr>
  </w:style>
  <w:style w:type="paragraph" w:styleId="Title">
    <w:name w:val="Title"/>
    <w:basedOn w:val="Normal"/>
    <w:next w:val="Normal"/>
    <w:link w:val="TitleChar"/>
    <w:uiPriority w:val="10"/>
    <w:qFormat/>
    <w:rsid w:val="0050567f"/>
    <w:pPr>
      <w:pBdr>
        <w:bottom w:val="single" w:sz="4" w:space="1" w:color="000000"/>
      </w:pBdr>
      <w:spacing w:lineRule="auto" w:line="240" w:before="0" w:after="200"/>
      <w:contextualSpacing/>
    </w:pPr>
    <w:rPr>
      <w:rFonts w:ascii="Arial" w:hAnsi="Arial" w:eastAsia="" w:cs="" w:asciiTheme="majorHAnsi" w:cstheme="majorBidi" w:eastAsiaTheme="majorEastAsia" w:hAnsiTheme="majorHAnsi"/>
      <w:b/>
      <w:color w:val="470A68" w:themeColor="background2"/>
      <w:spacing w:val="5"/>
      <w:sz w:val="52"/>
      <w:szCs w:val="52"/>
    </w:rPr>
  </w:style>
  <w:style w:type="paragraph" w:styleId="Subtitle">
    <w:name w:val="Subtitle"/>
    <w:basedOn w:val="Normal"/>
    <w:next w:val="Normal"/>
    <w:link w:val="SubtitleChar"/>
    <w:uiPriority w:val="11"/>
    <w:qFormat/>
    <w:rsid w:val="005f09ed"/>
    <w:pPr>
      <w:spacing w:before="0" w:after="600"/>
    </w:pPr>
    <w:rPr>
      <w:rFonts w:ascii="Arial" w:hAnsi="Arial" w:eastAsia="" w:cs="" w:asciiTheme="majorHAnsi" w:cstheme="majorBidi" w:eastAsiaTheme="majorEastAsia" w:hAnsiTheme="majorHAnsi"/>
      <w:i/>
      <w:iCs/>
      <w:spacing w:val="13"/>
      <w:sz w:val="24"/>
      <w:szCs w:val="24"/>
    </w:rPr>
  </w:style>
  <w:style w:type="paragraph" w:styleId="NoSpacing">
    <w:name w:val="No Spacing"/>
    <w:basedOn w:val="Normal"/>
    <w:uiPriority w:val="1"/>
    <w:qFormat/>
    <w:rsid w:val="005f09ed"/>
    <w:pPr>
      <w:spacing w:lineRule="auto" w:line="240" w:before="0" w:after="0"/>
    </w:pPr>
    <w:rPr/>
  </w:style>
  <w:style w:type="paragraph" w:styleId="ListParagraph">
    <w:name w:val="List Paragraph"/>
    <w:basedOn w:val="Normal"/>
    <w:uiPriority w:val="34"/>
    <w:qFormat/>
    <w:rsid w:val="005f09ed"/>
    <w:pPr>
      <w:spacing w:before="0" w:after="200"/>
      <w:ind w:left="720" w:hanging="0"/>
      <w:contextualSpacing/>
    </w:pPr>
    <w:rPr/>
  </w:style>
  <w:style w:type="paragraph" w:styleId="Quote">
    <w:name w:val="Quote"/>
    <w:basedOn w:val="Normal"/>
    <w:next w:val="Normal"/>
    <w:link w:val="QuoteChar"/>
    <w:uiPriority w:val="29"/>
    <w:qFormat/>
    <w:rsid w:val="005f09ed"/>
    <w:pPr>
      <w:spacing w:before="200" w:after="0"/>
      <w:ind w:left="360" w:right="360" w:hanging="0"/>
    </w:pPr>
    <w:rPr>
      <w:i/>
      <w:iCs/>
    </w:rPr>
  </w:style>
  <w:style w:type="paragraph" w:styleId="IntenseQuote">
    <w:name w:val="Intense Quote"/>
    <w:basedOn w:val="Normal"/>
    <w:next w:val="Normal"/>
    <w:link w:val="IntenseQuoteChar"/>
    <w:uiPriority w:val="30"/>
    <w:qFormat/>
    <w:rsid w:val="005f09ed"/>
    <w:pPr>
      <w:pBdr>
        <w:bottom w:val="single" w:sz="4" w:space="1" w:color="000000"/>
      </w:pBdr>
      <w:spacing w:before="200" w:after="280"/>
      <w:ind w:left="1008" w:right="1152" w:hanging="0"/>
      <w:jc w:val="both"/>
    </w:pPr>
    <w:rPr>
      <w:b/>
      <w:bCs/>
      <w:i/>
      <w:iCs/>
    </w:rPr>
  </w:style>
  <w:style w:type="paragraph" w:styleId="TOCHeading">
    <w:name w:val="TOC Heading"/>
    <w:basedOn w:val="Heading1"/>
    <w:next w:val="Normal"/>
    <w:uiPriority w:val="39"/>
    <w:unhideWhenUsed/>
    <w:qFormat/>
    <w:rsid w:val="00c5335a"/>
    <w:pPr>
      <w:numPr>
        <w:ilvl w:val="0"/>
        <w:numId w:val="0"/>
      </w:numPr>
      <w:ind w:left="431" w:hanging="431"/>
    </w:pPr>
    <w:rPr>
      <w:lang w:bidi="en-US"/>
    </w:rPr>
  </w:style>
  <w:style w:type="paragraph" w:styleId="ListBullet">
    <w:name w:val="List Bullet"/>
    <w:basedOn w:val="Normal"/>
    <w:uiPriority w:val="99"/>
    <w:unhideWhenUsed/>
    <w:qFormat/>
    <w:rsid w:val="00400115"/>
    <w:pPr>
      <w:spacing w:before="0" w:after="120"/>
      <w:contextualSpacing/>
    </w:pPr>
    <w:rPr/>
  </w:style>
  <w:style w:type="paragraph" w:styleId="ListNumber">
    <w:name w:val="List Number"/>
    <w:basedOn w:val="Normal"/>
    <w:uiPriority w:val="99"/>
    <w:unhideWhenUsed/>
    <w:qFormat/>
    <w:rsid w:val="005f09ed"/>
    <w:pPr>
      <w:spacing w:before="0" w:after="200"/>
      <w:contextualSpacing/>
    </w:pPr>
    <w:rPr/>
  </w:style>
  <w:style w:type="paragraph" w:styleId="ListBullet2">
    <w:name w:val="List Bullet 2"/>
    <w:basedOn w:val="Normal"/>
    <w:uiPriority w:val="99"/>
    <w:unhideWhenUsed/>
    <w:qFormat/>
    <w:rsid w:val="00400115"/>
    <w:pPr>
      <w:spacing w:before="0" w:after="120"/>
      <w:contextualSpacing/>
    </w:pPr>
    <w:rPr/>
  </w:style>
  <w:style w:type="paragraph" w:styleId="Caption1">
    <w:name w:val="caption"/>
    <w:basedOn w:val="Normal"/>
    <w:next w:val="Normal"/>
    <w:uiPriority w:val="35"/>
    <w:unhideWhenUsed/>
    <w:qFormat/>
    <w:rsid w:val="005f09ed"/>
    <w:pPr>
      <w:spacing w:lineRule="auto" w:line="240"/>
    </w:pPr>
    <w:rPr>
      <w:b/>
      <w:bCs/>
      <w:color w:val="2CCCD3" w:themeColor="accent1"/>
      <w:sz w:val="18"/>
      <w:szCs w:val="18"/>
    </w:rPr>
  </w:style>
  <w:style w:type="paragraph" w:styleId="Header">
    <w:name w:val="Header"/>
    <w:basedOn w:val="Normal"/>
    <w:link w:val="HeaderChar"/>
    <w:uiPriority w:val="99"/>
    <w:unhideWhenUsed/>
    <w:rsid w:val="005f09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f09ed"/>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f09ed"/>
    <w:pPr>
      <w:spacing w:lineRule="auto" w:line="240" w:before="0" w:after="0"/>
    </w:pPr>
    <w:rPr>
      <w:rFonts w:ascii="Tahoma" w:hAnsi="Tahoma" w:cs="Tahoma"/>
      <w:sz w:val="16"/>
      <w:szCs w:val="16"/>
    </w:rPr>
  </w:style>
  <w:style w:type="paragraph" w:styleId="ListBullet3">
    <w:name w:val="List Bullet 3"/>
    <w:basedOn w:val="Normal"/>
    <w:uiPriority w:val="99"/>
    <w:unhideWhenUsed/>
    <w:qFormat/>
    <w:rsid w:val="00de7c3a"/>
    <w:pPr>
      <w:spacing w:before="0" w:after="200"/>
      <w:contextualSpacing/>
    </w:pPr>
    <w:rPr/>
  </w:style>
  <w:style w:type="paragraph" w:styleId="Contents1">
    <w:name w:val="TOC 1"/>
    <w:basedOn w:val="Normal"/>
    <w:next w:val="Normal"/>
    <w:autoRedefine/>
    <w:uiPriority w:val="39"/>
    <w:unhideWhenUsed/>
    <w:rsid w:val="005f09ed"/>
    <w:pPr>
      <w:spacing w:before="0" w:after="100"/>
    </w:pPr>
    <w:rPr/>
  </w:style>
  <w:style w:type="paragraph" w:styleId="Contents2">
    <w:name w:val="TOC 2"/>
    <w:basedOn w:val="Normal"/>
    <w:next w:val="Normal"/>
    <w:autoRedefine/>
    <w:uiPriority w:val="39"/>
    <w:unhideWhenUsed/>
    <w:rsid w:val="005f09ed"/>
    <w:pPr>
      <w:spacing w:before="0" w:after="100"/>
      <w:ind w:left="220" w:hanging="0"/>
    </w:pPr>
    <w:rPr/>
  </w:style>
  <w:style w:type="paragraph" w:styleId="ListContinue5">
    <w:name w:val="List Continue 5"/>
    <w:basedOn w:val="Normal"/>
    <w:uiPriority w:val="99"/>
    <w:unhideWhenUsed/>
    <w:qFormat/>
    <w:rsid w:val="005f09ed"/>
    <w:pPr>
      <w:spacing w:before="0" w:after="120"/>
      <w:ind w:left="1415" w:hanging="0"/>
      <w:contextualSpacing/>
    </w:pPr>
    <w:rPr/>
  </w:style>
  <w:style w:type="paragraph" w:styleId="Date">
    <w:name w:val="Date"/>
    <w:basedOn w:val="Normal"/>
    <w:next w:val="Normal"/>
    <w:link w:val="DateChar"/>
    <w:uiPriority w:val="99"/>
    <w:unhideWhenUsed/>
    <w:qFormat/>
    <w:rsid w:val="005f09ed"/>
    <w:pPr/>
    <w:rPr/>
  </w:style>
  <w:style w:type="paragraph" w:styleId="Contactinformation" w:customStyle="1">
    <w:name w:val="Contact information"/>
    <w:basedOn w:val="Normal"/>
    <w:qFormat/>
    <w:rsid w:val="005f09ed"/>
    <w:pPr>
      <w:spacing w:before="0" w:after="200"/>
      <w:contextualSpacing/>
    </w:pPr>
    <w:rPr/>
  </w:style>
  <w:style w:type="paragraph" w:styleId="Captionindented" w:customStyle="1">
    <w:name w:val="Caption_indented"/>
    <w:basedOn w:val="Caption1"/>
    <w:qFormat/>
    <w:rsid w:val="00f047c9"/>
    <w:pPr>
      <w:spacing w:before="0" w:after="120"/>
      <w:ind w:left="357" w:hanging="0"/>
    </w:pPr>
    <w:rPr/>
  </w:style>
  <w:style w:type="paragraph" w:styleId="ListBulletindented" w:customStyle="1">
    <w:name w:val="List Bullet_indented"/>
    <w:basedOn w:val="ListBullet"/>
    <w:qFormat/>
    <w:rsid w:val="00f047c9"/>
    <w:pPr>
      <w:ind w:left="641" w:hanging="0"/>
    </w:pPr>
    <w:rPr/>
  </w:style>
  <w:style w:type="paragraph" w:styleId="ListBullet2indented" w:customStyle="1">
    <w:name w:val="List Bullet 2_indented"/>
    <w:basedOn w:val="ListBullet2"/>
    <w:qFormat/>
    <w:rsid w:val="00a73f30"/>
    <w:pPr>
      <w:ind w:left="925" w:hanging="0"/>
    </w:pPr>
    <w:rPr/>
  </w:style>
  <w:style w:type="paragraph" w:styleId="Tablefootnote" w:customStyle="1">
    <w:name w:val="Table footnote"/>
    <w:basedOn w:val="Normal"/>
    <w:qFormat/>
    <w:rsid w:val="003f1fd2"/>
    <w:pPr>
      <w:spacing w:lineRule="auto" w:line="240" w:before="0" w:after="0"/>
    </w:pPr>
    <w:rPr>
      <w:sz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f09e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7967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uto-qpcr.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
</Relationships>
</file>

<file path=word/theme/theme1.xml><?xml version="1.0" encoding="utf-8"?>
<a:theme xmlns:a="http://schemas.openxmlformats.org/drawingml/2006/main" name="Office Theme">
  <a:themeElements>
    <a:clrScheme name="Neuro 2020">
      <a:dk1>
        <a:srgbClr val="000000"/>
      </a:dk1>
      <a:lt1>
        <a:sysClr val="window" lastClr="FFFFFF"/>
      </a:lt1>
      <a:dk2>
        <a:srgbClr val="2CCCD3"/>
      </a:dk2>
      <a:lt2>
        <a:srgbClr val="470A68"/>
      </a:lt2>
      <a:accent1>
        <a:srgbClr val="2CCCD3"/>
      </a:accent1>
      <a:accent2>
        <a:srgbClr val="470A68"/>
      </a:accent2>
      <a:accent3>
        <a:srgbClr val="FF6720"/>
      </a:accent3>
      <a:accent4>
        <a:srgbClr val="E5E1E6"/>
      </a:accent4>
      <a:accent5>
        <a:srgbClr val="2CCCD3"/>
      </a:accent5>
      <a:accent6>
        <a:srgbClr val="470A68"/>
      </a:accent6>
      <a:hlink>
        <a:srgbClr val="2CCCD3"/>
      </a:hlink>
      <a:folHlink>
        <a:srgbClr val="470A68"/>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471A0-6F6C-4E1A-BED4-84842070D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EDDU_Static Protocol template_v2.1.dotx</Template>
  <TotalTime>34935</TotalTime>
  <Application>LibreOffice/6.0.7.3$Linux_X86_64 LibreOffice_project/00m0$Build-3</Application>
  <Pages>9</Pages>
  <Words>1642</Words>
  <Characters>8380</Characters>
  <CharactersWithSpaces>9789</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2020-02-10T19:48:00Z</dcterms:created>
  <dc:creator>Tomdurcan</dc:creator>
  <dc:description/>
  <dc:language>en-US</dc:language>
  <cp:lastModifiedBy>Rhalena Thomas</cp:lastModifiedBy>
  <cp:lastPrinted>2018-12-11T19:31:00Z</cp:lastPrinted>
  <dcterms:modified xsi:type="dcterms:W3CDTF">2020-10-09T14:06:57Z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