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22DDDBF" wp14:textId="77777777">
      <w:pPr>
        <w:pStyle w:val="Title"/>
      </w:pPr>
      <w:r>
        <w:t>Critérios de Aceite</w:t>
      </w:r>
    </w:p>
    <w:p xmlns:wp14="http://schemas.microsoft.com/office/word/2010/wordml" w14:paraId="254C374E" wp14:textId="77777777">
      <w:r>
        <w:rPr>
          <w:color w:val="667085"/>
          <w:sz w:val="26"/>
        </w:rPr>
        <w:t>Modelo para transformar expectativas em condições objetivas de aceitação.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4FF9632E" wp14:textId="77777777">
        <w:tc>
          <w:tcPr>
            <w:tcW w:w="19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D8EA27F" wp14:textId="77777777">
            <w:r>
              <w:rPr>
                <w:b/>
                <w:color w:val="183B56"/>
              </w:rPr>
              <w:t>Campo</w:t>
            </w:r>
          </w:p>
        </w:tc>
        <w:tc>
          <w:tcPr>
            <w:tcW w:w="74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70BA6CB" wp14:textId="77777777">
            <w:r>
              <w:rPr>
                <w:b/>
                <w:color w:val="183B56"/>
              </w:rPr>
              <w:t>Informação</w:t>
            </w:r>
          </w:p>
        </w:tc>
      </w:tr>
      <w:tr xmlns:wp14="http://schemas.microsoft.com/office/word/2010/wordml" w14:paraId="297594BC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AF95828" wp14:textId="77777777">
            <w:r>
              <w:t>Projeto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88E5E3F" wp14:textId="77777777">
            <w:r>
              <w:t>Clínica Conecta — Plataforma de Agendamento de Consultas</w:t>
            </w:r>
          </w:p>
        </w:tc>
      </w:tr>
      <w:tr xmlns:wp14="http://schemas.microsoft.com/office/word/2010/wordml" w14:paraId="2E522B32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444BE67" wp14:textId="77777777">
            <w:r>
              <w:t>Tipo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C7D7168" wp14:textId="77777777">
            <w:r>
              <w:t>Modelo reutilizável + exemplo preenchido</w:t>
            </w:r>
          </w:p>
        </w:tc>
      </w:tr>
      <w:tr xmlns:wp14="http://schemas.microsoft.com/office/word/2010/wordml" w14:paraId="0FFBAFF2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9470D07" wp14:textId="77777777">
            <w:r>
              <w:t>Versão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B3AA50C" wp14:textId="77777777">
            <w:r>
              <w:t>1.0</w:t>
            </w:r>
          </w:p>
        </w:tc>
      </w:tr>
      <w:tr xmlns:wp14="http://schemas.microsoft.com/office/word/2010/wordml" w14:paraId="268FB388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85768D5" wp14:textId="77777777">
            <w:r>
              <w:t>Responsável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C9781BE" wp14:textId="77777777">
            <w:r>
              <w:t>[Nome / papel]</w:t>
            </w:r>
          </w:p>
        </w:tc>
      </w:tr>
      <w:tr xmlns:wp14="http://schemas.microsoft.com/office/word/2010/wordml" w14:paraId="7EF6B8FF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1A59785" wp14:textId="77777777">
            <w:r>
              <w:t>Data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41A40BD" wp14:textId="77777777">
            <w:r>
              <w:t>[dd/mm/aaaa]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7CCD13B4" wp14:textId="77777777">
      <w:pPr>
        <w:pStyle w:val="Heading1"/>
      </w:pPr>
      <w:r>
        <w:t>1. Finalidade</w:t>
      </w:r>
    </w:p>
    <w:p xmlns:wp14="http://schemas.microsoft.com/office/word/2010/wordml" w14:paraId="2E572867" wp14:textId="77777777">
      <w:r>
        <w:t>Define as condições que devem ser atendidas para que uma história ou requisito seja aceito.</w:t>
      </w:r>
    </w:p>
    <w:p xmlns:wp14="http://schemas.microsoft.com/office/word/2010/wordml" w14:paraId="57CBEE58" wp14:textId="77777777">
      <w:pPr>
        <w:pStyle w:val="Heading2"/>
      </w:pPr>
      <w:r>
        <w:t>Quando utilizar</w:t>
      </w:r>
    </w:p>
    <w:p xmlns:wp14="http://schemas.microsoft.com/office/word/2010/wordml" w14:paraId="30AF104C" wp14:textId="77777777">
      <w:pPr>
        <w:pStyle w:val="ListBullet"/>
      </w:pPr>
      <w:r>
        <w:t>Durante análise, refinamento e preparação para desenvolvimento.</w:t>
      </w:r>
    </w:p>
    <w:p xmlns:wp14="http://schemas.microsoft.com/office/word/2010/wordml" w14:paraId="0A42CA72" wp14:textId="77777777">
      <w:pPr>
        <w:pStyle w:val="ListBullet"/>
      </w:pPr>
      <w:r>
        <w:t>Antes da implementação e da elaboração dos testes.</w:t>
      </w:r>
    </w:p>
    <w:p xmlns:wp14="http://schemas.microsoft.com/office/word/2010/wordml" w14:paraId="0C4BC756" wp14:textId="77777777">
      <w:pPr>
        <w:pStyle w:val="ListBullet"/>
      </w:pPr>
      <w:r>
        <w:t>Quando uma dúvida de comportamento precisa ser resolvida.</w:t>
      </w:r>
    </w:p>
    <w:p xmlns:wp14="http://schemas.microsoft.com/office/word/2010/wordml" w14:paraId="16305E7D" wp14:textId="77777777">
      <w:pPr>
        <w:pStyle w:val="Heading2"/>
      </w:pPr>
      <w:r>
        <w:t>Resultados esperados</w:t>
      </w:r>
    </w:p>
    <w:p xmlns:wp14="http://schemas.microsoft.com/office/word/2010/wordml" w14:paraId="562EAF8E" wp14:textId="77777777">
      <w:pPr>
        <w:pStyle w:val="ListBullet"/>
      </w:pPr>
      <w:r>
        <w:t>Entendimento comum de pronto.</w:t>
      </w:r>
    </w:p>
    <w:p xmlns:wp14="http://schemas.microsoft.com/office/word/2010/wordml" w14:paraId="0E09801F" wp14:textId="77777777">
      <w:pPr>
        <w:pStyle w:val="ListBullet"/>
      </w:pPr>
      <w:r>
        <w:t>Cenários testáveis e sem ambiguidade.</w:t>
      </w:r>
    </w:p>
    <w:p xmlns:wp14="http://schemas.microsoft.com/office/word/2010/wordml" w14:paraId="30CE35AE" wp14:textId="77777777">
      <w:pPr>
        <w:pStyle w:val="ListBullet"/>
      </w:pPr>
      <w:r>
        <w:t>Base direta para casos de teste e homologação.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09066AD4" wp14:textId="77777777">
      <w:pPr>
        <w:pStyle w:val="Heading1"/>
      </w:pPr>
      <w:r>
        <w:t>2. Modelo reutilizável</w:t>
      </w:r>
    </w:p>
    <w:p xmlns:wp14="http://schemas.microsoft.com/office/word/2010/wordml" w14:paraId="18CD4DC0" wp14:textId="77777777">
      <w:r>
        <w:rPr>
          <w:b/>
        </w:rPr>
        <w:t xml:space="preserve">Item relacionado: </w:t>
      </w:r>
      <w:r>
        <w:rPr>
          <w:i/>
        </w:rPr>
        <w:t>[RF/US/UC-___]</w:t>
      </w:r>
    </w:p>
    <w:p xmlns:wp14="http://schemas.microsoft.com/office/word/2010/wordml" w14:paraId="520D472D" wp14:textId="77777777">
      <w:r>
        <w:rPr>
          <w:b/>
        </w:rPr>
        <w:t xml:space="preserve">Regra ou objetivo: </w:t>
      </w:r>
      <w:r>
        <w:rPr>
          <w:i/>
        </w:rPr>
        <w:t>[referência]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Tr="4752E710" w14:paraId="1CDDACB1" wp14:textId="77777777">
        <w:tc>
          <w:tcPr>
            <w:tcW w:w="850" w:type="dxa"/>
            <w:shd w:val="clear" w:color="auto" w:fill="E8EEF5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0A970367" wp14:textId="77777777">
            <w:r>
              <w:rPr>
                <w:b/>
                <w:color w:val="183B56"/>
              </w:rPr>
              <w:t>ID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54AB9BC7" wp14:textId="77777777">
            <w:r>
              <w:rPr>
                <w:b/>
                <w:color w:val="183B56"/>
              </w:rPr>
              <w:t>Dado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1B6909E1" wp14:textId="77777777">
            <w:r>
              <w:rPr>
                <w:b/>
                <w:color w:val="183B56"/>
              </w:rPr>
              <w:t>Quando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2466FCCF" wp14:textId="77777777">
            <w:r>
              <w:rPr>
                <w:b/>
                <w:color w:val="183B56"/>
              </w:rPr>
              <w:t>Então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60A200BE" wp14:textId="77777777">
            <w:r>
              <w:rPr>
                <w:b/>
                <w:color w:val="183B56"/>
              </w:rPr>
              <w:t>Prioridade</w:t>
            </w:r>
          </w:p>
        </w:tc>
      </w:tr>
      <w:tr xmlns:wp14="http://schemas.microsoft.com/office/word/2010/wordml" w:rsidTr="4752E710" w14:paraId="3ECF897F" wp14:textId="77777777">
        <w:tc>
          <w:tcPr>
            <w:tcW w:w="850" w:type="dxa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08E1D237" wp14:textId="6042D026">
            <w:r w:rsidR="4752E710">
              <w:rPr/>
              <w:t>CA -___</w:t>
            </w:r>
          </w:p>
        </w:tc>
        <w:tc>
          <w:tcPr>
            <w:tcW w:w="2500" w:type="dxa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07CCAB10" wp14:textId="77777777">
            <w:r>
              <w:t>estado inicial</w:t>
            </w:r>
          </w:p>
        </w:tc>
        <w:tc>
          <w:tcPr>
            <w:tcW w:w="2200" w:type="dxa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5DFD32C0" wp14:textId="77777777">
            <w:r>
              <w:t>evento</w:t>
            </w:r>
          </w:p>
        </w:tc>
        <w:tc>
          <w:tcPr>
            <w:tcW w:w="2860" w:type="dxa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1C0582DB" wp14:textId="77777777">
            <w:r>
              <w:t>resultado observável</w:t>
            </w:r>
          </w:p>
        </w:tc>
        <w:tc>
          <w:tcPr>
            <w:tcW w:w="950" w:type="dxa"/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  <w:vAlign w:val="center"/>
          </w:tcPr>
          <w:p w14:paraId="2ACBDA7A" wp14:textId="77777777">
            <w:r>
              <w:t>Essencial/Complementar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1F92D8C9" wp14:textId="77777777">
      <w:pPr>
        <w:pStyle w:val="Heading2"/>
      </w:pPr>
      <w:r>
        <w:t>Técnicas úteis</w:t>
      </w:r>
    </w:p>
    <w:p xmlns:wp14="http://schemas.microsoft.com/office/word/2010/wordml" w14:paraId="147DE700" wp14:textId="77777777">
      <w:pPr>
        <w:pStyle w:val="ListBullet"/>
      </w:pPr>
      <w:r>
        <w:t>Cenário principal: comportamento esperado em condições normais.</w:t>
      </w:r>
    </w:p>
    <w:p xmlns:wp14="http://schemas.microsoft.com/office/word/2010/wordml" w14:paraId="5C7978D0" wp14:textId="77777777">
      <w:pPr>
        <w:pStyle w:val="ListBullet"/>
      </w:pPr>
      <w:r>
        <w:t>Limites: valores mínimos, máximos e transições.</w:t>
      </w:r>
    </w:p>
    <w:p xmlns:wp14="http://schemas.microsoft.com/office/word/2010/wordml" w14:paraId="7A4D551F" wp14:textId="77777777">
      <w:pPr>
        <w:pStyle w:val="ListBullet"/>
      </w:pPr>
      <w:r>
        <w:t>Alternativas: caminhos válidos diferentes.</w:t>
      </w:r>
    </w:p>
    <w:p xmlns:wp14="http://schemas.microsoft.com/office/word/2010/wordml" w14:paraId="1B7AAEAF" wp14:textId="77777777">
      <w:pPr>
        <w:pStyle w:val="ListBullet"/>
      </w:pPr>
      <w:r>
        <w:t>Erros: entradas inválidas, indisponibilidade e falta de permissão.</w:t>
      </w:r>
    </w:p>
    <w:p xmlns:wp14="http://schemas.microsoft.com/office/word/2010/wordml" w14:paraId="617F3277" wp14:textId="77777777">
      <w:pPr>
        <w:pStyle w:val="ListBullet"/>
      </w:pPr>
      <w:r>
        <w:t>Não funcionais: tempo, segurança, acessibilidade e disponibilidade.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E1311BE" wp14:textId="77777777">
      <w:pPr>
        <w:pStyle w:val="Heading1"/>
      </w:pPr>
      <w:r>
        <w:t>3. Exemplo preenchido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353FE617" wp14:textId="77777777">
        <w:tc>
          <w:tcPr>
            <w:tcW w:w="85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F31422F" wp14:textId="77777777">
            <w:r>
              <w:rPr>
                <w:b/>
                <w:color w:val="183B56"/>
              </w:rPr>
              <w:t>ID</w:t>
            </w:r>
          </w:p>
        </w:tc>
        <w:tc>
          <w:tcPr>
            <w:tcW w:w="27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CA102C8" wp14:textId="77777777">
            <w:r>
              <w:rPr>
                <w:b/>
                <w:color w:val="183B56"/>
              </w:rPr>
              <w:t>Dado</w:t>
            </w:r>
          </w:p>
        </w:tc>
        <w:tc>
          <w:tcPr>
            <w:tcW w:w="25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730E07C" wp14:textId="77777777">
            <w:r>
              <w:rPr>
                <w:b/>
                <w:color w:val="183B56"/>
              </w:rPr>
              <w:t>Quando</w:t>
            </w:r>
          </w:p>
        </w:tc>
        <w:tc>
          <w:tcPr>
            <w:tcW w:w="331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12E880C" wp14:textId="77777777">
            <w:r>
              <w:rPr>
                <w:b/>
                <w:color w:val="183B56"/>
              </w:rPr>
              <w:t>Então</w:t>
            </w:r>
          </w:p>
        </w:tc>
      </w:tr>
      <w:tr xmlns:wp14="http://schemas.microsoft.com/office/word/2010/wordml" w14:paraId="143C1915" wp14:textId="77777777">
        <w:tc>
          <w:tcPr>
            <w:tcW w:w="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362E6F7" wp14:textId="77777777">
            <w:r>
              <w:t>CA-01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F118B16" wp14:textId="77777777">
            <w:r>
              <w:t>que o paciente está autenticado e o horário livre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6492B81" wp14:textId="77777777">
            <w:r>
              <w:t>confirmar o agendamento</w:t>
            </w:r>
          </w:p>
        </w:tc>
        <w:tc>
          <w:tcPr>
            <w:tcW w:w="3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04C1C48" wp14:textId="77777777">
            <w:r>
              <w:t>o sistema cria a consulta e envia confirmação</w:t>
            </w:r>
          </w:p>
        </w:tc>
      </w:tr>
      <w:tr xmlns:wp14="http://schemas.microsoft.com/office/word/2010/wordml" w14:paraId="5038002C" wp14:textId="77777777">
        <w:tc>
          <w:tcPr>
            <w:tcW w:w="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8DD1E98" wp14:textId="77777777">
            <w:r>
              <w:t>CA-02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3EAA802" wp14:textId="77777777">
            <w:r>
              <w:t>que o horário foi ocupado durante a seleção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45F5FC9" wp14:textId="77777777">
            <w:r>
              <w:t>confirmar o agendamento</w:t>
            </w:r>
          </w:p>
        </w:tc>
        <w:tc>
          <w:tcPr>
            <w:tcW w:w="3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F8DA570" wp14:textId="77777777">
            <w:r>
              <w:t>o sistema não duplica a reserva e apresenta alternativas</w:t>
            </w:r>
          </w:p>
        </w:tc>
      </w:tr>
      <w:tr xmlns:wp14="http://schemas.microsoft.com/office/word/2010/wordml" w14:paraId="4B37730C" wp14:textId="77777777">
        <w:tc>
          <w:tcPr>
            <w:tcW w:w="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D9AABD6" wp14:textId="77777777">
            <w:r>
              <w:t>CA-03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62C628F" wp14:textId="77777777">
            <w:r>
              <w:t>que a confirmação foi criada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78C25EE" wp14:textId="77777777">
            <w:r>
              <w:t>a operação terminar</w:t>
            </w:r>
          </w:p>
        </w:tc>
        <w:tc>
          <w:tcPr>
            <w:tcW w:w="3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FB75D87" wp14:textId="77777777">
            <w:r>
              <w:t>a resposta é exibida em até 2 segundos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4F431BE4" wp14:textId="77777777">
      <w:pPr>
        <w:pStyle w:val="Heading1"/>
      </w:pPr>
      <w:r>
        <w:t>Checklist de qualidade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38EE69FD" wp14:textId="77777777">
        <w:tc>
          <w:tcPr>
            <w:tcW w:w="7200" w:type="dxa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1D07EB95" wp14:textId="77777777"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w="2160" w:type="dxa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1B9FBFDD" wp14:textId="77777777"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 xmlns:wp14="http://schemas.microsoft.com/office/word/2010/wordml" w14:paraId="028B9E6D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710C9724" wp14:textId="77777777">
            <w:pPr>
              <w:spacing w:after="0"/>
            </w:pPr>
            <w:r>
              <w:rPr>
                <w:sz w:val="19"/>
              </w:rPr>
              <w:t>Cada critério descreve um resultado observável.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603B8191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 xmlns:wp14="http://schemas.microsoft.com/office/word/2010/wordml" w14:paraId="6B699D16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3CBADFC0" wp14:textId="77777777">
            <w:pPr>
              <w:spacing w:after="0"/>
            </w:pPr>
            <w:r>
              <w:rPr>
                <w:sz w:val="19"/>
              </w:rPr>
              <w:t>Há cenários positivos, negativos e de limite.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6CCA5C9B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 xmlns:wp14="http://schemas.microsoft.com/office/word/2010/wordml" w14:paraId="09B92986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4A785A44" wp14:textId="77777777">
            <w:pPr>
              <w:spacing w:after="0"/>
            </w:pPr>
            <w:r>
              <w:rPr>
                <w:sz w:val="19"/>
              </w:rPr>
              <w:t>Critérios não repetem detalhes técnicos desnecessários.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07E37E9D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 xmlns:wp14="http://schemas.microsoft.com/office/word/2010/wordml" w14:paraId="32A4F020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03E49DE9" wp14:textId="77777777">
            <w:pPr>
              <w:spacing w:after="0"/>
            </w:pPr>
            <w:r>
              <w:rPr>
                <w:sz w:val="19"/>
              </w:rPr>
              <w:t>As regras de negócio são respeitadas.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7C1FB38E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 xmlns:wp14="http://schemas.microsoft.com/office/word/2010/wordml" w14:paraId="0D78E64B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066CB20E" wp14:textId="77777777">
            <w:pPr>
              <w:spacing w:after="0"/>
            </w:pPr>
            <w:r>
              <w:rPr>
                <w:sz w:val="19"/>
              </w:rPr>
              <w:t>Os critérios podem ser convertidos em testes.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37A0A49C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BB3BB7C" wp14:textId="77777777"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8E874AA" wp14:textId="77777777"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52E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7EC8AD7-F22D-4275-A685-D09329BC9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Calibri" w:hAnsi="Calibri"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Calibri" w:hAnsi="Calibri"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Calibri" w:hAnsi="Calibri" w:asciiTheme="majorHAnsi" w:hAnsiTheme="majorHAnsi" w:eastAsiaTheme="majorEastAsia" w:cstheme="majorBid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="Calibri" w:hAnsi="Calibri" w:asciiTheme="majorHAnsi" w:hAnsiTheme="majorHAnsi" w:eastAsiaTheme="majorEastAsia" w:cstheme="majorBidi"/>
      <w:b/>
      <w:color w:val="183B56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BA1C6A-6B36-4D11-84F4-5B355B4073D7}"/>
</file>

<file path=customXml/itemProps3.xml><?xml version="1.0" encoding="utf-8"?>
<ds:datastoreItem xmlns:ds="http://schemas.openxmlformats.org/officeDocument/2006/customXml" ds:itemID="{656FC518-AD5F-4D7A-A4CE-1573FE2D1DB0}"/>
</file>

<file path=customXml/itemProps4.xml><?xml version="1.0" encoding="utf-8"?>
<ds:datastoreItem xmlns:ds="http://schemas.openxmlformats.org/officeDocument/2006/customXml" ds:itemID="{EBF9C828-5E87-4CAF-9A06-3748CA979B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Criterios de Aceite</dc:title>
  <dc:subject>Análise de requisitos</dc:subject>
  <dc:creator>Material didático</dc:creator>
  <cp:keywords/>
  <dc:description>generated by python-docx</dc:description>
  <cp:lastModifiedBy>Hudson Neves e Silva</cp:lastModifiedBy>
  <cp:revision>2</cp:revision>
  <dcterms:created xsi:type="dcterms:W3CDTF">2013-12-23T23:15:00Z</dcterms:created>
  <dcterms:modified xsi:type="dcterms:W3CDTF">2026-09-10T17:12:31Z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  <property fmtid="{D5CDD505-2E9C-101B-9397-08002B2CF9AE}" pid="3" name="MediaServiceImageTags">
    <vt:lpwstr/>
  </property>
</Properties>
</file>