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left="2168" w:hanging="2168" w:hangingChars="600"/>
        <w:rPr>
          <w:rFonts w:hint="default" w:ascii="Felix Titling" w:hAnsi="Felix Titling" w:cs="Felix Titling"/>
          <w:sz w:val="36"/>
          <w:szCs w:val="36"/>
          <w:lang w:val="en-US" w:eastAsia="zh-CN"/>
        </w:rPr>
      </w:pPr>
      <w:r>
        <w:rPr>
          <w:rFonts w:hint="default" w:ascii="Felix Titling" w:hAnsi="Felix Titling" w:cs="Felix Titling"/>
          <w:sz w:val="36"/>
          <w:szCs w:val="36"/>
          <w:lang w:val="en-US" w:eastAsia="zh-CN"/>
        </w:rPr>
        <w:t>Predicting cardiovascular diseases</w:t>
      </w:r>
    </w:p>
    <w:p>
      <w:pPr>
        <w:pStyle w:val="4"/>
        <w:bidi w:val="0"/>
        <w:ind w:left="2529" w:leftChars="361" w:hanging="1807" w:hangingChars="500"/>
        <w:rPr>
          <w:rFonts w:hint="default" w:ascii="Felix Titling" w:hAnsi="Felix Titling" w:cs="Felix Titling"/>
          <w:sz w:val="36"/>
          <w:szCs w:val="36"/>
          <w:lang w:val="en-US"/>
        </w:rPr>
      </w:pPr>
      <w:r>
        <w:rPr>
          <w:rFonts w:hint="default" w:ascii="Felix Titling" w:hAnsi="Felix Titling" w:cs="Felix Titling"/>
          <w:sz w:val="36"/>
          <w:szCs w:val="36"/>
          <w:lang w:val="en-US" w:eastAsia="zh-CN"/>
        </w:rPr>
        <w:t xml:space="preserve"> in PATIENTS WITH HYPERTENTION</w:t>
      </w:r>
    </w:p>
    <w:p>
      <w:pPr>
        <w:pStyle w:val="4"/>
        <w:bidi w:val="0"/>
        <w:rPr>
          <w:rFonts w:hint="default" w:ascii="Andalus" w:hAnsi="Andalus" w:cs="Andalus"/>
          <w:sz w:val="36"/>
          <w:szCs w:val="36"/>
          <w:lang w:val="en-US"/>
        </w:rPr>
      </w:pPr>
      <w:r>
        <w:rPr>
          <w:rFonts w:hint="default" w:ascii="Andalus" w:hAnsi="Andalus" w:cs="Andalus"/>
          <w:sz w:val="36"/>
          <w:szCs w:val="36"/>
          <w:lang w:val="en-US"/>
        </w:rPr>
        <w:t xml:space="preserve">Introduction: </w:t>
      </w:r>
    </w:p>
    <w:p>
      <w:pPr>
        <w:rPr>
          <w:rFonts w:hint="default" w:ascii="Sylfaen" w:hAnsi="Sylfaen" w:cs="Sylfaen" w:eastAsiaTheme="minorEastAsia"/>
          <w:sz w:val="24"/>
          <w:szCs w:val="24"/>
          <w:lang w:val="en-US"/>
        </w:rPr>
      </w:pPr>
      <w:r>
        <w:rPr>
          <w:rFonts w:hint="default" w:ascii="Sylfaen" w:hAnsi="Sylfaen" w:cs="Sylfaen" w:eastAsiaTheme="minorEastAsia"/>
          <w:sz w:val="24"/>
          <w:szCs w:val="24"/>
          <w:lang w:val="en-US"/>
        </w:rPr>
        <w:t>Cardiovascular diseases (CVDs) stand as a formidable global health challenge, with their impact disproportionately affecting individuals with elevated blood pressure (BP). Among the diverse spectrum of heart diseases, ischaemic heart disease and hypertensive cardiomyopathy emerge as predominant contributors, collectively responsible for approximately 40% of deaths in adults within high-income group countries. In stark contrast, low-income group countries face a significant burden as well, albeit at a slightly lower rate of 28%. This stark divergence in prevalence underscores the intricate interplay between socio-economic factors and the epidemiology of cardiovascular health.</w:t>
      </w:r>
    </w:p>
    <w:p>
      <w:pPr>
        <w:rPr>
          <w:rFonts w:hint="default" w:ascii="Sylfaen" w:hAnsi="Sylfaen" w:cs="Sylfaen" w:eastAsiaTheme="minorEastAsia"/>
          <w:sz w:val="24"/>
          <w:szCs w:val="24"/>
          <w:lang w:val="en-US"/>
        </w:rPr>
      </w:pPr>
    </w:p>
    <w:p>
      <w:pPr>
        <w:rPr>
          <w:rFonts w:hint="default" w:ascii="Sylfaen" w:hAnsi="Sylfaen" w:cs="Sylfaen" w:eastAsiaTheme="minorEastAsia"/>
          <w:sz w:val="24"/>
          <w:szCs w:val="24"/>
          <w:lang w:val="en-US"/>
        </w:rPr>
      </w:pPr>
      <w:r>
        <w:rPr>
          <w:rFonts w:hint="default" w:ascii="Sylfaen" w:hAnsi="Sylfaen" w:cs="Sylfaen" w:eastAsiaTheme="minorEastAsia"/>
          <w:sz w:val="24"/>
          <w:szCs w:val="24"/>
          <w:lang w:val="en-US"/>
        </w:rPr>
        <w:t>A pivotal facet in this landscape is the persistent prevalence of elevated BP, which remains a leading cause of mortality on a global scale, claiming a staggering 10.4 million lives annually. Hypertensive heart disease, particularly hypertensive cardiomyopathy, constitutes a distinctive manifestation stemming from prolonged systemic hypertension. Its clinical presentation is marked by left ventricular hypertrophy, positioning it as the second most prevalent form of heart disease. The intricate relationship between hypertension and cardiac pathology underscores the urgent need for targeted intervention and predictive strategies.</w:t>
      </w:r>
    </w:p>
    <w:p>
      <w:pPr>
        <w:rPr>
          <w:rFonts w:hint="default" w:ascii="Sylfaen" w:hAnsi="Sylfaen" w:cs="Sylfaen" w:eastAsiaTheme="minorEastAsia"/>
          <w:sz w:val="24"/>
          <w:szCs w:val="24"/>
          <w:lang w:val="en-US"/>
        </w:rPr>
      </w:pPr>
    </w:p>
    <w:p>
      <w:pPr>
        <w:rPr>
          <w:rFonts w:hint="default"/>
          <w:lang w:val="en-US"/>
        </w:rPr>
      </w:pPr>
      <w:r>
        <w:rPr>
          <w:rFonts w:hint="default" w:ascii="Sylfaen" w:hAnsi="Sylfaen" w:cs="Sylfaen" w:eastAsiaTheme="minorEastAsia"/>
          <w:sz w:val="24"/>
          <w:szCs w:val="24"/>
          <w:lang w:val="en-US"/>
        </w:rPr>
        <w:t>Complicating matters further, more than half of individuals with hypertension exhibit additional cardiovascular risk factors, amplifying the complexity of managing this pervasive health issue. In the diagnostic landscape of hypertensive patients, the presence of a family history of CVD emerges as a crucial consideration, necessitating a comprehensive evaluation encompassing not only blood pressure parameters but also a discerning assessment of associated risk factors. As we delve into the intricate web of cardiovascular health, it becomes evident that predicting and preventing cardiovascular diseases in individuals with high blood pressure is not only a medical imperative but a critical public health challenge that demands nuanced exploration and innovative solutions</w:t>
      </w:r>
      <w:r>
        <w:rPr>
          <w:rFonts w:hint="default"/>
          <w:lang w:val="en-US"/>
        </w:rPr>
        <w:t>.</w:t>
      </w:r>
    </w:p>
    <w:p>
      <w:pPr>
        <w:rPr>
          <w:rFonts w:hint="default"/>
          <w:lang w:val="en-US"/>
        </w:rPr>
      </w:pPr>
    </w:p>
    <w:p>
      <w:pPr>
        <w:pStyle w:val="4"/>
        <w:bidi w:val="0"/>
        <w:rPr>
          <w:rFonts w:hint="default" w:ascii="Andalus" w:hAnsi="Andalus" w:cs="Andalus"/>
          <w:sz w:val="36"/>
          <w:szCs w:val="36"/>
          <w:lang w:val="en-US"/>
        </w:rPr>
      </w:pPr>
      <w:r>
        <w:rPr>
          <w:rFonts w:hint="default" w:ascii="Andalus" w:hAnsi="Andalus" w:cs="Andalus"/>
          <w:sz w:val="36"/>
          <w:szCs w:val="36"/>
          <w:lang w:val="en-US"/>
        </w:rPr>
        <w:t>Dataset Description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In our research, we leverage a dataset obtained from comprehensive medical examinations, aiming to enhance the predictive capabilities of our model in identifying cardiovascular diseases in patients with hypertension. An intriguing aspect of our dataset involves the incorporation of an artificial data component, seamlessly integrated to facilitate adaptability in the trained model.</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To ensure robustness, we collected multiple records of blood pressure readings, enabling a thorough characterization of patients as individuals with elevated blood pressure. This meticulous approach enhances the model's ability to discern subtle patterns and variations associated with hypertensive conditions.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Furthermore, a critical step in our dataset curation process involved the introduction of artificial data cinereous. This intentional inclusion serves to expose the model to a broader range of scenarios, fostering adaptability to diverse presentations of cardiovascular health. The careful consideration of both authentic medical records and artificially generated data contributes to a more nuanced and resilient predictive framework.</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In the validation of our dataset, we meticulously examined its coherence and consistency. Codreation techniques were employed to ensure a seamless integration of authentic and artificial data, promoting a harmonized and representative collection. This rigorous evaluation process guarantees the reliability of the dataset and, consequently, enhances the credibility of the predictive model.</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The synthesis of authentic medical records with artificially generated data not only enriches the dataset but also fortifies the model's capacity to generalize to varied instances. This strategic amalgamation reflects our commitment to developing a predictive model that not only captures the intricacies of hypertension-related cardiovascular diseases but also exhibits adaptability to unforeseen manifestations.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p>
    <w:p>
      <w:pPr>
        <w:rPr>
          <w:rFonts w:hint="default"/>
          <w:lang w:val="en-US"/>
        </w:rPr>
      </w:pPr>
    </w:p>
    <w:p>
      <w:pPr>
        <w:pStyle w:val="4"/>
        <w:bidi w:val="0"/>
        <w:rPr>
          <w:rFonts w:hint="default" w:ascii="Andalus" w:hAnsi="Andalus" w:cs="Andalus"/>
          <w:sz w:val="36"/>
          <w:szCs w:val="36"/>
          <w:lang w:val="en-US"/>
        </w:rPr>
      </w:pPr>
      <w:r>
        <w:rPr>
          <w:rFonts w:hint="default" w:ascii="Andalus" w:hAnsi="Andalus" w:cs="Andalus"/>
          <w:sz w:val="36"/>
          <w:szCs w:val="36"/>
          <w:lang w:val="en-US"/>
        </w:rPr>
        <w:t xml:space="preserve">Data Preprocessing : </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Data preprocessing is a crucial phase in the development of any predictive model, ensuring that the input data is in a suitable form for effective analysis and model training.</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Style w:val="8"/>
          <w:rFonts w:hint="default" w:ascii="Sylfaen" w:hAnsi="Sylfaen" w:eastAsia="Segoe UI" w:cs="Sylfaen"/>
          <w:b/>
          <w:bCs/>
          <w:i w:val="0"/>
          <w:iCs w:val="0"/>
          <w:caps w:val="0"/>
          <w:spacing w:val="0"/>
          <w:sz w:val="24"/>
          <w:szCs w:val="24"/>
          <w:bdr w:val="single" w:color="D9D9E3" w:sz="2" w:space="0"/>
        </w:rPr>
        <w:t>1. Data Encoding for Mapping Categorical Data:</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Categorical data, such as gender (male, female), needs to be converted into numerical format for the model to interpret. This process, known as data encoding, involves assigning unique numerical values to each category. In our study, we employed meticulous encoding techniques to represent categorical variables like gender, enhancing the model's ability to interpret and learn from such features.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For instance, the assignment of numerical values to gender categories (e.g., 0 for male, 1 for female) facilitates seamless integration of these variables into the model, allowing it to discern patterns associated with different gender groups.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Style w:val="8"/>
          <w:rFonts w:hint="default" w:ascii="Sylfaen" w:hAnsi="Sylfaen" w:eastAsia="Segoe UI" w:cs="Sylfaen"/>
          <w:b/>
          <w:bCs/>
          <w:i w:val="0"/>
          <w:iCs w:val="0"/>
          <w:caps w:val="0"/>
          <w:spacing w:val="0"/>
          <w:sz w:val="24"/>
          <w:szCs w:val="24"/>
          <w:bdr w:val="single" w:color="D9D9E3" w:sz="2" w:space="0"/>
        </w:rPr>
        <w:t>2. Data Cleansing: Dropping Columns with All Unique Contents: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A critical aspect of data preprocessing involves identifying and handling columns with all unique contents. In our dataset, we implemented data cleansing by systematically examining each column and removing those that contain entirely unique values. This step is essential to streamline the dataset and eliminate redundant information that may not contribute meaningfully to the model's predictive capacity.</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By dropping columns with all unique contents, we optimize the computational efficiency of the model, reduce noise in the dataset, and focus on relevant features that carry meaningful insights. This meticulous cleansing process ensures that the model is trained on a refined dataset, enhancing its ability to discern meaningful patterns and relationships.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Style w:val="8"/>
          <w:rFonts w:hint="default" w:ascii="Sylfaen" w:hAnsi="Sylfaen" w:eastAsia="Segoe UI" w:cs="Sylfaen"/>
          <w:b/>
          <w:bCs/>
          <w:i w:val="0"/>
          <w:iCs w:val="0"/>
          <w:caps w:val="0"/>
          <w:spacing w:val="0"/>
          <w:sz w:val="24"/>
          <w:szCs w:val="24"/>
          <w:bdr w:val="single" w:color="D9D9E3" w:sz="2" w:space="0"/>
        </w:rPr>
        <w:t>3. Further Considerations in Data Encoding:</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In addition to encoding categorical data, we explored other aspects of data encoding to enhance the overall quality of the dataset. This includes addressing issues such as handling missing data, scaling numerical features, and ensuring consistency in data representation. Through these measures, we aimed to create a standardized and homogenized dataset, laying a robust foundation for accurate model training and prediction.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 xml:space="preserve">The comprehensive data preprocessing strategies employed in our study contribute to the overall reliability and effectiveness of the predictive model. This attention to detail ensures that the model is equipped to </w:t>
      </w:r>
      <w:r>
        <w:rPr>
          <w:rFonts w:hint="default" w:ascii="Sylfaen" w:hAnsi="Sylfaen" w:eastAsia="Segoe UI" w:cs="Sylfaen"/>
          <w:i w:val="0"/>
          <w:iCs w:val="0"/>
          <w:caps w:val="0"/>
          <w:spacing w:val="0"/>
          <w:sz w:val="24"/>
          <w:szCs w:val="24"/>
          <w:lang w:val="en-US"/>
        </w:rPr>
        <w:t>handle diverse</w:t>
      </w:r>
      <w:r>
        <w:rPr>
          <w:rFonts w:hint="default" w:ascii="Sylfaen" w:hAnsi="Sylfaen" w:eastAsia="Segoe UI" w:cs="Sylfaen"/>
          <w:i w:val="0"/>
          <w:iCs w:val="0"/>
          <w:caps w:val="0"/>
          <w:spacing w:val="0"/>
          <w:sz w:val="24"/>
          <w:szCs w:val="24"/>
        </w:rPr>
        <w:t xml:space="preserve"> data types, minimize noise, and effectively capture the underlying patterns associated with cardiovascular diseases in patients with hypertension.</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p>
    <w:p>
      <w:pPr>
        <w:rPr>
          <w:rFonts w:hint="default" w:ascii="Sylfaen" w:hAnsi="Sylfaen" w:cs="Sylfaen"/>
          <w:lang w:val="en-US"/>
        </w:rPr>
      </w:pPr>
      <w:r>
        <w:rPr>
          <w:rFonts w:hint="default" w:ascii="Sylfaen" w:hAnsi="Sylfaen"/>
          <w:lang w:val="en-US"/>
        </w:rPr>
        <w:t xml:space="preserve"> </w:t>
      </w:r>
    </w:p>
    <w:p>
      <w:pPr>
        <w:rPr>
          <w:rFonts w:hint="default" w:ascii="Andalus" w:hAnsi="Andalus" w:cs="Andalus"/>
          <w:sz w:val="36"/>
          <w:szCs w:val="36"/>
          <w:lang w:val="en-US"/>
        </w:rPr>
      </w:pPr>
      <w:r>
        <w:rPr>
          <w:rFonts w:hint="default" w:ascii="Andalus" w:hAnsi="Andalus" w:cs="Andalus"/>
          <w:sz w:val="36"/>
          <w:szCs w:val="36"/>
          <w:lang w:val="en-US"/>
        </w:rPr>
        <w:t>Machine Learning &amp; Deep Learning :</w:t>
      </w:r>
    </w:p>
    <w:p>
      <w:pPr>
        <w:rPr>
          <w:rFonts w:hint="default" w:ascii="Andalus" w:hAnsi="Andalus" w:cs="Andalus"/>
          <w:sz w:val="36"/>
          <w:szCs w:val="36"/>
          <w:lang w:val="en-US"/>
        </w:rPr>
      </w:pP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cs="Sylfaen"/>
          <w:sz w:val="36"/>
          <w:szCs w:val="36"/>
          <w:lang w:val="en-US"/>
        </w:rPr>
        <w:t xml:space="preserve"> </w:t>
      </w:r>
      <w:r>
        <w:rPr>
          <w:rFonts w:hint="default" w:ascii="Sylfaen" w:hAnsi="Sylfaen" w:eastAsia="Segoe UI" w:cs="Sylfaen"/>
          <w:i w:val="0"/>
          <w:iCs w:val="0"/>
          <w:caps w:val="0"/>
          <w:spacing w:val="0"/>
          <w:sz w:val="24"/>
          <w:szCs w:val="24"/>
        </w:rPr>
        <w:t>Neural networks, specifically deep learning architectures, excel in discerning intricate patterns within labeled data, allowing for the extraction of complex relationships between features and the target variable. This approach empowers the model to learn and generalize from the labeled examples, honing its ability to make accurate predictions on unseen data.</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 xml:space="preserve">Our neural network architecture was meticulously designed to accommodate the characteristics of our labeled </w:t>
      </w:r>
      <w:r>
        <w:rPr>
          <w:rFonts w:hint="default" w:ascii="Sylfaen" w:hAnsi="Sylfaen" w:eastAsia="Segoe UI" w:cs="Sylfaen"/>
          <w:i w:val="0"/>
          <w:iCs w:val="0"/>
          <w:caps w:val="0"/>
          <w:spacing w:val="0"/>
          <w:sz w:val="24"/>
          <w:szCs w:val="24"/>
          <w:lang w:val="en-US"/>
        </w:rPr>
        <w:t>datasets</w:t>
      </w:r>
      <w:r>
        <w:rPr>
          <w:rFonts w:hint="default" w:ascii="Sylfaen" w:hAnsi="Sylfaen" w:eastAsia="Segoe UI" w:cs="Sylfaen"/>
          <w:i w:val="0"/>
          <w:iCs w:val="0"/>
          <w:caps w:val="0"/>
          <w:spacing w:val="0"/>
          <w:sz w:val="24"/>
          <w:szCs w:val="24"/>
        </w:rPr>
        <w:t>. We leveraged techniques such as convolutional layers for spatial hierarchies and recurrent layers for sequential dependencies, tailoring the network to the specific nuances present in our cardiovascular health data. The model underwent rigorous training on this labeled dataset</w:t>
      </w:r>
      <w:r>
        <w:rPr>
          <w:rFonts w:hint="default" w:ascii="Sylfaen" w:hAnsi="Sylfaen" w:eastAsia="Segoe UI" w:cs="Sylfaen"/>
          <w:i w:val="0"/>
          <w:iCs w:val="0"/>
          <w:caps w:val="0"/>
          <w:spacing w:val="0"/>
          <w:sz w:val="24"/>
          <w:szCs w:val="24"/>
          <w:lang w:val="en-US"/>
        </w:rPr>
        <w:t>s</w:t>
      </w:r>
      <w:r>
        <w:rPr>
          <w:rFonts w:hint="default" w:ascii="Sylfaen" w:hAnsi="Sylfaen" w:eastAsia="Segoe UI" w:cs="Sylfaen"/>
          <w:i w:val="0"/>
          <w:iCs w:val="0"/>
          <w:caps w:val="0"/>
          <w:spacing w:val="0"/>
          <w:sz w:val="24"/>
          <w:szCs w:val="24"/>
        </w:rPr>
        <w:t xml:space="preserve"> to optimize its parameters and enhance its predictive capabilities.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K-Means clustering facilitated the identification of inherent structures within the data, enabling the grouping of similar instances. This approach allowed us to uncover hidden relationships and potential clusters within the unlabeled dataset.</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r>
        <w:rPr>
          <w:rFonts w:hint="default" w:ascii="Sylfaen" w:hAnsi="Sylfaen" w:eastAsia="Segoe UI" w:cs="Sylfaen"/>
          <w:i w:val="0"/>
          <w:iCs w:val="0"/>
          <w:caps w:val="0"/>
          <w:spacing w:val="0"/>
          <w:sz w:val="24"/>
          <w:szCs w:val="24"/>
        </w:rPr>
        <w:t>By applying K-Means clustering, we transformed the unlabeled data into a structured format, providing a foundation for further analysis. Subsequently, the insights gained from this clustering process informed the development of features or representations that were integrated into our predictive model. This hybrid approach, incorporating both labeled and unsupervised learning, contributed to a more comprehensive understanding of the dataset and enhanced the model's adaptability to diverse data scenarios.</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ylfaen" w:hAnsi="Sylfaen" w:eastAsia="Segoe UI" w:cs="Sylfaen"/>
          <w:i w:val="0"/>
          <w:iCs w:val="0"/>
          <w:caps w:val="0"/>
          <w:spacing w:val="0"/>
          <w:sz w:val="24"/>
          <w:szCs w:val="24"/>
        </w:rPr>
      </w:pPr>
    </w:p>
    <w:p>
      <w:pPr>
        <w:pStyle w:val="4"/>
        <w:bidi w:val="0"/>
        <w:rPr>
          <w:rFonts w:hint="default" w:ascii="Andalus" w:hAnsi="Andalus" w:cs="Andalus"/>
          <w:sz w:val="36"/>
          <w:szCs w:val="36"/>
          <w:lang w:val="en-US"/>
        </w:rPr>
      </w:pPr>
      <w:r>
        <w:rPr>
          <w:rFonts w:hint="default" w:ascii="Andalus" w:hAnsi="Andalus" w:cs="Andalus"/>
          <w:sz w:val="36"/>
          <w:szCs w:val="36"/>
          <w:lang w:val="en-US"/>
        </w:rPr>
        <w:t xml:space="preserve">Conclusion : </w:t>
      </w:r>
      <w:bookmarkStart w:id="0" w:name="_GoBack"/>
      <w:bookmarkEnd w:id="0"/>
    </w:p>
    <w:p>
      <w:pPr>
        <w:rPr>
          <w:rFonts w:hint="default" w:ascii="Sylfaen" w:hAnsi="Sylfaen" w:cs="Sylfaen"/>
          <w:lang w:val="en-US"/>
        </w:rPr>
      </w:pPr>
      <w:r>
        <w:rPr>
          <w:rFonts w:hint="default" w:ascii="Sylfaen" w:hAnsi="Sylfaen" w:eastAsia="Segoe UI" w:cs="Sylfaen"/>
          <w:i w:val="0"/>
          <w:iCs w:val="0"/>
          <w:caps w:val="0"/>
          <w:color w:val="0F0F0F"/>
          <w:spacing w:val="0"/>
          <w:sz w:val="24"/>
          <w:szCs w:val="24"/>
        </w:rPr>
        <w:t>The evaluation process, encompassing a range of metrics and considerations, provides a comprehensive understanding of the model's efficacy</w:t>
      </w:r>
      <w:r>
        <w:rPr>
          <w:rFonts w:hint="default" w:ascii="Sylfaen" w:hAnsi="Sylfaen" w:eastAsia="Segoe UI" w:cs="Sylfaen"/>
          <w:i w:val="0"/>
          <w:iCs w:val="0"/>
          <w:caps w:val="0"/>
          <w:color w:val="0F0F0F"/>
          <w:spacing w:val="0"/>
          <w:sz w:val="24"/>
          <w:szCs w:val="24"/>
          <w:lang w:val="en-US"/>
        </w:rPr>
        <w:t>.</w:t>
      </w:r>
      <w:r>
        <w:rPr>
          <w:rFonts w:hint="default" w:ascii="Sylfaen" w:hAnsi="Sylfaen" w:eastAsia="Segoe UI" w:cs="Sylfaen"/>
          <w:i w:val="0"/>
          <w:iCs w:val="0"/>
          <w:caps w:val="0"/>
          <w:color w:val="0F0F0F"/>
          <w:spacing w:val="0"/>
          <w:sz w:val="24"/>
          <w:szCs w:val="24"/>
        </w:rPr>
        <w:t>we aim to establish the reliability and practicality of our predictive model in identifying patients prone to cardiovascular diseases among those with hypertension.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elix Titling">
    <w:panose1 w:val="04060505060202020A04"/>
    <w:charset w:val="00"/>
    <w:family w:val="auto"/>
    <w:pitch w:val="default"/>
    <w:sig w:usb0="00000003" w:usb1="00000000" w:usb2="00000000" w:usb3="00000000" w:csb0="20000001" w:csb1="00000000"/>
  </w:font>
  <w:font w:name="Andalus">
    <w:panose1 w:val="02020603050405020304"/>
    <w:charset w:val="00"/>
    <w:family w:val="auto"/>
    <w:pitch w:val="default"/>
    <w:sig w:usb0="00002003" w:usb1="80000000" w:usb2="00000008" w:usb3="00000000" w:csb0="00000041" w:csb1="20080000"/>
  </w:font>
  <w:font w:name="Sylfaen">
    <w:panose1 w:val="010A0502050306030303"/>
    <w:charset w:val="00"/>
    <w:family w:val="auto"/>
    <w:pitch w:val="default"/>
    <w:sig w:usb0="04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Print">
    <w:panose1 w:val="02000600000000000000"/>
    <w:charset w:val="00"/>
    <w:family w:val="auto"/>
    <w:pitch w:val="default"/>
    <w:sig w:usb0="0000028F" w:usb1="00000000" w:usb2="00000000" w:usb3="00000000" w:csb0="2000009F" w:csb1="47010000"/>
  </w:font>
  <w:font w:name="Script MT Bold">
    <w:panose1 w:val="03040602040607080904"/>
    <w:charset w:val="00"/>
    <w:family w:val="auto"/>
    <w:pitch w:val="default"/>
    <w:sig w:usb0="00000003" w:usb1="00000000" w:usb2="00000000" w:usb3="00000000" w:csb0="20000001" w:csb1="00000000"/>
  </w:font>
  <w:font w:name="Segoe Script">
    <w:panose1 w:val="020B0504020000000003"/>
    <w:charset w:val="00"/>
    <w:family w:val="auto"/>
    <w:pitch w:val="default"/>
    <w:sig w:usb0="0000028F" w:usb1="00000000" w:usb2="00000000" w:usb3="00000000" w:csb0="0000009F" w:csb1="00000000"/>
  </w:font>
  <w:font w:name="Segoe UI Emoji">
    <w:panose1 w:val="020B0502040204020203"/>
    <w:charset w:val="00"/>
    <w:family w:val="auto"/>
    <w:pitch w:val="default"/>
    <w:sig w:usb0="00000001" w:usb1="02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hruti">
    <w:panose1 w:val="020B0502040204020203"/>
    <w:charset w:val="00"/>
    <w:family w:val="auto"/>
    <w:pitch w:val="default"/>
    <w:sig w:usb0="0004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544734"/>
    <w:rsid w:val="0E07431E"/>
    <w:rsid w:val="51544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2023-11-21T22:21:00Z</dcterms:created>
  <dc:creator>chaithali s k</dc:creator>
  <cp:lastModifiedBy>chaithali s k</cp:lastModifiedBy>
  <dcterms:modified xsi:type="dcterms:W3CDTF">2023-11-26T06:41:14Z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5061D4CFCC5F4264973C16F73C3233B5_11</vt:lpwstr>
  </property>
</Properties>
</file>