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properties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Atomicity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is treated as an atomic unit of work – either all the steps of a transaction are processed or none of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transaction takes a database from one consistent state to another consistent 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transaction’s execution should not negatively affect another transaction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Ensured through locking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ways it could affect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Dirty read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transaction t1 is able to read a row that has been modified by another transaction T2 that hasn’t yet executed a COMMIT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Non-repeatable read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Phantom reads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