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203A" w14:textId="77777777" w:rsidR="00061169" w:rsidRDefault="00061169" w:rsidP="00061169">
      <w:pPr>
        <w:spacing w:after="0"/>
        <w:rPr>
          <w:rFonts w:ascii="Times New Roman" w:hAnsi="Times New Roman" w:cs="Times New Roman"/>
          <w:b/>
          <w:bCs/>
        </w:rPr>
      </w:pPr>
      <w:r w:rsidRPr="00061169">
        <w:rPr>
          <w:rFonts w:ascii="Times New Roman" w:hAnsi="Times New Roman" w:cs="Times New Roman"/>
          <w:b/>
          <w:bCs/>
        </w:rPr>
        <w:t>ANALISA HASIL</w:t>
      </w:r>
    </w:p>
    <w:tbl>
      <w:tblPr>
        <w:tblStyle w:val="TableGrid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954"/>
      </w:tblGrid>
      <w:tr w:rsidR="00CF4139" w14:paraId="2F805B59" w14:textId="77777777" w:rsidTr="00CF4139">
        <w:tc>
          <w:tcPr>
            <w:tcW w:w="396" w:type="dxa"/>
          </w:tcPr>
          <w:p w14:paraId="1A8F382C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54" w:type="dxa"/>
          </w:tcPr>
          <w:p w14:paraId="036AB3CC" w14:textId="77777777" w:rsid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169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performa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dalam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mengontrol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environment </w:t>
            </w:r>
            <w:proofErr w:type="spellStart"/>
            <w:r w:rsidRPr="00061169">
              <w:rPr>
                <w:rFonts w:ascii="Times New Roman" w:hAnsi="Times New Roman" w:cs="Times New Roman"/>
              </w:rPr>
              <w:t>CartPole</w:t>
            </w:r>
            <w:proofErr w:type="spellEnd"/>
            <w:r w:rsidRPr="00061169">
              <w:rPr>
                <w:rFonts w:ascii="Times New Roman" w:hAnsi="Times New Roman" w:cs="Times New Roman"/>
              </w:rPr>
              <w:t>?</w:t>
            </w:r>
          </w:p>
        </w:tc>
      </w:tr>
      <w:tr w:rsidR="00CF4139" w14:paraId="30DFA27A" w14:textId="77777777" w:rsidTr="00CF4139">
        <w:tc>
          <w:tcPr>
            <w:tcW w:w="396" w:type="dxa"/>
          </w:tcPr>
          <w:p w14:paraId="6A3D2EAF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54" w:type="dxa"/>
          </w:tcPr>
          <w:p w14:paraId="4834E91C" w14:textId="77777777" w:rsid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Agen RL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belajar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menyeimbangkan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tiang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CartPole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melalui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banyak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percobaan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Awalnya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sering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gagal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namun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seiring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waktu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menjadi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lebih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baik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mampu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menyeimbangkan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tiang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lebih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lama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F4139" w14:paraId="167A4153" w14:textId="77777777" w:rsidTr="00CF4139">
        <w:tc>
          <w:tcPr>
            <w:tcW w:w="396" w:type="dxa"/>
          </w:tcPr>
          <w:p w14:paraId="0E68EADB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954" w:type="dxa"/>
          </w:tcPr>
          <w:p w14:paraId="6A068070" w14:textId="77777777" w:rsidR="00CF4139" w:rsidRPr="0006116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169">
              <w:rPr>
                <w:rFonts w:ascii="Times New Roman" w:hAnsi="Times New Roman" w:cs="Times New Roman"/>
              </w:rPr>
              <w:t>Bagaimana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perubahan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parameter (</w:t>
            </w:r>
            <w:proofErr w:type="spellStart"/>
            <w:r w:rsidRPr="00061169">
              <w:rPr>
                <w:rFonts w:ascii="Times New Roman" w:hAnsi="Times New Roman" w:cs="Times New Roman"/>
              </w:rPr>
              <w:t>misal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: gamma, epsilon, learning rate)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mempengaruhi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kinerja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CF4139" w14:paraId="58B87A88" w14:textId="77777777" w:rsidTr="00CF4139">
        <w:tc>
          <w:tcPr>
            <w:tcW w:w="396" w:type="dxa"/>
          </w:tcPr>
          <w:p w14:paraId="6B28D18F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54" w:type="dxa"/>
          </w:tcPr>
          <w:p w14:paraId="17FC54EF" w14:textId="77777777" w:rsidR="00CF4139" w:rsidRDefault="00CF4139" w:rsidP="00CF413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Gamma (Discount Factor)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Semakin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tinggi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nilai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gamma,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mempertimbangkan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061169">
              <w:rPr>
                <w:rFonts w:ascii="Times New Roman" w:hAnsi="Times New Roman" w:cs="Times New Roman"/>
              </w:rPr>
              <w:t>jangka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panjang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Jika gamma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terlalu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rendah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hanya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fokus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pada reward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6532393" w14:textId="77777777" w:rsidR="00CF4139" w:rsidRDefault="00CF4139" w:rsidP="00CF413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Epsilon (Exploration Rate) Nilai epsilon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tinggi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membuat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mencoba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berbagai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secara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acak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menemukan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terbaik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Secara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bertahap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nilai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epsilon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diturunkan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lebih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sering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memilih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terbukti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efektif</w:t>
            </w:r>
            <w:proofErr w:type="spellEnd"/>
            <w:r w:rsidRPr="00061169">
              <w:rPr>
                <w:rFonts w:ascii="Times New Roman" w:hAnsi="Times New Roman" w:cs="Times New Roman"/>
              </w:rPr>
              <w:t>.</w:t>
            </w:r>
          </w:p>
          <w:p w14:paraId="7E889491" w14:textId="77777777" w:rsidR="00CF4139" w:rsidRPr="00061169" w:rsidRDefault="00CF4139" w:rsidP="00CF413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Learning Rate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seberapa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cepat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mengubah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perkiraan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nilainya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Nilai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terlalu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tinggi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bisa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membuat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tidak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stabil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sedangkan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nilai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terlalu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rendah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membuat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belajar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menjadi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lambat</w:t>
            </w:r>
            <w:proofErr w:type="spellEnd"/>
            <w:r w:rsidRPr="00061169">
              <w:rPr>
                <w:rFonts w:ascii="Times New Roman" w:hAnsi="Times New Roman" w:cs="Times New Roman"/>
              </w:rPr>
              <w:t>.</w:t>
            </w:r>
          </w:p>
        </w:tc>
      </w:tr>
      <w:tr w:rsidR="00CF4139" w14:paraId="0356BC21" w14:textId="77777777" w:rsidTr="00CF4139">
        <w:tc>
          <w:tcPr>
            <w:tcW w:w="396" w:type="dxa"/>
          </w:tcPr>
          <w:p w14:paraId="384196FD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54" w:type="dxa"/>
          </w:tcPr>
          <w:p w14:paraId="474A2ABF" w14:textId="77777777" w:rsidR="00CF4139" w:rsidRPr="0006116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tantangan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muncul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selama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pelatihan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RL?</w:t>
            </w:r>
          </w:p>
        </w:tc>
      </w:tr>
      <w:tr w:rsidR="00CF4139" w14:paraId="5985F62A" w14:textId="77777777" w:rsidTr="00CF4139">
        <w:tc>
          <w:tcPr>
            <w:tcW w:w="396" w:type="dxa"/>
          </w:tcPr>
          <w:p w14:paraId="317BF031" w14:textId="77777777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54" w:type="dxa"/>
          </w:tcPr>
          <w:p w14:paraId="7ABA5619" w14:textId="77777777" w:rsidR="00CF4139" w:rsidRPr="0006116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Agen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kadang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mengalami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fluktuasi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reward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tidak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stabil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kapan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harus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mencoba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baru (</w:t>
            </w:r>
            <w:proofErr w:type="spellStart"/>
            <w:r w:rsidRPr="00061169">
              <w:rPr>
                <w:rFonts w:ascii="Times New Roman" w:hAnsi="Times New Roman" w:cs="Times New Roman"/>
              </w:rPr>
              <w:t>eksplorasi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) dan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kapan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harus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sudah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diketahui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efektif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169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merupakan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tantangan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tersendiri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Proses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pelatihan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terutama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algoritma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seperti DQN,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banyak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waktu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sumber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daya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komputasi</w:t>
            </w:r>
            <w:proofErr w:type="spellEnd"/>
            <w:r w:rsidRPr="00061169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DF55DA" w14:textId="4936E8F0" w:rsidR="00061169" w:rsidRPr="00061169" w:rsidRDefault="00061169" w:rsidP="00061169">
      <w:pPr>
        <w:spacing w:after="0"/>
        <w:rPr>
          <w:rFonts w:ascii="Times New Roman" w:hAnsi="Times New Roman" w:cs="Times New Roman"/>
          <w:b/>
          <w:bCs/>
        </w:rPr>
      </w:pPr>
    </w:p>
    <w:p w14:paraId="65FE2B06" w14:textId="77777777" w:rsidR="00CF4139" w:rsidRDefault="00CF41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DISKUSI HASIL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9"/>
      </w:tblGrid>
      <w:tr w:rsidR="00CF4139" w14:paraId="6183CE3C" w14:textId="77777777" w:rsidTr="00CF4139">
        <w:tc>
          <w:tcPr>
            <w:tcW w:w="421" w:type="dxa"/>
          </w:tcPr>
          <w:p w14:paraId="232605CF" w14:textId="487CBFAD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29" w:type="dxa"/>
          </w:tcPr>
          <w:p w14:paraId="04B9A88D" w14:textId="66AA942D" w:rsid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F4139"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 w:rsidRPr="00CF4139">
              <w:rPr>
                <w:rFonts w:ascii="Times New Roman" w:hAnsi="Times New Roman" w:cs="Times New Roman"/>
              </w:rPr>
              <w:t>perbedaan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utama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antara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Reinforcement Learning dan </w:t>
            </w:r>
            <w:proofErr w:type="spellStart"/>
            <w:r w:rsidRPr="00CF4139">
              <w:rPr>
                <w:rFonts w:ascii="Times New Roman" w:hAnsi="Times New Roman" w:cs="Times New Roman"/>
              </w:rPr>
              <w:t>metode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supervised learning dalam </w:t>
            </w:r>
            <w:proofErr w:type="spellStart"/>
            <w:r w:rsidRPr="00CF4139">
              <w:rPr>
                <w:rFonts w:ascii="Times New Roman" w:hAnsi="Times New Roman" w:cs="Times New Roman"/>
              </w:rPr>
              <w:t>sistem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kendali</w:t>
            </w:r>
            <w:proofErr w:type="spellEnd"/>
            <w:r w:rsidRPr="00CF4139">
              <w:rPr>
                <w:rFonts w:ascii="Times New Roman" w:hAnsi="Times New Roman" w:cs="Times New Roman"/>
              </w:rPr>
              <w:t>?</w:t>
            </w:r>
          </w:p>
        </w:tc>
      </w:tr>
      <w:tr w:rsidR="00CF4139" w14:paraId="112CEBF7" w14:textId="77777777" w:rsidTr="00CF4139">
        <w:tc>
          <w:tcPr>
            <w:tcW w:w="421" w:type="dxa"/>
          </w:tcPr>
          <w:p w14:paraId="188BC9A9" w14:textId="3A872532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29" w:type="dxa"/>
          </w:tcPr>
          <w:p w14:paraId="45C42785" w14:textId="04111BD0" w:rsid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Supervised learning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sudah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dilabeli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sedangkan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RL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belajar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dari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interaksi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langsung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tanpa label. Dalam supervised learning, model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belajar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dari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contoh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benar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Di RL,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agen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belajar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melalui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trial-and-error dengan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reward atau </w:t>
            </w:r>
            <w:proofErr w:type="spellStart"/>
            <w:r w:rsidRPr="00061169">
              <w:rPr>
                <w:rFonts w:ascii="Times New Roman" w:hAnsi="Times New Roman" w:cs="Times New Roman"/>
              </w:rPr>
              <w:t>hukuman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. RL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berfokus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kumulatif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maksimal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sedangkan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supervised learning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fokus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akurasi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prediksi</w:t>
            </w:r>
            <w:proofErr w:type="spellEnd"/>
            <w:r w:rsidRPr="00061169">
              <w:rPr>
                <w:rFonts w:ascii="Times New Roman" w:hAnsi="Times New Roman" w:cs="Times New Roman"/>
              </w:rPr>
              <w:t>.</w:t>
            </w:r>
          </w:p>
        </w:tc>
      </w:tr>
      <w:tr w:rsidR="00CF4139" w14:paraId="47467F4D" w14:textId="77777777" w:rsidTr="00CF4139">
        <w:tc>
          <w:tcPr>
            <w:tcW w:w="421" w:type="dxa"/>
          </w:tcPr>
          <w:p w14:paraId="365B6756" w14:textId="768E8682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8929" w:type="dxa"/>
          </w:tcPr>
          <w:p w14:paraId="6B982814" w14:textId="0098014E" w:rsidR="00CF4139" w:rsidRPr="0006116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F4139">
              <w:rPr>
                <w:rFonts w:ascii="Times New Roman" w:hAnsi="Times New Roman" w:cs="Times New Roman"/>
              </w:rPr>
              <w:t>Bagaimana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CF4139">
              <w:rPr>
                <w:rFonts w:ascii="Times New Roman" w:hAnsi="Times New Roman" w:cs="Times New Roman"/>
              </w:rPr>
              <w:t>eksplorasi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(exploration) dan </w:t>
            </w:r>
            <w:proofErr w:type="spellStart"/>
            <w:r w:rsidRPr="00CF4139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(exploitation) dapat </w:t>
            </w:r>
            <w:proofErr w:type="spellStart"/>
            <w:r w:rsidRPr="00CF4139">
              <w:rPr>
                <w:rFonts w:ascii="Times New Roman" w:hAnsi="Times New Roman" w:cs="Times New Roman"/>
              </w:rPr>
              <w:t>dioptimalkan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CF4139">
              <w:rPr>
                <w:rFonts w:ascii="Times New Roman" w:hAnsi="Times New Roman" w:cs="Times New Roman"/>
              </w:rPr>
              <w:t>agen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RL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CF4139" w14:paraId="1650D650" w14:textId="77777777" w:rsidTr="00CF4139">
        <w:tc>
          <w:tcPr>
            <w:tcW w:w="421" w:type="dxa"/>
          </w:tcPr>
          <w:p w14:paraId="628B0AEA" w14:textId="6276AF94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29" w:type="dxa"/>
          </w:tcPr>
          <w:p w14:paraId="0B2E9D2F" w14:textId="0DCAB3B8" w:rsidR="00CF4139" w:rsidRP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169">
              <w:rPr>
                <w:rFonts w:ascii="Times New Roman" w:hAnsi="Times New Roman" w:cs="Times New Roman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061169">
              <w:rPr>
                <w:rFonts w:ascii="Times New Roman" w:hAnsi="Times New Roman" w:cs="Times New Roman"/>
              </w:rPr>
              <w:t xml:space="preserve">Agen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mencoba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berbagai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aksi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menemukan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) dan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Eksploitasi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061169">
              <w:rPr>
                <w:rFonts w:ascii="Times New Roman" w:hAnsi="Times New Roman" w:cs="Times New Roman"/>
              </w:rPr>
              <w:t xml:space="preserve">Agen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strategi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sudah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terbukti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reward </w:t>
            </w:r>
            <w:proofErr w:type="spellStart"/>
            <w:r w:rsidRPr="00061169">
              <w:rPr>
                <w:rFonts w:ascii="Times New Roman" w:hAnsi="Times New Roman" w:cs="Times New Roman"/>
              </w:rPr>
              <w:t>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061169">
              <w:rPr>
                <w:rFonts w:ascii="Times New Roman" w:hAnsi="Times New Roman" w:cs="Times New Roman"/>
              </w:rPr>
              <w:t>Optimalisasi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nilai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epsilon secara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bertahap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(epsilon decay)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membantu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menyeimbangkan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antara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eksplorasi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mencoba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hal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baru) dan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strategi yang </w:t>
            </w:r>
            <w:proofErr w:type="spellStart"/>
            <w:r w:rsidRPr="00061169">
              <w:rPr>
                <w:rFonts w:ascii="Times New Roman" w:hAnsi="Times New Roman" w:cs="Times New Roman"/>
              </w:rPr>
              <w:t>sudah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diketahui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efektif</w:t>
            </w:r>
            <w:proofErr w:type="spellEnd"/>
            <w:r w:rsidRPr="00061169">
              <w:rPr>
                <w:rFonts w:ascii="Times New Roman" w:hAnsi="Times New Roman" w:cs="Times New Roman"/>
              </w:rPr>
              <w:t>).</w:t>
            </w:r>
          </w:p>
        </w:tc>
      </w:tr>
      <w:tr w:rsidR="00CF4139" w14:paraId="3AEB757F" w14:textId="77777777" w:rsidTr="00CF4139">
        <w:tc>
          <w:tcPr>
            <w:tcW w:w="421" w:type="dxa"/>
          </w:tcPr>
          <w:p w14:paraId="7DECA135" w14:textId="150DDB41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29" w:type="dxa"/>
          </w:tcPr>
          <w:p w14:paraId="79F158E0" w14:textId="787A359C" w:rsidR="00CF4139" w:rsidRPr="0006116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F4139">
              <w:rPr>
                <w:rFonts w:ascii="Times New Roman" w:hAnsi="Times New Roman" w:cs="Times New Roman"/>
              </w:rPr>
              <w:t>Potensi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aplikasi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CF4139">
              <w:rPr>
                <w:rFonts w:ascii="Times New Roman" w:hAnsi="Times New Roman" w:cs="Times New Roman"/>
              </w:rPr>
              <w:t>dari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RL dalam </w:t>
            </w:r>
            <w:proofErr w:type="spellStart"/>
            <w:r w:rsidRPr="00CF4139">
              <w:rPr>
                <w:rFonts w:ascii="Times New Roman" w:hAnsi="Times New Roman" w:cs="Times New Roman"/>
              </w:rPr>
              <w:t>sistem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kendali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nyata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apa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4139">
              <w:rPr>
                <w:rFonts w:ascii="Times New Roman" w:hAnsi="Times New Roman" w:cs="Times New Roman"/>
              </w:rPr>
              <w:t>saja</w:t>
            </w:r>
            <w:proofErr w:type="spellEnd"/>
            <w:r w:rsidRPr="00CF4139">
              <w:rPr>
                <w:rFonts w:ascii="Times New Roman" w:hAnsi="Times New Roman" w:cs="Times New Roman"/>
              </w:rPr>
              <w:t xml:space="preserve"> yang dapat </w:t>
            </w:r>
            <w:proofErr w:type="spellStart"/>
            <w:r w:rsidRPr="00CF4139">
              <w:rPr>
                <w:rFonts w:ascii="Times New Roman" w:hAnsi="Times New Roman" w:cs="Times New Roman"/>
              </w:rPr>
              <w:t>diimplementasikan</w:t>
            </w:r>
            <w:proofErr w:type="spellEnd"/>
            <w:r w:rsidRPr="00CF4139">
              <w:rPr>
                <w:rFonts w:ascii="Times New Roman" w:hAnsi="Times New Roman" w:cs="Times New Roman"/>
              </w:rPr>
              <w:t>?</w:t>
            </w:r>
          </w:p>
        </w:tc>
      </w:tr>
      <w:tr w:rsidR="00CF4139" w14:paraId="72ADE8F9" w14:textId="77777777" w:rsidTr="00CF4139">
        <w:tc>
          <w:tcPr>
            <w:tcW w:w="421" w:type="dxa"/>
          </w:tcPr>
          <w:p w14:paraId="191941D5" w14:textId="14CF86FB" w:rsidR="00CF4139" w:rsidRDefault="00CF4139" w:rsidP="00CF41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929" w:type="dxa"/>
          </w:tcPr>
          <w:p w14:paraId="78FF3C01" w14:textId="24029087" w:rsidR="00CF4139" w:rsidRPr="00CF4139" w:rsidRDefault="00CF4139" w:rsidP="00CF41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1169">
              <w:rPr>
                <w:rFonts w:ascii="Times New Roman" w:hAnsi="Times New Roman" w:cs="Times New Roman"/>
              </w:rPr>
              <w:t xml:space="preserve">Robotika, Untuk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mengontrol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pergerakan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robot dalam </w:t>
            </w:r>
            <w:proofErr w:type="spellStart"/>
            <w:r w:rsidRPr="00061169">
              <w:rPr>
                <w:rFonts w:ascii="Times New Roman" w:hAnsi="Times New Roman" w:cs="Times New Roman"/>
              </w:rPr>
              <w:t>navigasi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manipulasi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objek</w:t>
            </w:r>
            <w:proofErr w:type="spellEnd"/>
            <w:r w:rsidRPr="0006116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Kendaraan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Otonom,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Mengoptimalkan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16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61169">
              <w:rPr>
                <w:rFonts w:ascii="Times New Roman" w:hAnsi="Times New Roman" w:cs="Times New Roman"/>
              </w:rPr>
              <w:t>mobil</w:t>
            </w:r>
            <w:proofErr w:type="spellEnd"/>
            <w:r w:rsidRPr="00061169">
              <w:rPr>
                <w:rFonts w:ascii="Times New Roman" w:hAnsi="Times New Roman" w:cs="Times New Roman"/>
              </w:rPr>
              <w:t xml:space="preserve"> self-driving.</w:t>
            </w:r>
          </w:p>
        </w:tc>
      </w:tr>
    </w:tbl>
    <w:p w14:paraId="4A692170" w14:textId="01C6E037" w:rsidR="00DE3902" w:rsidRPr="00061169" w:rsidRDefault="00DE3902" w:rsidP="00CF4139">
      <w:pPr>
        <w:spacing w:after="0" w:line="360" w:lineRule="auto"/>
        <w:rPr>
          <w:rFonts w:ascii="Times New Roman" w:hAnsi="Times New Roman" w:cs="Times New Roman"/>
        </w:rPr>
      </w:pPr>
    </w:p>
    <w:sectPr w:rsidR="00DE3902" w:rsidRPr="0006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B7127"/>
    <w:multiLevelType w:val="hybridMultilevel"/>
    <w:tmpl w:val="5CDA8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9"/>
    <w:rsid w:val="00055648"/>
    <w:rsid w:val="00061169"/>
    <w:rsid w:val="00154F30"/>
    <w:rsid w:val="005B2B95"/>
    <w:rsid w:val="00627B94"/>
    <w:rsid w:val="00B85826"/>
    <w:rsid w:val="00BE6C8F"/>
    <w:rsid w:val="00BF7356"/>
    <w:rsid w:val="00CF4139"/>
    <w:rsid w:val="00DE3902"/>
    <w:rsid w:val="00E67159"/>
    <w:rsid w:val="00EE5AB9"/>
    <w:rsid w:val="00F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FC2B"/>
  <w15:chartTrackingRefBased/>
  <w15:docId w15:val="{C7354171-1109-4A5A-818E-A824472E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RHEHAN ADI PRAKOSO</dc:creator>
  <cp:keywords/>
  <dc:description/>
  <cp:lastModifiedBy>RHEHAN ADI PRAKOSO</cp:lastModifiedBy>
  <cp:revision>1</cp:revision>
  <dcterms:created xsi:type="dcterms:W3CDTF">2025-09-25T08:33:00Z</dcterms:created>
  <dcterms:modified xsi:type="dcterms:W3CDTF">2025-09-25T08:51:00Z</dcterms:modified>
</cp:coreProperties>
</file>