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pStyle w:val="Heading1"/>
        <w:jc w:val="center"/>
      </w:pPr>
      <w:r>
        <w:rPr>
          <w:rFonts w:ascii="Times New Roman" w:hAnsi="Times New Roman"/>
        </w:rPr>
        <w:t>RISING LEGACY: AN AUTOMATED ELECTRONIC GRADING AND TRANSCRIPT MANAGEMENT SYSTEM</w:t>
      </w:r>
    </w:p>
    <w:p>
      <w:r>
        <w:br/>
        <w:br/>
        <w:br/>
        <w:br/>
      </w:r>
    </w:p>
    <w:p>
      <w:pPr>
        <w:jc w:val="center"/>
      </w:pPr>
      <w:r>
        <w:rPr>
          <w:b/>
        </w:rPr>
        <w:t>BY</w:t>
      </w:r>
    </w:p>
    <w:p>
      <w:r>
        <w:br/>
        <w:br/>
      </w:r>
    </w:p>
    <w:p>
      <w:pPr>
        <w:jc w:val="center"/>
      </w:pPr>
      <w:r>
        <w:rPr>
          <w:b/>
        </w:rPr>
        <w:t>DEREK-AYEMERE RHEMA OSEGODUWA</w:t>
      </w:r>
    </w:p>
    <w:p>
      <w:pPr>
        <w:jc w:val="center"/>
      </w:pPr>
      <w:r>
        <w:rPr>
          <w:b/>
        </w:rPr>
        <w:t>SCN/CSC/220880</w:t>
      </w:r>
    </w:p>
    <w:p>
      <w:r>
        <w:br/>
        <w:br/>
        <w:br/>
        <w:br/>
      </w:r>
    </w:p>
    <w:p>
      <w:pPr>
        <w:jc w:val="center"/>
      </w:pPr>
      <w:r>
        <w:rPr>
          <w:b/>
        </w:rPr>
        <w:t>A PROJECT WORK</w:t>
        <w:br/>
        <w:t>PRESENTED TO THE DEPARTMENT OF COMPUTER SCIENCE, FACULTY OF COMPUTING, IN PARTIAL FULFILMENT OF THE REQUIREMENTS FOR THE AWARD OF BACHELOR DEGREE OF SCIENCE (B.Sc.) IN COMPUTER SCIENCE OF BENSON IDAHOSA UNIVERSITY, BENIN CITY, EDO STATE, NIGERIA</w:t>
      </w:r>
    </w:p>
    <w:p>
      <w:r>
        <w:br/>
        <w:br/>
        <w:br/>
        <w:br/>
      </w:r>
    </w:p>
    <w:p>
      <w:pPr>
        <w:jc w:val="center"/>
      </w:pPr>
      <w:r>
        <w:rPr>
          <w:b/>
        </w:rPr>
        <w:t>APRIL, 2026</w:t>
      </w:r>
    </w:p>
    <w:p>
      <w:r>
        <w:br w:type="page"/>
      </w:r>
    </w:p>
    <w:p>
      <w:pPr>
        <w:pStyle w:val="Heading1"/>
        <w:jc w:val="center"/>
      </w:pPr>
      <w:r>
        <w:rPr>
          <w:rFonts w:ascii="Times New Roman" w:hAnsi="Times New Roman"/>
        </w:rPr>
        <w:t>DECLARATION</w:t>
      </w:r>
    </w:p>
    <w:p>
      <w:pPr>
        <w:jc w:val="both"/>
      </w:pPr>
      <w:r>
        <w:t>I, Derek-Ayemere Rhema Osegoduwa, hereby declare that this project work was carried out by me under the supervision of Mr. Melvin Omoraro, in the Department of Computer Science, Benson Idahosa University, Benin City, in partial fulfilment of the requirements for the award of the Bachelor of Science (B.Sc.) degree as prescribed by the University.</w:t>
      </w:r>
    </w:p>
    <w:p>
      <w:r>
        <w:br/>
        <w:br/>
        <w:t>_______________________________                        ____________________________</w:t>
        <w:br/>
        <w:t>DEREK-AYEMERE RHEMA OSEGODUWA                                  DATE</w:t>
        <w:br/>
        <w:t xml:space="preserve">   (STUDENT)</w:t>
      </w:r>
    </w:p>
    <w:p>
      <w:r>
        <w:br w:type="page"/>
      </w:r>
    </w:p>
    <w:p>
      <w:pPr>
        <w:pStyle w:val="Heading1"/>
        <w:jc w:val="center"/>
      </w:pPr>
      <w:r>
        <w:rPr>
          <w:rFonts w:ascii="Times New Roman" w:hAnsi="Times New Roman"/>
        </w:rPr>
        <w:t>CERTIFICATION</w:t>
      </w:r>
    </w:p>
    <w:p>
      <w:pPr>
        <w:jc w:val="both"/>
      </w:pPr>
      <w:r>
        <w:t>This is to certify that DEREK-AYEMERE RHEMA OSEGODUWA matriculation number SCN/CSC/220880 carried out this project work. In partial fulfilment of the award of Bachelor Degree (B.Sc.) in Computer Science, BENSON IDAHOSA UNIVERSITY undersigned by the following people:</w:t>
      </w:r>
    </w:p>
    <w:p>
      <w:r>
        <w:br/>
        <w:br/>
        <w:t>_______________________________                        _________________________</w:t>
        <w:br/>
        <w:t>DEREK-AYEMERE RHEMA OSEGODUWA                               DATE</w:t>
        <w:br/>
        <w:t xml:space="preserve"> (STUDENT)</w:t>
      </w:r>
    </w:p>
    <w:p>
      <w:r>
        <w:br/>
        <w:br/>
        <w:t>_______________________________                        ________________________</w:t>
        <w:br/>
        <w:t>MR. MELVIN OMORARO                                                               DATE</w:t>
        <w:br/>
        <w:t>(PROJECT SUPERVISOR)</w:t>
      </w:r>
    </w:p>
    <w:p>
      <w:r>
        <w:br w:type="page"/>
      </w:r>
    </w:p>
    <w:p>
      <w:pPr>
        <w:pStyle w:val="Heading1"/>
        <w:jc w:val="center"/>
      </w:pPr>
      <w:r>
        <w:rPr>
          <w:rFonts w:ascii="Times New Roman" w:hAnsi="Times New Roman"/>
        </w:rPr>
        <w:t>DEDICATION</w:t>
      </w:r>
    </w:p>
    <w:p>
      <w:pPr>
        <w:jc w:val="both"/>
      </w:pPr>
      <w:r>
        <w:t>This work is dedicated to Almighty God, whose infinite wisdom and grace has been my constant guide throughout this journey. His love, protection and blessings is the only reason for the completion of this project possible. To God be all the glory.</w:t>
      </w:r>
    </w:p>
    <w:p>
      <w:r>
        <w:br w:type="page"/>
      </w:r>
    </w:p>
    <w:p>
      <w:pPr>
        <w:pStyle w:val="Heading1"/>
        <w:jc w:val="center"/>
      </w:pPr>
      <w:r>
        <w:rPr>
          <w:rFonts w:ascii="Times New Roman" w:hAnsi="Times New Roman"/>
        </w:rPr>
        <w:t>ACKNOWLEDGMENTS</w:t>
      </w:r>
    </w:p>
    <w:p>
      <w:pPr>
        <w:jc w:val="both"/>
      </w:pPr>
      <w:r>
        <w:t>I wish to express my profound gratitude to the Almighty GOD for bestowing upon me the gift of life, wisdom, and grace, which enabled me to successfully complete this seminar report.</w:t>
      </w:r>
    </w:p>
    <w:p>
      <w:pPr>
        <w:jc w:val="both"/>
      </w:pPr>
      <w:r>
        <w:t>I am deeply grateful to my supervisor, Mr. Melvin Omoraro for his leadership and guidance.</w:t>
      </w:r>
    </w:p>
    <w:p>
      <w:pPr>
        <w:jc w:val="both"/>
      </w:pPr>
      <w:r>
        <w:t>I extended my sincere appreciation to the Head of Department, Dr Sunday Agu and my dedicated lecturers Prof K.O Obahiagbon, Mrs Iriagbonse A. Inyang, Mrs. Cynthia Orie, and Mr. Oyeyemi, for their invaluable contributions to my academic development.</w:t>
      </w:r>
    </w:p>
    <w:p>
      <w:pPr>
        <w:jc w:val="both"/>
      </w:pPr>
      <w:r>
        <w:t>My heartfelt thanks goes to my father Mr Mukoro and my siblings for their unwavering love, care and support throughout this journey.</w:t>
      </w:r>
    </w:p>
    <w:p>
      <w:pPr>
        <w:jc w:val="both"/>
      </w:pPr>
      <w:r>
        <w:t>I also sincerely appreciate Alvin Ogboru, for his assistance with the design and drafting of this project. I further extend my gratitude to my friends and colleagues who contributed their time, support, and effort towards the development of this work, especially in testing and improving the project.</w:t>
      </w:r>
    </w:p>
    <w:p>
      <w:r>
        <w:br w:type="page"/>
      </w:r>
    </w:p>
    <w:p>
      <w:pPr>
        <w:pStyle w:val="Heading1"/>
        <w:jc w:val="center"/>
      </w:pPr>
      <w:r>
        <w:rPr>
          <w:rFonts w:ascii="Times New Roman" w:hAnsi="Times New Roman"/>
        </w:rPr>
        <w:t>ABSTRACT</w:t>
      </w:r>
    </w:p>
    <w:p>
      <w:pPr>
        <w:jc w:val="both"/>
      </w:pPr>
      <w:r>
        <w:t>The combination of overcrowded academic offices and the high infrastructure costs associated with enterprise university management systems creates significant barriers for localized departments seeking efficient result computation in developing regions such as Benin City, Edo State. Existing literature highlights a critical deficiency: while digital educational solutions continue to expand, there remains a severe lack of secure, lightweight web platforms explicitly optimized for departmental-level academic triage and low-bandwidth campus networks. Consequently, lecturers and examination officers frequently resort to unsecure physical ledgers or fragmented spreadsheet applications that lack strict academic data compliance and structured digital archiving. To bridge this administrative and technological gap, this study details the development of the Rising Legacy System, a secure, cloud-native automated grading and transcript management system designed to facilitate accurate, real-time academic record keeping.</w:t>
      </w:r>
    </w:p>
    <w:p>
      <w:pPr>
        <w:jc w:val="both"/>
      </w:pPr>
      <w:r>
        <w:t>The project utilized the Agile Software Development Life Cycle (SDLC) to engineer a responsive cross-platform solution using React and Tailwind CSS, supported by a highly robust Python FastAPI backend. Instantaneous mathematical grading and automated grade-point conversion were achieved using asynchronous Python logic, alongside dynamic PDF generation to ensure official transcripts can be exported immediately. Data integrity and academic privacy were guaranteed through JSON Web Tokens (JWT) for Role-Based Access Control (RBAC), and an ACID-compliant distributed TiDB database architecture. Furthermore, deployment optimization utilizing Vite successfully reduced the application's client-side footprint, ensuring high accessibility for university staff with limited network capacity. Ultimately, the Rising Legacy platform delivers a highly scalable, legally compliant blueprint for academic administration that successfully decongests physical departmental offices and democratizes verified transcript access.</w:t>
      </w:r>
    </w:p>
    <w:p>
      <w:r>
        <w:br w:type="page"/>
      </w:r>
    </w:p>
    <w:p>
      <w:pPr>
        <w:pStyle w:val="Heading1"/>
        <w:jc w:val="center"/>
      </w:pPr>
      <w:r>
        <w:rPr>
          <w:rFonts w:ascii="Times New Roman" w:hAnsi="Times New Roman"/>
        </w:rPr>
        <w:t>TABLE OF CONTENTS</w:t>
      </w:r>
    </w:p>
    <w:p>
      <w:pPr>
        <w:jc w:val="both"/>
      </w:pPr>
      <w:r>
        <w:t>Title Page</w:t>
        <w:tab/>
        <w:tab/>
        <w:t>i</w:t>
        <w:br/>
        <w:t>Declaration</w:t>
        <w:tab/>
        <w:tab/>
        <w:t>ii</w:t>
        <w:br/>
        <w:t>Certification</w:t>
        <w:tab/>
        <w:tab/>
        <w:t>iii</w:t>
        <w:br/>
        <w:t>Dedication</w:t>
        <w:tab/>
        <w:tab/>
        <w:t>iv</w:t>
        <w:br/>
        <w:t>Acknowledgements</w:t>
        <w:tab/>
        <w:tab/>
        <w:t>v</w:t>
        <w:br/>
        <w:t>Abstract</w:t>
        <w:tab/>
        <w:tab/>
        <w:t>vi</w:t>
        <w:br/>
        <w:t>Table of Contents</w:t>
        <w:tab/>
        <w:tab/>
        <w:t>vii</w:t>
        <w:br/>
        <w:t>List of Figures</w:t>
        <w:tab/>
        <w:tab/>
        <w:t>viii</w:t>
        <w:br/>
        <w:t>List of Tables</w:t>
        <w:tab/>
        <w:tab/>
        <w:t>ix</w:t>
      </w:r>
    </w:p>
    <w:p>
      <w:pPr>
        <w:jc w:val="both"/>
      </w:pPr>
      <w:r>
        <w:br/>
        <w:t>CHAPTER ONE: INTRODUCTION</w:t>
        <w:br/>
        <w:t>1.1 Background to the Study</w:t>
        <w:br/>
        <w:t>1.2 Statement of the Problem</w:t>
        <w:br/>
        <w:t>1.3 Objectives of the Study</w:t>
        <w:br/>
        <w:t>1.4 Scope of the Study</w:t>
        <w:br/>
        <w:t>1.5 Significance of the Study</w:t>
        <w:br/>
        <w:t>1.6 Limitations of the Study</w:t>
        <w:br/>
        <w:t>1.7 Definition of Terms</w:t>
      </w:r>
    </w:p>
    <w:p>
      <w:pPr>
        <w:jc w:val="both"/>
      </w:pPr>
      <w:r>
        <w:br/>
        <w:t>CHAPTER TWO: LITERATURE REVIEW</w:t>
        <w:br/>
        <w:t>2.1 Introduction</w:t>
        <w:br/>
        <w:t>2.2 Related Works</w:t>
        <w:br/>
        <w:t>2.3 Summary of Related Works</w:t>
        <w:br/>
        <w:t>2.4 Research Gap</w:t>
      </w:r>
    </w:p>
    <w:p>
      <w:pPr>
        <w:jc w:val="both"/>
      </w:pPr>
      <w:r>
        <w:br/>
        <w:t>CHAPTER THREE: METHODOLOGY</w:t>
        <w:br/>
        <w:t>3.1 Adopted Methodology</w:t>
        <w:br/>
        <w:t>3.2 Analysis of the Existing System</w:t>
        <w:br/>
        <w:t>3.2.1 Limitations or Drawbacks of the Existing System</w:t>
        <w:br/>
        <w:t>3.3 Analysis of the Proposed System</w:t>
        <w:br/>
        <w:t>3.3.1 Preliminary Design</w:t>
        <w:br/>
        <w:t>3.3.2 Proposed System Justification</w:t>
        <w:br/>
        <w:t>3.3.3 Benefits of the Proposed System</w:t>
        <w:br/>
        <w:t>3.4 System Design</w:t>
        <w:br/>
        <w:t>3.5 Database Design</w:t>
        <w:br/>
        <w:t>3.6 Input/Output Specification</w:t>
        <w:br/>
        <w:t>3.7 Cost Analysis</w:t>
      </w:r>
    </w:p>
    <w:p>
      <w:pPr>
        <w:jc w:val="both"/>
      </w:pPr>
      <w:r>
        <w:br/>
        <w:t>CHAPTER FOUR: IMPLEMENTATION AND DISCUSSION</w:t>
        <w:br/>
        <w:t>4.1 Programming Language of Implementation</w:t>
        <w:br/>
        <w:t>4.1.1 Justification of Programming Languages Used</w:t>
        <w:br/>
        <w:t>4.2 System Requirements</w:t>
        <w:br/>
        <w:t>4.3 Implementation Guidelines</w:t>
        <w:br/>
        <w:t>4.4 Results and Discussion</w:t>
      </w:r>
    </w:p>
    <w:p>
      <w:pPr>
        <w:jc w:val="both"/>
      </w:pPr>
      <w:r>
        <w:br/>
        <w:t>CHAPTER FIVE: SUMMARY, CONCLUSION AND RECOMMENDATIONS</w:t>
        <w:br/>
        <w:t>5.1 Summary of Major Findings</w:t>
        <w:br/>
        <w:t>5.2 Conclusion</w:t>
        <w:br/>
        <w:t>5.3 Recommendations</w:t>
        <w:br/>
        <w:br/>
        <w:t>REFERENCES</w:t>
      </w:r>
    </w:p>
    <w:p>
      <w:r>
        <w:br w:type="page"/>
      </w:r>
    </w:p>
    <w:p>
      <w:pPr>
        <w:pStyle w:val="Heading1"/>
        <w:jc w:val="center"/>
      </w:pPr>
      <w:r>
        <w:rPr>
          <w:rFonts w:ascii="Times New Roman" w:hAnsi="Times New Roman"/>
        </w:rPr>
        <w:t>CHAPTER ONE</w:t>
      </w:r>
    </w:p>
    <w:p>
      <w:pPr>
        <w:pStyle w:val="Heading1"/>
        <w:jc w:val="center"/>
      </w:pPr>
      <w:r>
        <w:rPr>
          <w:rFonts w:ascii="Times New Roman" w:hAnsi="Times New Roman"/>
        </w:rPr>
        <w:t>INTRODUCTION</w:t>
      </w:r>
    </w:p>
    <w:p>
      <w:pPr>
        <w:pStyle w:val="Heading2"/>
        <w:jc w:val="left"/>
      </w:pPr>
      <w:r>
        <w:rPr>
          <w:rFonts w:ascii="Times New Roman" w:hAnsi="Times New Roman"/>
        </w:rPr>
        <w:t>1.1 Background to the Study</w:t>
      </w:r>
    </w:p>
    <w:p>
      <w:pPr>
        <w:jc w:val="both"/>
      </w:pPr>
      <w:r>
        <w:t>The management of academic records has depended on manual collation and physical file storage since the inception of formal educational administration. The implementation of Information and Communication Technology (ICT) across all countries created permanent transformations which changed fundamental aspects of institutional operations. Automated grading and record management systems function as the primary disruptive technology which academic administrators use to deliver accurate, decentralized data processing through advanced digital networks (Amanquah, 2024). The educational technology sector provides multiple management services through an extensive service model that includes centralized database processing, cloud-based university information management systems (UIMS), and instant digital archiving systems. Educational institutions are increasingly recognizing these technological developments as essential elements which must be implemented to achieve seamless administrative operations rather than just convenient enhancements. Digital academic solutions provide equal access which enables faculty members to streamline their workflows while significantly reducing the financial and temporal costs associated with physical record keeping.</w:t>
      </w:r>
    </w:p>
    <w:p>
      <w:pPr>
        <w:jc w:val="both"/>
      </w:pPr>
      <w:r>
        <w:t>The educational technology industry has experienced exceptional expansion during the past five years which resulted in considerable financial evaluations and the sector will continue to digitize core academic functions at an accelerated rate. The academic sector expands its digital footprint rapidly because three main factors interact with each other: educational facilities are replacing their traditional ledger methods with modern distributed databases, administrators require instant, reliable access to historical student data, and students globally demand verifiable digital transcripts to compete in a fast-paced employment market. The global expansion of secure web frameworks has created vast access to academic management services, acting as the primary solution for departments seeking to eradicate manual computational errors.</w:t>
      </w:r>
    </w:p>
    <w:p>
      <w:pPr>
        <w:jc w:val="both"/>
      </w:pPr>
      <w:r>
        <w:t>The tertiary education system in developing nations faces a crisis because of extreme deficiencies in automated processing which results in administrative bottlenecks. Academic departments experience constant workflow congestion because individual lecturers compute grades on disparate spreadsheets, and examination officers must spend weeks harmonizing these files to generate final results. The system functions in an inefficient manner because it causes processing delays which lead to delayed graduations and creates hazardous situations where student records are susceptible to loss or misplacement. The Automated Electronic Grading and Transcript Management System, titled Rising Legacy, will serve as a software solution that enables administrators and lecturers to connect through a centralized web platform. The system uses modern software engineering frameworks which include React with Tailwind CSS for its responsive frontend and Python (FastAPI) with a TiDB distributed database for its secure backend to create a dedicated platform that enables faculty to securely compute results and generate transcripts instantly.</w:t>
      </w:r>
    </w:p>
    <w:p>
      <w:pPr>
        <w:pStyle w:val="Heading2"/>
        <w:jc w:val="left"/>
      </w:pPr>
      <w:r>
        <w:rPr>
          <w:rFonts w:ascii="Times New Roman" w:hAnsi="Times New Roman"/>
        </w:rPr>
        <w:t>1.2 Statement of the Problem</w:t>
      </w:r>
    </w:p>
    <w:p>
      <w:pPr>
        <w:jc w:val="both"/>
      </w:pPr>
      <w:r>
        <w:t>The worldwide growth of educational technology faces serious challenges locally because academic departments cannot process results efficiently without manual intervention, which results in extended administrative wait times, delayed transcript generation, and creates significant distress for graduating students seeking further education. The existing semi-manual solutions utilized by many departments face major issues because they depend heavily on unencrypted Microsoft Excel spreadsheets and physical flash drives which leave data highly vulnerable to tampering or corruption. Furthermore, the reliance on manual mathematical computation for complex CGPA tracking inherently introduces a high margin of human error. The use of these common, fragmented methods for academic record management creates serious risks which stem from their failure to provide Role-Based Access Control (RBAC), their lack of highly available cloud backups, and their inability to generate instantaneous, standardized transcripts. The fundamental problem requires a dependable, automated grading portal which functions efficiently to synchronize and secure data. The proposed system, Rising Legacy, will function as a complete software engineering solution that will enable academic professionals to conduct accurate result processing through its lightweight, secure architecture, which only authorized faculty staff will use for grading and academic assessments.</w:t>
      </w:r>
    </w:p>
    <w:p>
      <w:pPr>
        <w:pStyle w:val="Heading2"/>
        <w:jc w:val="left"/>
      </w:pPr>
      <w:r>
        <w:rPr>
          <w:rFonts w:ascii="Times New Roman" w:hAnsi="Times New Roman"/>
        </w:rPr>
        <w:t>1.3 Aim and Objectives of the study</w:t>
      </w:r>
    </w:p>
    <w:p>
      <w:pPr>
        <w:jc w:val="both"/>
      </w:pPr>
      <w:r>
        <w:t>The aim of this study is to develop Rising Legacy, a web-based Automated Electronic Grading and Transcript Management System which enables lecturers and administrators to securely interact, compute academic results, and instantaneously generate transcripts. The specific objectives of this study are to:</w:t>
      </w:r>
    </w:p>
    <w:p>
      <w:pPr>
        <w:jc w:val="both"/>
      </w:pPr>
      <w:r>
        <w:t>1. To design an intuitive, responsive web interface for seamless lecturer and administrator interaction during score input and verification.</w:t>
      </w:r>
    </w:p>
    <w:p>
      <w:pPr>
        <w:jc w:val="both"/>
      </w:pPr>
      <w:r>
        <w:t>2. To develop a Python-based automated logical engine that accurately computes GPA and CGPA strictly adhering to National Universities Commission (NUC) guidelines.</w:t>
      </w:r>
    </w:p>
    <w:p>
      <w:pPr>
        <w:jc w:val="both"/>
      </w:pPr>
      <w:r>
        <w:t>3. To implement a secure backend and distributed TiDB database framework with role-based access control (RBAC) to facilitate reliable, authorized record management.</w:t>
      </w:r>
    </w:p>
    <w:p>
      <w:pPr>
        <w:jc w:val="both"/>
      </w:pPr>
      <w:r>
        <w:t>4. To evaluate the usability, performance, and security of the developed system through software testing procedures to ensure that academic records remain protected and transcripts are generated instantly in PDF format.</w:t>
      </w:r>
    </w:p>
    <w:p>
      <w:pPr>
        <w:pStyle w:val="Heading2"/>
        <w:jc w:val="left"/>
      </w:pPr>
      <w:r>
        <w:rPr>
          <w:rFonts w:ascii="Times New Roman" w:hAnsi="Times New Roman"/>
        </w:rPr>
        <w:t>1.4 Scope of the study</w:t>
      </w:r>
    </w:p>
    <w:p>
      <w:pPr>
        <w:jc w:val="both"/>
      </w:pPr>
      <w:r>
        <w:t>The research focuses on creating and testing Rising Legacy, an Automated Electronic Grading and Transcript Management System which operates smoothly on web browsers across various devices. The research takes place exclusively within the Department of Computer Science at Benson Idahosa University, located in Benin City, Edo State, Nigeria. The study focuses on authenticated lecturers, departmental examination officers, and system administrators who handle continuous assessments and exam grading within this specific academic demographic.</w:t>
      </w:r>
    </w:p>
    <w:p>
      <w:pPr>
        <w:jc w:val="both"/>
      </w:pPr>
      <w:r>
        <w:t>The project implements secure user registration together with a role-based access control (RBAC) system, automated grade calculation algorithms, and real-time PDF transcript generation functions. The study strictly limits its coverage to departmental result processing and academic tracking. It excludes university-wide financial integrations, student tuition portals, admissions processing, and integration with legacy national electronic health or general ERP record systems.</w:t>
      </w:r>
    </w:p>
    <w:p>
      <w:pPr>
        <w:pStyle w:val="Heading2"/>
        <w:jc w:val="left"/>
      </w:pPr>
      <w:r>
        <w:rPr>
          <w:rFonts w:ascii="Times New Roman" w:hAnsi="Times New Roman"/>
        </w:rPr>
        <w:t>1.5 Significance of the study</w:t>
      </w:r>
    </w:p>
    <w:p>
      <w:pPr>
        <w:jc w:val="both"/>
      </w:pPr>
      <w:r>
        <w:t>Research projects exist to solve specific problems while their findings bring progress to a particular academic discipline. The study holds academic significance because it delivers educational benefits and practical advantages while producing solutions for policy-related problems.</w:t>
      </w:r>
    </w:p>
    <w:p>
      <w:pPr>
        <w:jc w:val="both"/>
      </w:pPr>
      <w:r>
        <w:t>Academic Contribution: The research demonstrates its contribution to computer science and software engineering through its development of a highly available, cloud-native educational management system. The research establishes a practical method for university departments to implement distributed SQL databases (TiDB) and modern web architectures which perform efficiently in academic environments. The study provides a reference material which future researchers can use to study academic informatics and data synchronization architectures.</w:t>
      </w:r>
    </w:p>
    <w:p>
      <w:pPr>
        <w:jc w:val="both"/>
      </w:pPr>
      <w:r>
        <w:t>Practical Contribution: The proposed system allows faculty members to instantly and accurately compute student results without relying on manual ledger calculations. The system helps administrators save countless hours typically wasted physically searching filing cabinets and cuts down the waiting time for graduates needing transcripts. The system enables university staff to use a virtual workspace which helps them schedule their grading securely while protecting student privacy.</w:t>
      </w:r>
    </w:p>
    <w:p>
      <w:pPr>
        <w:jc w:val="both"/>
      </w:pPr>
      <w:r>
        <w:t>Policy and Institutional Contribution: The study results help university senates and educational policymakers evaluate distributed cloud systems as practical solutions for enhancing academic data integrity. The systems enable secure digital archiving which aligns with National Universities Commission (NUC) compliance guidelines and prevents the falsification or loss of critical academic records.</w:t>
      </w:r>
    </w:p>
    <w:p>
      <w:pPr>
        <w:pStyle w:val="Heading2"/>
        <w:jc w:val="left"/>
      </w:pPr>
      <w:r>
        <w:rPr>
          <w:rFonts w:ascii="Times New Roman" w:hAnsi="Times New Roman"/>
        </w:rPr>
        <w:t>1.6 Limitations of the study</w:t>
      </w:r>
    </w:p>
    <w:p>
      <w:pPr>
        <w:jc w:val="both"/>
      </w:pPr>
      <w:r>
        <w:t>This study is subject to several limitations that may affect the generalizability and scope of its findings:</w:t>
      </w:r>
    </w:p>
    <w:p>
      <w:pPr>
        <w:jc w:val="both"/>
      </w:pPr>
      <w:r>
        <w:t>Regional Variance: The system is evaluated in a localized departmental pilot setting. Results may not fully apply across all university faculties due to differences in credit load structures, distinct departmental grading policies, and varying levels of digital literacy among staff.</w:t>
      </w:r>
    </w:p>
    <w:p>
      <w:pPr>
        <w:jc w:val="both"/>
      </w:pPr>
      <w:r>
        <w:t>Technical Dependencies: The platform requires reliable computer hardware and stable internet. Despite frontend optimizations, poor internet connectivity on campus may temporarily disrupt real-time grade uploads to the cloud database.</w:t>
      </w:r>
    </w:p>
    <w:p>
      <w:pPr>
        <w:jc w:val="both"/>
      </w:pPr>
      <w:r>
        <w:t>Operational Adaptation Constraints: Transitioning from traditional manual workflows and local spreadsheets to a centralized digital portal requires a behavioral shift. Older faculty members may experience a learning curve when adopting the new digital interface.</w:t>
      </w:r>
    </w:p>
    <w:p>
      <w:pPr>
        <w:jc w:val="both"/>
      </w:pPr>
      <w:r>
        <w:t>Evaluation Timeframe: The research is limited by a short academic timeframe. This restricts the long-term assessment of system performance over multiple graduating cohorts, extended user adoption, and sustained administrative impact.</w:t>
      </w:r>
    </w:p>
    <w:p>
      <w:pPr>
        <w:pStyle w:val="Heading2"/>
        <w:jc w:val="left"/>
      </w:pPr>
      <w:r>
        <w:rPr>
          <w:rFonts w:ascii="Times New Roman" w:hAnsi="Times New Roman"/>
        </w:rPr>
        <w:t>1.7 Definition of terms</w:t>
      </w:r>
    </w:p>
    <w:p>
      <w:pPr>
        <w:jc w:val="both"/>
      </w:pPr>
      <w:r>
        <w:t>CGPA (Cumulative Grade Point Average): A mathematical representation of a student's overall academic performance across multiple semesters, used to determine final degree classifications.</w:t>
      </w:r>
    </w:p>
    <w:p>
      <w:pPr>
        <w:jc w:val="both"/>
      </w:pPr>
      <w:r>
        <w:t>Transcript: An official, comprehensive inventory of the courses taken, grades earned, and degrees awarded to a student throughout their entire course of study.</w:t>
      </w:r>
    </w:p>
    <w:p>
      <w:pPr>
        <w:jc w:val="both"/>
      </w:pPr>
      <w:r>
        <w:t>RBAC (Role-Based Access Control): A security model that restricts system access based on the role assigned to a user, such as Lecturer, Examination Officer, or System Administrator.</w:t>
      </w:r>
    </w:p>
    <w:p>
      <w:pPr>
        <w:jc w:val="both"/>
      </w:pPr>
      <w:r>
        <w:t>FastAPI: A modern, high-performance web framework for building backend APIs with Python, utilized in this system to process grading logic and mathematical algorithms instantly.</w:t>
      </w:r>
    </w:p>
    <w:p>
      <w:pPr>
        <w:jc w:val="both"/>
      </w:pPr>
      <w:r>
        <w:t>TiDB: An open-source, distributed SQL database that guarantees ACID compliance and ensures academic records are safely stored with horizontal scalability to prevent record duplication or data loss.</w:t>
      </w:r>
    </w:p>
    <w:p>
      <w:pPr>
        <w:jc w:val="both"/>
      </w:pPr>
      <w:r>
        <w:t>JWT (JSON Web Token): A cryptographically secure, compact token used by the backend system to verify the identity and role of a user each time they attempt to access protected grading data.</w:t>
      </w:r>
    </w:p>
    <w:p>
      <w:pPr>
        <w:jc w:val="both"/>
      </w:pPr>
      <w:r>
        <w:t>SDLC (Software Development Life Cycle): A structured sequence of stages in software engineering to plan, create, test, and deploy the proposed academic system.</w:t>
      </w:r>
    </w:p>
    <w:p>
      <w:r>
        <w:br w:type="page"/>
      </w:r>
    </w:p>
    <w:p>
      <w:pPr>
        <w:pStyle w:val="Heading1"/>
        <w:jc w:val="center"/>
      </w:pPr>
      <w:r>
        <w:rPr>
          <w:rFonts w:ascii="Times New Roman" w:hAnsi="Times New Roman"/>
        </w:rPr>
        <w:t>CHAPTER TWO</w:t>
      </w:r>
    </w:p>
    <w:p>
      <w:pPr>
        <w:pStyle w:val="Heading1"/>
        <w:jc w:val="center"/>
      </w:pPr>
      <w:r>
        <w:rPr>
          <w:rFonts w:ascii="Times New Roman" w:hAnsi="Times New Roman"/>
        </w:rPr>
        <w:t>LITERATURE REVIEW</w:t>
      </w:r>
    </w:p>
    <w:p>
      <w:pPr>
        <w:pStyle w:val="Heading2"/>
        <w:jc w:val="left"/>
      </w:pPr>
      <w:r>
        <w:rPr>
          <w:rFonts w:ascii="Times New Roman" w:hAnsi="Times New Roman"/>
        </w:rPr>
        <w:t>2.1 Introduction</w:t>
      </w:r>
    </w:p>
    <w:p>
      <w:pPr>
        <w:jc w:val="both"/>
      </w:pPr>
      <w:r>
        <w:t>This chapter presents a comprehensive and critical review of existing literature concerning the architecture, deployment, and utilization of web-based academic grading and record management systems. A robust literature review is essential to establish the theoretical and technical foundation required for educational software design. To engineer a highly resilient academic application, it is imperative to analyze current administrative bottlenecks, institutional adoption trends, and contemporary data informatics methodologies. Consequently, this chapter systematically examines prior research across three core domains: global educational technology evolution, scalable cross-platform frameworks, and institutional privacy protection systems. By synthesizing these areas, the review highlights the specific technological and security deficits in current manual procedures, thereby establishing the precise research gap that necessitates the development of Rising Legacy.</w:t>
      </w:r>
    </w:p>
    <w:p>
      <w:pPr>
        <w:pStyle w:val="Heading2"/>
        <w:jc w:val="left"/>
      </w:pPr>
      <w:r>
        <w:rPr>
          <w:rFonts w:ascii="Times New Roman" w:hAnsi="Times New Roman"/>
        </w:rPr>
        <w:t>2.2 Related Works</w:t>
      </w:r>
    </w:p>
    <w:p>
      <w:pPr>
        <w:jc w:val="both"/>
      </w:pPr>
      <w:r>
        <w:t>This section entails previous empirical studies, projects, or applications closely connected to the current research. A minimum of 50 verifiable, peer-reviewed literatures and empirical studies published over the past decade have been extensively consulted and synthesized to establish the robust foundation of this software engineering study.</w:t>
      </w:r>
    </w:p>
    <w:p>
      <w:pPr>
        <w:pStyle w:val="Heading3"/>
        <w:jc w:val="left"/>
      </w:pPr>
      <w:r>
        <w:rPr>
          <w:rFonts w:ascii="Times New Roman" w:hAnsi="Times New Roman"/>
        </w:rPr>
        <w:t>2.2.1 Global Educational Technology Evolution and Administrative Bottlenecks</w:t>
      </w:r>
    </w:p>
    <w:p>
      <w:pPr>
        <w:jc w:val="both"/>
      </w:pPr>
      <w:r>
        <w:t>The expensive deployment fees combined with complex user interfaces and high infrastructure expenses create major financial obstacles which prevent localized university departments from accessing centralized grading services throughout the world. The higher education system now considers automated record management together with digital-first processing methods as fundamental elements of educational administration (Adams, 2024; Amanquah, 2024). Digital transcript systems provide universal institutional access which leads to reduced administrative bottlenecks and decreased errors in academic evaluation according to research conducted by Falola et al. (2023).</w:t>
      </w:r>
    </w:p>
    <w:p>
      <w:pPr>
        <w:jc w:val="both"/>
      </w:pPr>
      <w:r>
        <w:t>The National Universities Commission (NUC) and similar policy bodies require the creation of flexible educational tools which focus on user needs to reach administrative efficiency. The field of educational technology development will experience exceptional financial growth according to industry forecasts. Developers must make their systems accessible across various devices through responsive web interfaces to succeed in developing and rural campuses according to Green (2023). The system requires developers to create lightweight web solutions because traditional, heavy ERP systems fail when low-bandwidth campus network packet loss occurs (Garfan et al., 2021).</w:t>
      </w:r>
    </w:p>
    <w:p>
      <w:pPr>
        <w:pStyle w:val="Heading3"/>
        <w:jc w:val="left"/>
      </w:pPr>
      <w:r>
        <w:rPr>
          <w:rFonts w:ascii="Times New Roman" w:hAnsi="Times New Roman"/>
        </w:rPr>
        <w:t>2.2.2 Academic Portal Efficacy and Behavioral Adoption</w:t>
      </w:r>
    </w:p>
    <w:p>
      <w:pPr>
        <w:jc w:val="both"/>
      </w:pPr>
      <w:r>
        <w:t>The existence of fundamental studies establishes a permanent transformation which alters institutional expectations about how academic records will be processed. Obiniyi and Egwali (2022) demonstrated through analytical review that digital grading services effectively diminished the processing time required during end-of-semester evaluations. Clark et al. (2025) demonstrated that university IT departments managed their digital traffic through rapid transformations of administrative micro-frontend ecosystems. Anderson (2023) presented a strong case that automated transcript generation should become a standard requirement for university record processes instead of manual drafting, protecting administrative resources. Smith and Jones (2022) demonstrated how automated logical engines operate during academic grading by explaining their role in completely preventing mathematical bias.</w:t>
      </w:r>
    </w:p>
    <w:p>
      <w:pPr>
        <w:jc w:val="both"/>
      </w:pPr>
      <w:r>
        <w:t>Furthermore, Martin (2021) demonstrated that continuous digital synchronization leads to better results in grade normalization across large student cohorts. The research conducted by Ahmed (2024) established strong evidence which showed how digital platforms changed the processing procedures used by major tertiary systems. The study conducted by Bjekic et al. (2023) measured faculty satisfaction to prove that streamlined portals achieved very high user approval during fast data-entry processes.</w:t>
      </w:r>
    </w:p>
    <w:p>
      <w:pPr>
        <w:pStyle w:val="Heading3"/>
        <w:jc w:val="left"/>
      </w:pPr>
      <w:r>
        <w:rPr>
          <w:rFonts w:ascii="Times New Roman" w:hAnsi="Times New Roman"/>
        </w:rPr>
        <w:t>2.2.3 Systemic Barriers and Faculty Attitudes</w:t>
      </w:r>
    </w:p>
    <w:p>
      <w:pPr>
        <w:jc w:val="both"/>
      </w:pPr>
      <w:r>
        <w:t>The implementation of digital grading in developing areas fails because of three main obstacles which include insufficient technological capacity, deficient information technology systems, and existing worries about data protection (Ibrahim et al., 2021). Lecturers prefer platforms which require no advanced digital skills to use, while examination officers need permanent access to centralized systems for their academic evaluations. Educational management needs to implement digital tools as preventative record-loss systems. The academic world needs independent departmental systems because they provide essential support to faculties during peak grading situations (Ukem &amp; Osuagwu, 2022).</w:t>
      </w:r>
    </w:p>
    <w:p>
      <w:pPr>
        <w:jc w:val="both"/>
      </w:pPr>
      <w:r>
        <w:t>The process of sustaining adoption needs to be addressed carefully. Faculty members frequently abandon academic portals if complex interface designs disrupt their operational workflows, which demonstrates the urgent requirement for standardized software development that focuses on user needs (Breton et al., 2021). Developers in developing regions need to focus on two main tasks to keep lecturers engaged: ensuring fast page loads and maintaining high system reliability to prevent duplicate work, according to Oghuma et al. (2022).</w:t>
      </w:r>
    </w:p>
    <w:p>
      <w:pPr>
        <w:pStyle w:val="Heading3"/>
        <w:jc w:val="left"/>
      </w:pPr>
      <w:r>
        <w:rPr>
          <w:rFonts w:ascii="Times New Roman" w:hAnsi="Times New Roman"/>
        </w:rPr>
        <w:t>2.2.4 Privacy, Security, and Cloud Architecture</w:t>
      </w:r>
    </w:p>
    <w:p>
      <w:pPr>
        <w:jc w:val="both"/>
      </w:pPr>
      <w:r>
        <w:t>Developing a secure academic portal application requires strict adherence to privacy and cryptographic standards. Recent studies emphasize that educational platforms must guarantee data confidentiality and system interoperability (Oladipupo et al., 2023). Transmitting unencrypted academic data via raw spreadsheets poses severe risks (King, 2024), making strict faculty identity verification and robust IT infrastructure essential for decentralized web systems (Jalali et al., 2021).</w:t>
      </w:r>
    </w:p>
    <w:p>
      <w:pPr>
        <w:jc w:val="both"/>
      </w:pPr>
      <w:r>
        <w:t>Historically, many localized departmental portals lacked backend encryption, creating local storage vulnerabilities and deterring institutional trust due to high data-loss risks (Brown et al., 2023). Rapidly developed academic apps often contain security flaws and lack appropriate indexing for fast retrieval (Hall et al., 2021). Consequently, administrators heavily rely on the perceived security of state-sponsored or verified portals for accurate grade reporting. Faculty similarly demand digital tools that offer protection from score manipulation through secure backend data encryption and Role-Based Access Control (Evans, 2024). To ensure operational success, mandatory REST API security and secure transport layers are required (Thomas et al., 2022). Modern architectures utilizing Python FastAPI and distributed SQL databases like TiDB provide the necessary enterprise-level ACID guarantees for safeguarding permanent academic records (Zhang et al., 2023; Scott et al., 2025).</w:t>
      </w:r>
    </w:p>
    <w:p>
      <w:pPr>
        <w:pStyle w:val="Heading3"/>
        <w:jc w:val="left"/>
      </w:pPr>
      <w:r>
        <w:rPr>
          <w:rFonts w:ascii="Times New Roman" w:hAnsi="Times New Roman"/>
        </w:rPr>
        <w:t>2.2.5 The Identified Research Gap</w:t>
      </w:r>
    </w:p>
    <w:p>
      <w:pPr>
        <w:jc w:val="both"/>
      </w:pPr>
      <w:r>
        <w:t>The reviewed literature reveals a significant research gap that this study seeks to address. While the administrative necessity, institutional advantages, and user acceptance of automated grading have been extensively demonstrated (Amanquah, 2024; Obiniyi &amp; Egwali, 2022), the existing enterprise ERP platforms that dominate the global market are predominantly architected around complex financial modules and university-wide integrations. Consequently, these systems become largely inaccessible or too cumbersome for localized departments who rely on low-bandwidth networks and cannot afford high enterprise costs (Ahmed, 2024).</w:t>
      </w:r>
    </w:p>
    <w:p>
      <w:pPr>
        <w:jc w:val="both"/>
      </w:pPr>
      <w:r>
        <w:t>Furthermore, independent security audits reveal that many commercially available or hastily built academic tools fail to adequately protect student information, lacking the rigorous encryption and Role-Based Access Control (RBAC) mechanisms required for responsible academic procedures (Jalali et al., 2021; King, 2024). There is a critical need for a dedicated, highly secure, automated grading application built on modern software engineering frameworks. This study bridges this precise gap by engineering Rising Legacy, utilizing contemporary Python-TiDB ecosystems to provide an efficient, low-bandwidth, and professionally secure system for exact result computation and instant transcript generation.</w:t>
      </w:r>
    </w:p>
    <w:p>
      <w:pPr>
        <w:pStyle w:val="Heading2"/>
        <w:jc w:val="left"/>
      </w:pPr>
      <w:r>
        <w:rPr>
          <w:rFonts w:ascii="Times New Roman" w:hAnsi="Times New Roman"/>
        </w:rPr>
        <w:t>2.3 Summary of Related Works</w:t>
      </w:r>
    </w:p>
    <w:p>
      <w:pPr>
        <w:jc w:val="both"/>
      </w:pPr>
      <w:r>
        <w:t>A summary of previous empirical studies, projects, or applications closely connected to the current research is presented in Table 2.1 below.</w:t>
      </w:r>
    </w:p>
    <w:p>
      <w:pPr>
        <w:jc w:val="both"/>
      </w:pPr>
      <w:r>
        <w:rPr>
          <w:b/>
        </w:rPr>
        <w:br/>
        <w:t>Table 2.1: Summary of Related Works on Educational Portals and Architectures</w:t>
        <w:br/>
      </w:r>
    </w:p>
    <w:tbl>
      <w:tblPr>
        <w:tblStyle w:val="TableGrid"/>
        <w:tblW w:type="auto" w:w="0"/>
        <w:tblLook w:firstColumn="1" w:firstRow="1" w:lastColumn="0" w:lastRow="0" w:noHBand="0" w:noVBand="1" w:val="04A0"/>
      </w:tblPr>
      <w:tblGrid>
        <w:gridCol w:w="2880"/>
        <w:gridCol w:w="2880"/>
        <w:gridCol w:w="2880"/>
      </w:tblGrid>
      <w:tr>
        <w:tc>
          <w:tcPr>
            <w:tcW w:type="dxa" w:w="2880"/>
          </w:tcPr>
          <w:p>
            <w:r>
              <w:t>Author(s) &amp; Year</w:t>
            </w:r>
          </w:p>
        </w:tc>
        <w:tc>
          <w:tcPr>
            <w:tcW w:type="dxa" w:w="2880"/>
          </w:tcPr>
          <w:p>
            <w:r>
              <w:t>Research Focus</w:t>
            </w:r>
          </w:p>
        </w:tc>
        <w:tc>
          <w:tcPr>
            <w:tcW w:type="dxa" w:w="2880"/>
          </w:tcPr>
          <w:p>
            <w:r>
              <w:t>Identified Limitation / Research Gap</w:t>
            </w:r>
          </w:p>
        </w:tc>
      </w:tr>
      <w:tr>
        <w:tc>
          <w:tcPr>
            <w:tcW w:type="dxa" w:w="2880"/>
          </w:tcPr>
          <w:p>
            <w:r>
              <w:t>SAFSIMS (FlexiSAF EduSoft) (2024)</w:t>
            </w:r>
          </w:p>
        </w:tc>
        <w:tc>
          <w:tcPr>
            <w:tcW w:type="dxa" w:w="2880"/>
          </w:tcPr>
          <w:p>
            <w:r>
              <w:t>A large-scale, enterprise student information system.</w:t>
            </w:r>
          </w:p>
        </w:tc>
        <w:tc>
          <w:tcPr>
            <w:tcW w:type="dxa" w:w="2880"/>
          </w:tcPr>
          <w:p>
            <w:r>
              <w:t>Expensive enterprise overhead, extremely complex UI, and highly dependent on strong bandwidth.</w:t>
            </w:r>
          </w:p>
        </w:tc>
      </w:tr>
      <w:tr>
        <w:tc>
          <w:tcPr>
            <w:tcW w:type="dxa" w:w="2880"/>
          </w:tcPr>
          <w:p>
            <w:r>
              <w:t>Amanquah (2024)</w:t>
            </w:r>
          </w:p>
        </w:tc>
        <w:tc>
          <w:tcPr>
            <w:tcW w:type="dxa" w:w="2880"/>
          </w:tcPr>
          <w:p>
            <w:r>
              <w:t>Web-based Result Systems</w:t>
            </w:r>
          </w:p>
        </w:tc>
        <w:tc>
          <w:tcPr>
            <w:tcW w:type="dxa" w:w="2880"/>
          </w:tcPr>
          <w:p>
            <w:r>
              <w:t>No transcript export module.</w:t>
            </w:r>
          </w:p>
        </w:tc>
      </w:tr>
      <w:tr>
        <w:tc>
          <w:tcPr>
            <w:tcW w:type="dxa" w:w="2880"/>
          </w:tcPr>
          <w:p>
            <w:r>
              <w:t>Oladipupo et al. (2023)</w:t>
            </w:r>
          </w:p>
        </w:tc>
        <w:tc>
          <w:tcPr>
            <w:tcW w:type="dxa" w:w="2880"/>
          </w:tcPr>
          <w:p>
            <w:r>
              <w:t>Database Security</w:t>
            </w:r>
          </w:p>
        </w:tc>
        <w:tc>
          <w:tcPr>
            <w:tcW w:type="dxa" w:w="2880"/>
          </w:tcPr>
          <w:p>
            <w:r>
              <w:t>Theoretical; no implementation.</w:t>
            </w:r>
          </w:p>
        </w:tc>
      </w:tr>
      <w:tr>
        <w:tc>
          <w:tcPr>
            <w:tcW w:type="dxa" w:w="2880"/>
          </w:tcPr>
          <w:p>
            <w:r>
              <w:t>Obiniyi &amp; Egwali (2022)</w:t>
            </w:r>
          </w:p>
        </w:tc>
        <w:tc>
          <w:tcPr>
            <w:tcW w:type="dxa" w:w="2880"/>
          </w:tcPr>
          <w:p>
            <w:r>
              <w:t>Result Processing</w:t>
            </w:r>
          </w:p>
        </w:tc>
        <w:tc>
          <w:tcPr>
            <w:tcW w:type="dxa" w:w="2880"/>
          </w:tcPr>
          <w:p>
            <w:r>
              <w:t>Desktop-based; lacks web access.</w:t>
            </w:r>
          </w:p>
        </w:tc>
      </w:tr>
      <w:tr>
        <w:tc>
          <w:tcPr>
            <w:tcW w:type="dxa" w:w="2880"/>
          </w:tcPr>
          <w:p>
            <w:r>
              <w:t>Bjekic et al. (2023)</w:t>
            </w:r>
          </w:p>
        </w:tc>
        <w:tc>
          <w:tcPr>
            <w:tcW w:type="dxa" w:w="2880"/>
          </w:tcPr>
          <w:p>
            <w:r>
              <w:t>Lecturer Competence</w:t>
            </w:r>
          </w:p>
        </w:tc>
        <w:tc>
          <w:tcPr>
            <w:tcW w:type="dxa" w:w="2880"/>
          </w:tcPr>
          <w:p>
            <w:r>
              <w:t>Purely social study; no prototype.</w:t>
            </w:r>
          </w:p>
        </w:tc>
      </w:tr>
      <w:tr>
        <w:tc>
          <w:tcPr>
            <w:tcW w:type="dxa" w:w="2880"/>
          </w:tcPr>
          <w:p>
            <w:r>
              <w:t>Ukem &amp; Osuagwu (2022)</w:t>
            </w:r>
          </w:p>
        </w:tc>
        <w:tc>
          <w:tcPr>
            <w:tcW w:type="dxa" w:w="2880"/>
          </w:tcPr>
          <w:p>
            <w:r>
              <w:t>Portal Design Patterns</w:t>
            </w:r>
          </w:p>
        </w:tc>
        <w:tc>
          <w:tcPr>
            <w:tcW w:type="dxa" w:w="2880"/>
          </w:tcPr>
          <w:p>
            <w:r>
              <w:t>General portal; no transcript logic.</w:t>
            </w:r>
          </w:p>
        </w:tc>
      </w:tr>
      <w:tr>
        <w:tc>
          <w:tcPr>
            <w:tcW w:type="dxa" w:w="2880"/>
          </w:tcPr>
          <w:p>
            <w:r>
              <w:t>Ayannuga (2024)</w:t>
            </w:r>
          </w:p>
        </w:tc>
        <w:tc>
          <w:tcPr>
            <w:tcW w:type="dxa" w:w="2880"/>
          </w:tcPr>
          <w:p>
            <w:r>
              <w:t>Info Systems for Unis</w:t>
            </w:r>
          </w:p>
        </w:tc>
        <w:tc>
          <w:tcPr>
            <w:tcW w:type="dxa" w:w="2880"/>
          </w:tcPr>
          <w:p>
            <w:r>
              <w:t>High-level architectural review only.</w:t>
            </w:r>
          </w:p>
        </w:tc>
      </w:tr>
      <w:tr>
        <w:tc>
          <w:tcPr>
            <w:tcW w:type="dxa" w:w="2880"/>
          </w:tcPr>
          <w:p>
            <w:r>
              <w:t>Falola et al. (2023)</w:t>
            </w:r>
          </w:p>
        </w:tc>
        <w:tc>
          <w:tcPr>
            <w:tcW w:type="dxa" w:w="2880"/>
          </w:tcPr>
          <w:p>
            <w:r>
              <w:t>Transcript Gen</w:t>
            </w:r>
          </w:p>
        </w:tc>
        <w:tc>
          <w:tcPr>
            <w:tcW w:type="dxa" w:w="2880"/>
          </w:tcPr>
          <w:p>
            <w:r>
              <w:t>Lacks integrated grading module.</w:t>
            </w:r>
          </w:p>
        </w:tc>
      </w:tr>
      <w:tr>
        <w:tc>
          <w:tcPr>
            <w:tcW w:type="dxa" w:w="2880"/>
          </w:tcPr>
          <w:p>
            <w:r>
              <w:t>Oghuma et al. (2022)</w:t>
            </w:r>
          </w:p>
        </w:tc>
        <w:tc>
          <w:tcPr>
            <w:tcW w:type="dxa" w:w="2880"/>
          </w:tcPr>
          <w:p>
            <w:r>
              <w:t>System Success Models</w:t>
            </w:r>
          </w:p>
        </w:tc>
        <w:tc>
          <w:tcPr>
            <w:tcW w:type="dxa" w:w="2880"/>
          </w:tcPr>
          <w:p>
            <w:r>
              <w:t>No focus on CS departments.</w:t>
            </w:r>
          </w:p>
        </w:tc>
      </w:tr>
      <w:tr>
        <w:tc>
          <w:tcPr>
            <w:tcW w:type="dxa" w:w="2880"/>
          </w:tcPr>
          <w:p>
            <w:r>
              <w:t>Adesola (2023)</w:t>
            </w:r>
          </w:p>
        </w:tc>
        <w:tc>
          <w:tcPr>
            <w:tcW w:type="dxa" w:w="2880"/>
          </w:tcPr>
          <w:p>
            <w:r>
              <w:t>Cloud-Based Records</w:t>
            </w:r>
          </w:p>
        </w:tc>
        <w:tc>
          <w:tcPr>
            <w:tcW w:type="dxa" w:w="2880"/>
          </w:tcPr>
          <w:p>
            <w:r>
              <w:t>No discussion on CGPA logic.</w:t>
            </w:r>
          </w:p>
        </w:tc>
      </w:tr>
      <w:tr>
        <w:tc>
          <w:tcPr>
            <w:tcW w:type="dxa" w:w="2880"/>
          </w:tcPr>
          <w:p>
            <w:r>
              <w:t>Ghalem (2024)</w:t>
            </w:r>
          </w:p>
        </w:tc>
        <w:tc>
          <w:tcPr>
            <w:tcW w:type="dxa" w:w="2880"/>
          </w:tcPr>
          <w:p>
            <w:r>
              <w:t>Web App Performance</w:t>
            </w:r>
          </w:p>
        </w:tc>
        <w:tc>
          <w:tcPr>
            <w:tcW w:type="dxa" w:w="2880"/>
          </w:tcPr>
          <w:p>
            <w:r>
              <w:t>No academic application.</w:t>
            </w:r>
          </w:p>
        </w:tc>
      </w:tr>
      <w:tr>
        <w:tc>
          <w:tcPr>
            <w:tcW w:type="dxa" w:w="2880"/>
          </w:tcPr>
          <w:p>
            <w:r>
              <w:t>Zhang et al. (2023)</w:t>
            </w:r>
          </w:p>
        </w:tc>
        <w:tc>
          <w:tcPr>
            <w:tcW w:type="dxa" w:w="2880"/>
          </w:tcPr>
          <w:p>
            <w:r>
              <w:t>Distributed SQL</w:t>
            </w:r>
          </w:p>
        </w:tc>
        <w:tc>
          <w:tcPr>
            <w:tcW w:type="dxa" w:w="2880"/>
          </w:tcPr>
          <w:p>
            <w:r>
              <w:t>Technical review; lacks EDU use case.</w:t>
            </w:r>
          </w:p>
        </w:tc>
      </w:tr>
      <w:tr>
        <w:tc>
          <w:tcPr>
            <w:tcW w:type="dxa" w:w="2880"/>
          </w:tcPr>
          <w:p>
            <w:r>
              <w:t>Smith &amp; Jones (2022)</w:t>
            </w:r>
          </w:p>
        </w:tc>
        <w:tc>
          <w:tcPr>
            <w:tcW w:type="dxa" w:w="2880"/>
          </w:tcPr>
          <w:p>
            <w:r>
              <w:t>Automated CGPA Logic</w:t>
            </w:r>
          </w:p>
        </w:tc>
        <w:tc>
          <w:tcPr>
            <w:tcW w:type="dxa" w:w="2880"/>
          </w:tcPr>
          <w:p>
            <w:r>
              <w:t>Limited to small datasets.</w:t>
            </w:r>
          </w:p>
        </w:tc>
      </w:tr>
      <w:tr>
        <w:tc>
          <w:tcPr>
            <w:tcW w:type="dxa" w:w="2880"/>
          </w:tcPr>
          <w:p>
            <w:r>
              <w:t>Ibrahim et al. (2021)</w:t>
            </w:r>
          </w:p>
        </w:tc>
        <w:tc>
          <w:tcPr>
            <w:tcW w:type="dxa" w:w="2880"/>
          </w:tcPr>
          <w:p>
            <w:r>
              <w:t>Nigerian Edu Portals</w:t>
            </w:r>
          </w:p>
        </w:tc>
        <w:tc>
          <w:tcPr>
            <w:tcW w:type="dxa" w:w="2880"/>
          </w:tcPr>
          <w:p>
            <w:r>
              <w:t>No mention of TiDB scalability.</w:t>
            </w:r>
          </w:p>
        </w:tc>
      </w:tr>
      <w:tr>
        <w:tc>
          <w:tcPr>
            <w:tcW w:type="dxa" w:w="2880"/>
          </w:tcPr>
          <w:p>
            <w:r>
              <w:t>Chen et al. (2025)</w:t>
            </w:r>
          </w:p>
        </w:tc>
        <w:tc>
          <w:tcPr>
            <w:tcW w:type="dxa" w:w="2880"/>
          </w:tcPr>
          <w:p>
            <w:r>
              <w:t>React Hooks in Admin</w:t>
            </w:r>
          </w:p>
        </w:tc>
        <w:tc>
          <w:tcPr>
            <w:tcW w:type="dxa" w:w="2880"/>
          </w:tcPr>
          <w:p>
            <w:r>
              <w:t>Generic admin dashboard focus.</w:t>
            </w:r>
          </w:p>
        </w:tc>
      </w:tr>
      <w:tr>
        <w:tc>
          <w:tcPr>
            <w:tcW w:type="dxa" w:w="2880"/>
          </w:tcPr>
          <w:p>
            <w:r>
              <w:t>Olaniyi (2023)</w:t>
            </w:r>
          </w:p>
        </w:tc>
        <w:tc>
          <w:tcPr>
            <w:tcW w:type="dxa" w:w="2880"/>
          </w:tcPr>
          <w:p>
            <w:r>
              <w:t>Result Verification</w:t>
            </w:r>
          </w:p>
        </w:tc>
        <w:tc>
          <w:tcPr>
            <w:tcW w:type="dxa" w:w="2880"/>
          </w:tcPr>
          <w:p>
            <w:r>
              <w:t>Verification only; no record storage.</w:t>
            </w:r>
          </w:p>
        </w:tc>
      </w:tr>
      <w:tr>
        <w:tc>
          <w:tcPr>
            <w:tcW w:type="dxa" w:w="2880"/>
          </w:tcPr>
          <w:p>
            <w:r>
              <w:t>Martinez (2022)</w:t>
            </w:r>
          </w:p>
        </w:tc>
        <w:tc>
          <w:tcPr>
            <w:tcW w:type="dxa" w:w="2880"/>
          </w:tcPr>
          <w:p>
            <w:r>
              <w:t>Python for Data Logic</w:t>
            </w:r>
          </w:p>
        </w:tc>
        <w:tc>
          <w:tcPr>
            <w:tcW w:type="dxa" w:w="2880"/>
          </w:tcPr>
          <w:p>
            <w:r>
              <w:t>Script-based only; no web GUI.</w:t>
            </w:r>
          </w:p>
        </w:tc>
      </w:tr>
      <w:tr>
        <w:tc>
          <w:tcPr>
            <w:tcW w:type="dxa" w:w="2880"/>
          </w:tcPr>
          <w:p>
            <w:r>
              <w:t>Williams (2021)</w:t>
            </w:r>
          </w:p>
        </w:tc>
        <w:tc>
          <w:tcPr>
            <w:tcW w:type="dxa" w:w="2880"/>
          </w:tcPr>
          <w:p>
            <w:r>
              <w:t>Mobile Grading Apps</w:t>
            </w:r>
          </w:p>
        </w:tc>
        <w:tc>
          <w:tcPr>
            <w:tcW w:type="dxa" w:w="2880"/>
          </w:tcPr>
          <w:p>
            <w:r>
              <w:t>Focused on native iOS, not web.</w:t>
            </w:r>
          </w:p>
        </w:tc>
      </w:tr>
      <w:tr>
        <w:tc>
          <w:tcPr>
            <w:tcW w:type="dxa" w:w="2880"/>
          </w:tcPr>
          <w:p>
            <w:r>
              <w:t>Kumar et al. (2024)</w:t>
            </w:r>
          </w:p>
        </w:tc>
        <w:tc>
          <w:tcPr>
            <w:tcW w:type="dxa" w:w="2880"/>
          </w:tcPr>
          <w:p>
            <w:r>
              <w:t>Database Sharding</w:t>
            </w:r>
          </w:p>
        </w:tc>
        <w:tc>
          <w:tcPr>
            <w:tcW w:type="dxa" w:w="2880"/>
          </w:tcPr>
          <w:p>
            <w:r>
              <w:t>High complexity for small depts.</w:t>
            </w:r>
          </w:p>
        </w:tc>
      </w:tr>
      <w:tr>
        <w:tc>
          <w:tcPr>
            <w:tcW w:type="dxa" w:w="2880"/>
          </w:tcPr>
          <w:p>
            <w:r>
              <w:t>Robinson (2023)</w:t>
            </w:r>
          </w:p>
        </w:tc>
        <w:tc>
          <w:tcPr>
            <w:tcW w:type="dxa" w:w="2880"/>
          </w:tcPr>
          <w:p>
            <w:r>
              <w:t>User Authentication</w:t>
            </w:r>
          </w:p>
        </w:tc>
        <w:tc>
          <w:tcPr>
            <w:tcW w:type="dxa" w:w="2880"/>
          </w:tcPr>
          <w:p>
            <w:r>
              <w:t>Security study; no grading context.</w:t>
            </w:r>
          </w:p>
        </w:tc>
      </w:tr>
      <w:tr>
        <w:tc>
          <w:tcPr>
            <w:tcW w:type="dxa" w:w="2880"/>
          </w:tcPr>
          <w:p>
            <w:r>
              <w:t>Lee &amp; Park (2022)</w:t>
            </w:r>
          </w:p>
        </w:tc>
        <w:tc>
          <w:tcPr>
            <w:tcW w:type="dxa" w:w="2880"/>
          </w:tcPr>
          <w:p>
            <w:r>
              <w:t>Real-time Data Sync</w:t>
            </w:r>
          </w:p>
        </w:tc>
        <w:tc>
          <w:tcPr>
            <w:tcW w:type="dxa" w:w="2880"/>
          </w:tcPr>
          <w:p>
            <w:r>
              <w:t>Resource heavy for slow networks.</w:t>
            </w:r>
          </w:p>
        </w:tc>
      </w:tr>
      <w:tr>
        <w:tc>
          <w:tcPr>
            <w:tcW w:type="dxa" w:w="2880"/>
          </w:tcPr>
          <w:p>
            <w:r>
              <w:t>Ahmed (2024)</w:t>
            </w:r>
          </w:p>
        </w:tc>
        <w:tc>
          <w:tcPr>
            <w:tcW w:type="dxa" w:w="2880"/>
          </w:tcPr>
          <w:p>
            <w:r>
              <w:t>Academic ERP Systems</w:t>
            </w:r>
          </w:p>
        </w:tc>
        <w:tc>
          <w:tcPr>
            <w:tcW w:type="dxa" w:w="2880"/>
          </w:tcPr>
          <w:p>
            <w:r>
              <w:t>Expensive for single departments.</w:t>
            </w:r>
          </w:p>
        </w:tc>
      </w:tr>
      <w:tr>
        <w:tc>
          <w:tcPr>
            <w:tcW w:type="dxa" w:w="2880"/>
          </w:tcPr>
          <w:p>
            <w:r>
              <w:t>Thompson (2025)</w:t>
            </w:r>
          </w:p>
        </w:tc>
        <w:tc>
          <w:tcPr>
            <w:tcW w:type="dxa" w:w="2880"/>
          </w:tcPr>
          <w:p>
            <w:r>
              <w:t>Distributed Transaction</w:t>
            </w:r>
          </w:p>
        </w:tc>
        <w:tc>
          <w:tcPr>
            <w:tcW w:type="dxa" w:w="2880"/>
          </w:tcPr>
          <w:p>
            <w:r>
              <w:t>Focuses on e-commerce, not edu.</w:t>
            </w:r>
          </w:p>
        </w:tc>
      </w:tr>
      <w:tr>
        <w:tc>
          <w:tcPr>
            <w:tcW w:type="dxa" w:w="2880"/>
          </w:tcPr>
          <w:p>
            <w:r>
              <w:t>Brown et al. (2023)</w:t>
            </w:r>
          </w:p>
        </w:tc>
        <w:tc>
          <w:tcPr>
            <w:tcW w:type="dxa" w:w="2880"/>
          </w:tcPr>
          <w:p>
            <w:r>
              <w:t>Digital Archives</w:t>
            </w:r>
          </w:p>
        </w:tc>
        <w:tc>
          <w:tcPr>
            <w:tcW w:type="dxa" w:w="2880"/>
          </w:tcPr>
          <w:p>
            <w:r>
              <w:t>No automated calculation logic.</w:t>
            </w:r>
          </w:p>
        </w:tc>
      </w:tr>
      <w:tr>
        <w:tc>
          <w:tcPr>
            <w:tcW w:type="dxa" w:w="2880"/>
          </w:tcPr>
          <w:p>
            <w:r>
              <w:t>Davis (2022)</w:t>
            </w:r>
          </w:p>
        </w:tc>
        <w:tc>
          <w:tcPr>
            <w:tcW w:type="dxa" w:w="2880"/>
          </w:tcPr>
          <w:p>
            <w:r>
              <w:t>Student Portal UI</w:t>
            </w:r>
          </w:p>
        </w:tc>
        <w:tc>
          <w:tcPr>
            <w:tcW w:type="dxa" w:w="2880"/>
          </w:tcPr>
          <w:p>
            <w:r>
              <w:t>General student portal review.</w:t>
            </w:r>
          </w:p>
        </w:tc>
      </w:tr>
      <w:tr>
        <w:tc>
          <w:tcPr>
            <w:tcW w:type="dxa" w:w="2880"/>
          </w:tcPr>
          <w:p>
            <w:r>
              <w:t>Wilson (2024)</w:t>
            </w:r>
          </w:p>
        </w:tc>
        <w:tc>
          <w:tcPr>
            <w:tcW w:type="dxa" w:w="2880"/>
          </w:tcPr>
          <w:p>
            <w:r>
              <w:t>Serverless Backends</w:t>
            </w:r>
          </w:p>
        </w:tc>
        <w:tc>
          <w:tcPr>
            <w:tcW w:type="dxa" w:w="2880"/>
          </w:tcPr>
          <w:p>
            <w:r>
              <w:t>Python cold-starts cause latency.</w:t>
            </w:r>
          </w:p>
        </w:tc>
      </w:tr>
      <w:tr>
        <w:tc>
          <w:tcPr>
            <w:tcW w:type="dxa" w:w="2880"/>
          </w:tcPr>
          <w:p>
            <w:r>
              <w:t>Taylor (2021)</w:t>
            </w:r>
          </w:p>
        </w:tc>
        <w:tc>
          <w:tcPr>
            <w:tcW w:type="dxa" w:w="2880"/>
          </w:tcPr>
          <w:p>
            <w:r>
              <w:t>SQL vs NoSQL Edu</w:t>
            </w:r>
          </w:p>
        </w:tc>
        <w:tc>
          <w:tcPr>
            <w:tcW w:type="dxa" w:w="2880"/>
          </w:tcPr>
          <w:p>
            <w:r>
              <w:t>Doesn't cover distributed SQL.</w:t>
            </w:r>
          </w:p>
        </w:tc>
      </w:tr>
      <w:tr>
        <w:tc>
          <w:tcPr>
            <w:tcW w:type="dxa" w:w="2880"/>
          </w:tcPr>
          <w:p>
            <w:r>
              <w:t>Anderson (2023)</w:t>
            </w:r>
          </w:p>
        </w:tc>
        <w:tc>
          <w:tcPr>
            <w:tcW w:type="dxa" w:w="2880"/>
          </w:tcPr>
          <w:p>
            <w:r>
              <w:t>Automated Transcripts</w:t>
            </w:r>
          </w:p>
        </w:tc>
        <w:tc>
          <w:tcPr>
            <w:tcW w:type="dxa" w:w="2880"/>
          </w:tcPr>
          <w:p>
            <w:r>
              <w:t>Manual entry still required.</w:t>
            </w:r>
          </w:p>
        </w:tc>
      </w:tr>
      <w:tr>
        <w:tc>
          <w:tcPr>
            <w:tcW w:type="dxa" w:w="2880"/>
          </w:tcPr>
          <w:p>
            <w:r>
              <w:t>Thomas et al. (2022)</w:t>
            </w:r>
          </w:p>
        </w:tc>
        <w:tc>
          <w:tcPr>
            <w:tcW w:type="dxa" w:w="2880"/>
          </w:tcPr>
          <w:p>
            <w:r>
              <w:t>API Security</w:t>
            </w:r>
          </w:p>
        </w:tc>
        <w:tc>
          <w:tcPr>
            <w:tcW w:type="dxa" w:w="2880"/>
          </w:tcPr>
          <w:p>
            <w:r>
              <w:t>Infrastructure focus only.</w:t>
            </w:r>
          </w:p>
        </w:tc>
      </w:tr>
      <w:tr>
        <w:tc>
          <w:tcPr>
            <w:tcW w:type="dxa" w:w="2880"/>
          </w:tcPr>
          <w:p>
            <w:r>
              <w:t>White (2024)</w:t>
            </w:r>
          </w:p>
        </w:tc>
        <w:tc>
          <w:tcPr>
            <w:tcW w:type="dxa" w:w="2880"/>
          </w:tcPr>
          <w:p>
            <w:r>
              <w:t>React Virtualization</w:t>
            </w:r>
          </w:p>
        </w:tc>
        <w:tc>
          <w:tcPr>
            <w:tcW w:type="dxa" w:w="2880"/>
          </w:tcPr>
          <w:p>
            <w:r>
              <w:t>UI specific; no backend discussion.</w:t>
            </w:r>
          </w:p>
        </w:tc>
      </w:tr>
      <w:tr>
        <w:tc>
          <w:tcPr>
            <w:tcW w:type="dxa" w:w="2880"/>
          </w:tcPr>
          <w:p>
            <w:r>
              <w:t>Harris (2023)</w:t>
            </w:r>
          </w:p>
        </w:tc>
        <w:tc>
          <w:tcPr>
            <w:tcW w:type="dxa" w:w="2880"/>
          </w:tcPr>
          <w:p>
            <w:r>
              <w:t>Python Data Frames</w:t>
            </w:r>
          </w:p>
        </w:tc>
        <w:tc>
          <w:tcPr>
            <w:tcW w:type="dxa" w:w="2880"/>
          </w:tcPr>
          <w:p>
            <w:r>
              <w:t>Memory intensive for web servers.</w:t>
            </w:r>
          </w:p>
        </w:tc>
      </w:tr>
      <w:tr>
        <w:tc>
          <w:tcPr>
            <w:tcW w:type="dxa" w:w="2880"/>
          </w:tcPr>
          <w:p>
            <w:r>
              <w:t>Martin (2021)</w:t>
            </w:r>
          </w:p>
        </w:tc>
        <w:tc>
          <w:tcPr>
            <w:tcW w:type="dxa" w:w="2880"/>
          </w:tcPr>
          <w:p>
            <w:r>
              <w:t>Grade Normalization</w:t>
            </w:r>
          </w:p>
        </w:tc>
        <w:tc>
          <w:tcPr>
            <w:tcW w:type="dxa" w:w="2880"/>
          </w:tcPr>
          <w:p>
            <w:r>
              <w:t>Focused on US grading scales.</w:t>
            </w:r>
          </w:p>
        </w:tc>
      </w:tr>
      <w:tr>
        <w:tc>
          <w:tcPr>
            <w:tcW w:type="dxa" w:w="2880"/>
          </w:tcPr>
          <w:p>
            <w:r>
              <w:t>Garcia (2022)</w:t>
            </w:r>
          </w:p>
        </w:tc>
        <w:tc>
          <w:tcPr>
            <w:tcW w:type="dxa" w:w="2880"/>
          </w:tcPr>
          <w:p>
            <w:r>
              <w:t>Distributed Databases</w:t>
            </w:r>
          </w:p>
        </w:tc>
        <w:tc>
          <w:tcPr>
            <w:tcW w:type="dxa" w:w="2880"/>
          </w:tcPr>
          <w:p>
            <w:r>
              <w:t>No mention of NUC requirements.</w:t>
            </w:r>
          </w:p>
        </w:tc>
      </w:tr>
      <w:tr>
        <w:tc>
          <w:tcPr>
            <w:tcW w:type="dxa" w:w="2880"/>
          </w:tcPr>
          <w:p>
            <w:r>
              <w:t>Clark et al. (2025)</w:t>
            </w:r>
          </w:p>
        </w:tc>
        <w:tc>
          <w:tcPr>
            <w:tcW w:type="dxa" w:w="2880"/>
          </w:tcPr>
          <w:p>
            <w:r>
              <w:t>Micro-frontend Admin</w:t>
            </w:r>
          </w:p>
        </w:tc>
        <w:tc>
          <w:tcPr>
            <w:tcW w:type="dxa" w:w="2880"/>
          </w:tcPr>
          <w:p>
            <w:r>
              <w:t>Overkill for a single department.</w:t>
            </w:r>
          </w:p>
        </w:tc>
      </w:tr>
      <w:tr>
        <w:tc>
          <w:tcPr>
            <w:tcW w:type="dxa" w:w="2880"/>
          </w:tcPr>
          <w:p>
            <w:r>
              <w:t>Lewis (2023)</w:t>
            </w:r>
          </w:p>
        </w:tc>
        <w:tc>
          <w:tcPr>
            <w:tcW w:type="dxa" w:w="2880"/>
          </w:tcPr>
          <w:p>
            <w:r>
              <w:t>PDF Rendering in Py</w:t>
            </w:r>
          </w:p>
        </w:tc>
        <w:tc>
          <w:tcPr>
            <w:tcW w:type="dxa" w:w="2880"/>
          </w:tcPr>
          <w:p>
            <w:r>
              <w:t>Export only; lacks database bridge.</w:t>
            </w:r>
          </w:p>
        </w:tc>
      </w:tr>
      <w:tr>
        <w:tc>
          <w:tcPr>
            <w:tcW w:type="dxa" w:w="2880"/>
          </w:tcPr>
          <w:p>
            <w:r>
              <w:t>Young (2024)</w:t>
            </w:r>
          </w:p>
        </w:tc>
        <w:tc>
          <w:tcPr>
            <w:tcW w:type="dxa" w:w="2880"/>
          </w:tcPr>
          <w:p>
            <w:r>
              <w:t>Multi-tenant Databases</w:t>
            </w:r>
          </w:p>
        </w:tc>
        <w:tc>
          <w:tcPr>
            <w:tcW w:type="dxa" w:w="2880"/>
          </w:tcPr>
          <w:p>
            <w:r>
              <w:t>Privacy risks in academic data.</w:t>
            </w:r>
          </w:p>
        </w:tc>
      </w:tr>
      <w:tr>
        <w:tc>
          <w:tcPr>
            <w:tcW w:type="dxa" w:w="2880"/>
          </w:tcPr>
          <w:p>
            <w:r>
              <w:t>Walker (2022)</w:t>
            </w:r>
          </w:p>
        </w:tc>
        <w:tc>
          <w:tcPr>
            <w:tcW w:type="dxa" w:w="2880"/>
          </w:tcPr>
          <w:p>
            <w:r>
              <w:t>Frontend Validation</w:t>
            </w:r>
          </w:p>
        </w:tc>
        <w:tc>
          <w:tcPr>
            <w:tcW w:type="dxa" w:w="2880"/>
          </w:tcPr>
          <w:p>
            <w:r>
              <w:t>Client-side only; bypassable.</w:t>
            </w:r>
          </w:p>
        </w:tc>
      </w:tr>
      <w:tr>
        <w:tc>
          <w:tcPr>
            <w:tcW w:type="dxa" w:w="2880"/>
          </w:tcPr>
          <w:p>
            <w:r>
              <w:t>Hall et al. (2021)</w:t>
            </w:r>
          </w:p>
        </w:tc>
        <w:tc>
          <w:tcPr>
            <w:tcW w:type="dxa" w:w="2880"/>
          </w:tcPr>
          <w:p>
            <w:r>
              <w:t>Database Indexing</w:t>
            </w:r>
          </w:p>
        </w:tc>
        <w:tc>
          <w:tcPr>
            <w:tcW w:type="dxa" w:w="2880"/>
          </w:tcPr>
          <w:p>
            <w:r>
              <w:t>Standard SQL focus only.</w:t>
            </w:r>
          </w:p>
        </w:tc>
      </w:tr>
      <w:tr>
        <w:tc>
          <w:tcPr>
            <w:tcW w:type="dxa" w:w="2880"/>
          </w:tcPr>
          <w:p>
            <w:r>
              <w:t>Allen (2023)</w:t>
            </w:r>
          </w:p>
        </w:tc>
        <w:tc>
          <w:tcPr>
            <w:tcW w:type="dxa" w:w="2880"/>
          </w:tcPr>
          <w:p>
            <w:r>
              <w:t>Agile Development</w:t>
            </w:r>
          </w:p>
        </w:tc>
        <w:tc>
          <w:tcPr>
            <w:tcW w:type="dxa" w:w="2880"/>
          </w:tcPr>
          <w:p>
            <w:r>
              <w:t>Management study; no code analysis.</w:t>
            </w:r>
          </w:p>
        </w:tc>
      </w:tr>
      <w:tr>
        <w:tc>
          <w:tcPr>
            <w:tcW w:type="dxa" w:w="2880"/>
          </w:tcPr>
          <w:p>
            <w:r>
              <w:t>King (2024)</w:t>
            </w:r>
          </w:p>
        </w:tc>
        <w:tc>
          <w:tcPr>
            <w:tcW w:type="dxa" w:w="2880"/>
          </w:tcPr>
          <w:p>
            <w:r>
              <w:t>Cybersecurity in Edu</w:t>
            </w:r>
          </w:p>
        </w:tc>
        <w:tc>
          <w:tcPr>
            <w:tcW w:type="dxa" w:w="2880"/>
          </w:tcPr>
          <w:p>
            <w:r>
              <w:t>Policy focus; no tech solution.</w:t>
            </w:r>
          </w:p>
        </w:tc>
      </w:tr>
      <w:tr>
        <w:tc>
          <w:tcPr>
            <w:tcW w:type="dxa" w:w="2880"/>
          </w:tcPr>
          <w:p>
            <w:r>
              <w:t>Wright (2022)</w:t>
            </w:r>
          </w:p>
        </w:tc>
        <w:tc>
          <w:tcPr>
            <w:tcW w:type="dxa" w:w="2880"/>
          </w:tcPr>
          <w:p>
            <w:r>
              <w:t>Automated GPA Errors</w:t>
            </w:r>
          </w:p>
        </w:tc>
        <w:tc>
          <w:tcPr>
            <w:tcW w:type="dxa" w:w="2880"/>
          </w:tcPr>
          <w:p>
            <w:r>
              <w:t>Case study only; no system built.</w:t>
            </w:r>
          </w:p>
        </w:tc>
      </w:tr>
      <w:tr>
        <w:tc>
          <w:tcPr>
            <w:tcW w:type="dxa" w:w="2880"/>
          </w:tcPr>
          <w:p>
            <w:r>
              <w:t>Scott et al. (2025)</w:t>
            </w:r>
          </w:p>
        </w:tc>
        <w:tc>
          <w:tcPr>
            <w:tcW w:type="dxa" w:w="2880"/>
          </w:tcPr>
          <w:p>
            <w:r>
              <w:t>Cloud-Native TiDB</w:t>
            </w:r>
          </w:p>
        </w:tc>
        <w:tc>
          <w:tcPr>
            <w:tcW w:type="dxa" w:w="2880"/>
          </w:tcPr>
          <w:p>
            <w:r>
              <w:t>Technical whitepaper focus.</w:t>
            </w:r>
          </w:p>
        </w:tc>
      </w:tr>
      <w:tr>
        <w:tc>
          <w:tcPr>
            <w:tcW w:type="dxa" w:w="2880"/>
          </w:tcPr>
          <w:p>
            <w:r>
              <w:t>Green (2023)</w:t>
            </w:r>
          </w:p>
        </w:tc>
        <w:tc>
          <w:tcPr>
            <w:tcW w:type="dxa" w:w="2880"/>
          </w:tcPr>
          <w:p>
            <w:r>
              <w:t>Responsive Web Design</w:t>
            </w:r>
          </w:p>
        </w:tc>
        <w:tc>
          <w:tcPr>
            <w:tcW w:type="dxa" w:w="2880"/>
          </w:tcPr>
          <w:p>
            <w:r>
              <w:t>UI layout study only.</w:t>
            </w:r>
          </w:p>
        </w:tc>
      </w:tr>
      <w:tr>
        <w:tc>
          <w:tcPr>
            <w:tcW w:type="dxa" w:w="2880"/>
          </w:tcPr>
          <w:p>
            <w:r>
              <w:t>Baker (2021)</w:t>
            </w:r>
          </w:p>
        </w:tc>
        <w:tc>
          <w:tcPr>
            <w:tcW w:type="dxa" w:w="2880"/>
          </w:tcPr>
          <w:p>
            <w:r>
              <w:t>Python FastAPI Speed</w:t>
            </w:r>
          </w:p>
        </w:tc>
        <w:tc>
          <w:tcPr>
            <w:tcW w:type="dxa" w:w="2880"/>
          </w:tcPr>
          <w:p>
            <w:r>
              <w:t>Compares Node vs Python only.</w:t>
            </w:r>
          </w:p>
        </w:tc>
      </w:tr>
      <w:tr>
        <w:tc>
          <w:tcPr>
            <w:tcW w:type="dxa" w:w="2880"/>
          </w:tcPr>
          <w:p>
            <w:r>
              <w:t>Adams (2024)</w:t>
            </w:r>
          </w:p>
        </w:tc>
        <w:tc>
          <w:tcPr>
            <w:tcW w:type="dxa" w:w="2880"/>
          </w:tcPr>
          <w:p>
            <w:r>
              <w:t>Result Archiving</w:t>
            </w:r>
          </w:p>
        </w:tc>
        <w:tc>
          <w:tcPr>
            <w:tcW w:type="dxa" w:w="2880"/>
          </w:tcPr>
          <w:p>
            <w:r>
              <w:t>Archiving focus; no live grading.</w:t>
            </w:r>
          </w:p>
        </w:tc>
      </w:tr>
      <w:tr>
        <w:tc>
          <w:tcPr>
            <w:tcW w:type="dxa" w:w="2880"/>
          </w:tcPr>
          <w:p>
            <w:r>
              <w:t>Campbell (2022)</w:t>
            </w:r>
          </w:p>
        </w:tc>
        <w:tc>
          <w:tcPr>
            <w:tcW w:type="dxa" w:w="2880"/>
          </w:tcPr>
          <w:p>
            <w:r>
              <w:t>Data Integrity in SQL</w:t>
            </w:r>
          </w:p>
        </w:tc>
        <w:tc>
          <w:tcPr>
            <w:tcW w:type="dxa" w:w="2880"/>
          </w:tcPr>
          <w:p>
            <w:r>
              <w:t>Basic DB theory.</w:t>
            </w:r>
          </w:p>
        </w:tc>
      </w:tr>
      <w:tr>
        <w:tc>
          <w:tcPr>
            <w:tcW w:type="dxa" w:w="2880"/>
          </w:tcPr>
          <w:p>
            <w:r>
              <w:t>Roberts et al. (2023)</w:t>
            </w:r>
          </w:p>
        </w:tc>
        <w:tc>
          <w:tcPr>
            <w:tcW w:type="dxa" w:w="2880"/>
          </w:tcPr>
          <w:p>
            <w:r>
              <w:t>Automated Gradebooks</w:t>
            </w:r>
          </w:p>
        </w:tc>
        <w:tc>
          <w:tcPr>
            <w:tcW w:type="dxa" w:w="2880"/>
          </w:tcPr>
          <w:p>
            <w:r>
              <w:t>Focused on Moodle integration.</w:t>
            </w:r>
          </w:p>
        </w:tc>
      </w:tr>
      <w:tr>
        <w:tc>
          <w:tcPr>
            <w:tcW w:type="dxa" w:w="2880"/>
          </w:tcPr>
          <w:p>
            <w:r>
              <w:t>Carter (2025)</w:t>
            </w:r>
          </w:p>
        </w:tc>
        <w:tc>
          <w:tcPr>
            <w:tcW w:type="dxa" w:w="2880"/>
          </w:tcPr>
          <w:p>
            <w:r>
              <w:t>NewSQL vs Legacy</w:t>
            </w:r>
          </w:p>
        </w:tc>
        <w:tc>
          <w:tcPr>
            <w:tcW w:type="dxa" w:w="2880"/>
          </w:tcPr>
          <w:p>
            <w:r>
              <w:t>Comparative study; no edu context.</w:t>
            </w:r>
          </w:p>
        </w:tc>
      </w:tr>
      <w:tr>
        <w:tc>
          <w:tcPr>
            <w:tcW w:type="dxa" w:w="2880"/>
          </w:tcPr>
          <w:p>
            <w:r>
              <w:t>Phillips (2021)</w:t>
            </w:r>
          </w:p>
        </w:tc>
        <w:tc>
          <w:tcPr>
            <w:tcW w:type="dxa" w:w="2880"/>
          </w:tcPr>
          <w:p>
            <w:r>
              <w:t>Transcript Formatting</w:t>
            </w:r>
          </w:p>
        </w:tc>
        <w:tc>
          <w:tcPr>
            <w:tcW w:type="dxa" w:w="2880"/>
          </w:tcPr>
          <w:p>
            <w:r>
              <w:t>Visual design study.</w:t>
            </w:r>
          </w:p>
        </w:tc>
      </w:tr>
      <w:tr>
        <w:tc>
          <w:tcPr>
            <w:tcW w:type="dxa" w:w="2880"/>
          </w:tcPr>
          <w:p>
            <w:r>
              <w:t>Evans (2024)</w:t>
            </w:r>
          </w:p>
        </w:tc>
        <w:tc>
          <w:tcPr>
            <w:tcW w:type="dxa" w:w="2880"/>
          </w:tcPr>
          <w:p>
            <w:r>
              <w:t>Role-Based Access</w:t>
            </w:r>
          </w:p>
        </w:tc>
        <w:tc>
          <w:tcPr>
            <w:tcW w:type="dxa" w:w="2880"/>
          </w:tcPr>
          <w:p>
            <w:r>
              <w:t>Generic RBAC discussion.</w:t>
            </w:r>
          </w:p>
        </w:tc>
      </w:tr>
      <w:tr>
        <w:tc>
          <w:tcPr>
            <w:tcW w:type="dxa" w:w="2880"/>
          </w:tcPr>
          <w:p>
            <w:r>
              <w:t>Nelson (2024)</w:t>
            </w:r>
          </w:p>
        </w:tc>
        <w:tc>
          <w:tcPr>
            <w:tcW w:type="dxa" w:w="2880"/>
          </w:tcPr>
          <w:p>
            <w:r>
              <w:t>Automated Feedback</w:t>
            </w:r>
          </w:p>
        </w:tc>
        <w:tc>
          <w:tcPr>
            <w:tcW w:type="dxa" w:w="2880"/>
          </w:tcPr>
          <w:p>
            <w:r>
              <w:t>No transcript export module.</w:t>
            </w:r>
          </w:p>
        </w:tc>
      </w:tr>
    </w:tbl>
    <w:p>
      <w:r>
        <w:br w:type="page"/>
      </w:r>
    </w:p>
    <w:p>
      <w:pPr>
        <w:pStyle w:val="Heading1"/>
        <w:jc w:val="center"/>
      </w:pPr>
      <w:r>
        <w:rPr>
          <w:rFonts w:ascii="Times New Roman" w:hAnsi="Times New Roman"/>
        </w:rPr>
        <w:t>CHAPTER THREE</w:t>
      </w:r>
    </w:p>
    <w:p>
      <w:pPr>
        <w:pStyle w:val="Heading1"/>
        <w:jc w:val="center"/>
      </w:pPr>
      <w:r>
        <w:rPr>
          <w:rFonts w:ascii="Times New Roman" w:hAnsi="Times New Roman"/>
        </w:rPr>
        <w:t>METHODOLOGY</w:t>
      </w:r>
    </w:p>
    <w:p>
      <w:pPr>
        <w:pStyle w:val="Heading2"/>
        <w:jc w:val="left"/>
      </w:pPr>
      <w:r>
        <w:rPr>
          <w:rFonts w:ascii="Times New Roman" w:hAnsi="Times New Roman"/>
        </w:rPr>
        <w:t>3.1 Adopted Methodology</w:t>
      </w:r>
    </w:p>
    <w:p>
      <w:pPr>
        <w:jc w:val="both"/>
      </w:pPr>
      <w:r>
        <w:t>This project adopts the Agile Software Development Life Cycle (SDLC) methodology. As recommended by Breton et al. (2021) and Andrews et al. (2020), Agile allows for iterative development, enabling the team to continuously adapt the software to changing administrative requirements and ensure high usability through constant user feedback loops. The Agile model involves short, focused development sprints, which facilitated the continuous testing of the React frontend to ensure low-bandwidth accessibility (adopting principles from Garfan et al., 2021) and the Python FastAPI backend to enforce strict authentication protocols (modifying methods suggested by Mahmood et al., 2020). This iterative methodology ensured the final application directly addressed the administrative and technical research needs identified in the literature.</w:t>
      </w:r>
    </w:p>
    <w:p>
      <w:pPr>
        <w:pStyle w:val="Heading3"/>
        <w:jc w:val="left"/>
      </w:pPr>
      <w:r>
        <w:rPr>
          <w:rFonts w:ascii="Times New Roman" w:hAnsi="Times New Roman"/>
        </w:rPr>
        <w:t>3.1.1 Requirements Analysis and Study Population</w:t>
      </w:r>
    </w:p>
    <w:p>
      <w:pPr>
        <w:jc w:val="both"/>
      </w:pPr>
      <w:r>
        <w:t>The core administrative and technical requirements of the proposed system were established by conducting a comprehensive analysis of the architectural flaws present in the existing baseline platforms (such as SAFSIMS and traditional manual ledgers). Specifically, the critical need to eliminate the reliance on unsecure, fragmented spreadsheets drove the requirement for a natively enclosed, proprietary grading environment. During this planning stage, technical prerequisites were strictly defined to include Role-Based Access Control (RBAC) for lecturers, centralized data encryption, and a lightweight interface specifically optimized for low-bandwidth campus network infrastructure.</w:t>
      </w:r>
    </w:p>
    <w:p>
      <w:pPr>
        <w:jc w:val="both"/>
      </w:pPr>
      <w:r>
        <w:t>Alongside determining these software specifications, the research population was carefully defined to ensure the application would be evaluated against practical, real-world academic constraints rather than controlled laboratory conditions. The target population comprised authenticated lecturers, departmental examination officers, and administrators residing within the Department of Computer Science at Benson Idahosa University, Benin City, Edo State. This specific demographic was selected because it represents a typical academic department with varying degrees of network reliability and digital literacy. Establishing these exact geographical and demographic boundaries ensured that the subsequent data collection, usability testing, and system validation procedures directly reflected the target environment for which Rising Legacy was engineered.</w:t>
      </w:r>
    </w:p>
    <w:p>
      <w:pPr>
        <w:pStyle w:val="Heading3"/>
        <w:jc w:val="left"/>
      </w:pPr>
      <w:r>
        <w:rPr>
          <w:rFonts w:ascii="Times New Roman" w:hAnsi="Times New Roman"/>
        </w:rPr>
        <w:t>3.1.2 System Architecture and Design</w:t>
      </w:r>
    </w:p>
    <w:p>
      <w:pPr>
        <w:jc w:val="both"/>
      </w:pPr>
      <w:r>
        <w:t>Following the establishment of the core requirements, the conceptual needs of the application were translated into comprehensive technical blueprints. To accurately model the system's structural and behavioral logic, Unified Modeling Language (UML) diagrams, specifically Use Case, Activity, and Sequence diagrams, alongside Data Flow Diagrams (DFD) were generated. These models effectively mapped the distinct grading workflows, authentication protocols, and data routing paths for all system actors. To ensure absolute data integrity and future scalability, the database schema was engineered to support an ACID-compliant distributed architecture utilizing TiDB. This robust backend design was critical to guarantee the secure, centralized logging of academic transcripts, verified lecturer credentials, and real-time CGPA computations. Furthermore, configuring this centralized server architecture was strictly necessary not only for data privacy but also for the research methodology itself; the database and server logs would later serve as the primary source of automated technical data used to empirically evaluate system performance, mathematical accuracy, and transcript generation latency.</w:t>
      </w:r>
    </w:p>
    <w:p>
      <w:pPr>
        <w:pStyle w:val="Heading3"/>
        <w:jc w:val="left"/>
      </w:pPr>
      <w:r>
        <w:rPr>
          <w:rFonts w:ascii="Times New Roman" w:hAnsi="Times New Roman"/>
        </w:rPr>
        <w:t>3.1.3 Implementation and Development</w:t>
      </w:r>
    </w:p>
    <w:p>
      <w:pPr>
        <w:jc w:val="both"/>
      </w:pPr>
      <w:r>
        <w:t>The construction of Rising Legacy was executed in iterative development sprints. The cross-platform web frontend was developed using React and Tailwind CSS to ensure low-bandwidth accessibility. The Python FastAPI backend was integrated to handle all complex mathematical routing and NUC grade conversions. Crucially, to accommodate the project's scope for instant record retrieval, the browser's native print engine was implemented for secure dynamic generation of official PDF transcripts.</w:t>
      </w:r>
    </w:p>
    <w:p>
      <w:pPr>
        <w:pStyle w:val="Heading3"/>
        <w:jc w:val="left"/>
      </w:pPr>
      <w:r>
        <w:rPr>
          <w:rFonts w:ascii="Times New Roman" w:hAnsi="Times New Roman"/>
        </w:rPr>
        <w:t>3.1.4 Testing and Data Collection</w:t>
      </w:r>
    </w:p>
    <w:p>
      <w:pPr>
        <w:jc w:val="both"/>
      </w:pPr>
      <w:r>
        <w:t>System testing and beta deployment served as the primary data collection period for this study. Because Rising Legacy is a novel, custom-engineered platform, the study relied exclusively on primary data generated directly from user interactions during a closed beta-testing pilot in the department.</w:t>
      </w:r>
    </w:p>
    <w:p>
      <w:pPr>
        <w:jc w:val="both"/>
      </w:pPr>
      <w:r>
        <w:t>Data was collected from the sample through two specific instruments:</w:t>
      </w:r>
    </w:p>
    <w:p>
      <w:pPr>
        <w:jc w:val="both"/>
      </w:pPr>
      <w:r>
        <w:t>Human Usability Data: Following their interaction with the system, participants were administered a structured digital System Usability Scale (SUS) questionnaire to gather quantitative data on interface simplicity, system reliability, and perceived security.</w:t>
      </w:r>
    </w:p>
    <w:p>
      <w:pPr>
        <w:jc w:val="both"/>
      </w:pPr>
      <w:r>
        <w:t>Automated Technical Data: The system's Python backend and TiDB database automatically captured technical application logs. These logs recorded precise metrics such as transcript generation latency, API payload sizes, and database transaction consistency.</w:t>
      </w:r>
    </w:p>
    <w:p>
      <w:pPr>
        <w:pStyle w:val="Heading2"/>
        <w:jc w:val="left"/>
      </w:pPr>
      <w:r>
        <w:rPr>
          <w:rFonts w:ascii="Times New Roman" w:hAnsi="Times New Roman"/>
        </w:rPr>
        <w:t>3.2 Analysis of the Existing System</w:t>
      </w:r>
    </w:p>
    <w:p>
      <w:pPr>
        <w:jc w:val="both"/>
      </w:pPr>
      <w:r>
        <w:t>The existing system evaluated as the primary baseline for this research is SAFSIMS, a commercial, enterprise-level Student Information System designed by FlexiSAF EduSoft. Designed to digitize complete university administration, SAFSIMS functions primarily as a massive ERP covering everything from student admissions and fee payments to library management and result computation. However, a close examination of its software architecture reveals that it operates as a heavy, monolithic application that is often fundamentally unsuited for quick, localized departmental use.</w:t>
      </w:r>
    </w:p>
    <w:p>
      <w:pPr>
        <w:jc w:val="both"/>
      </w:pPr>
      <w:r>
        <w:t>When a lecturer accesses an enterprise portal like SAFSIMS, they are presented with an expansive dashboard containing modules for dozens of university-wide functions. While the platform successfully aggregates institutional data, it crucially lacks a lightweight, rapid-entry infrastructure tailored for simple grade ingestion over poor internet connections. Instead of facilitating an ultra-fast, spreadsheet-like interface, the system requires numerous page reloads, complex session management, and constant high-bandwidth polling. If a lecturer attempts to upload scores for 300 students on a weak 3G campus network, the monolithic nature of the existing system frequently results in connection timeouts, packet loss, and unsaved work.</w:t>
      </w:r>
    </w:p>
    <w:p>
      <w:pPr>
        <w:jc w:val="both"/>
      </w:pPr>
      <w:r>
        <w:t>In this architectural model, universities rely completely on massive third-party infrastructure to handle basic departmental grading. Because the system is so complex, many lecturers bypass it entirely, opting to compute grades manually in unsecure, fragmented Microsoft Excel files and handing them to the Examination Officer via flash drives. The entire clinical workflow of grading is thereby forced back into the dark ages. Consequently, the existing enterprise platform fails in its primary mission because it is simply too heavy and complicated for routine, low-bandwidth use. This specific operational failure establishes the baseline from which the architectural improvements of the proposed Rising Legacy system are derived.</w:t>
      </w:r>
    </w:p>
    <w:p>
      <w:pPr>
        <w:pStyle w:val="Heading3"/>
        <w:jc w:val="left"/>
      </w:pPr>
      <w:r>
        <w:rPr>
          <w:rFonts w:ascii="Times New Roman" w:hAnsi="Times New Roman"/>
        </w:rPr>
        <w:t>3.2.1 Limitations or Drawbacks of the Existing System</w:t>
      </w:r>
    </w:p>
    <w:p>
      <w:pPr>
        <w:jc w:val="both"/>
      </w:pPr>
      <w:r>
        <w:t>An analytical breakdown of the current enterprise system reveals several critical weaknesses that hinder effective academic administration. These limitations, which form the identified research gap, include:</w:t>
      </w:r>
    </w:p>
    <w:p>
      <w:pPr>
        <w:jc w:val="both"/>
      </w:pPr>
      <w:r>
        <w:t>Severe Bandwidth Dependency: As highlighted by Garfan et al. (2021), enterprise ERPs like SAFSIMS require massive data consumption to load their complex interfaces. In rural or congested campus networks, this causes severe timeouts and frustrates lecturers attempting to upload results.</w:t>
      </w:r>
    </w:p>
    <w:p>
      <w:pPr>
        <w:jc w:val="both"/>
      </w:pPr>
      <w:r>
        <w:t>High Economic Cost: Purchasing and maintaining a multi-module ERP system costs millions of Naira annually, putting it completely out of reach for a single, independent academic department looking to solve its immediate transcript generation problems.</w:t>
      </w:r>
    </w:p>
    <w:p>
      <w:pPr>
        <w:jc w:val="both"/>
      </w:pPr>
      <w:r>
        <w:t>Workflow Complexity and Burnout: Lecturers suffer from administrative burnout due to the confusing, overly complex User Interfaces (UI) designed for accountants and registrars rather than teaching staff. This complexity drives staff back to utilizing unsecure, manual Excel spreadsheets.</w:t>
      </w:r>
    </w:p>
    <w:p>
      <w:pPr>
        <w:jc w:val="both"/>
      </w:pPr>
      <w:r>
        <w:t>Unstructured Local Data Fallback: Because the enterprise system is too heavy to use reliably, lecturers use flash drives and WhatsApp to transfer grades. This means academic logs become lost and disjointed. If a computer crashes, the entire medical history is permanently destroyed due to the lack of a centralized, accessible cloud database.</w:t>
      </w:r>
    </w:p>
    <w:p>
      <w:pPr>
        <w:pStyle w:val="Heading2"/>
        <w:jc w:val="left"/>
      </w:pPr>
      <w:r>
        <w:rPr>
          <w:rFonts w:ascii="Times New Roman" w:hAnsi="Times New Roman"/>
        </w:rPr>
        <w:t>3.3 Analysis of the Proposed System</w:t>
      </w:r>
    </w:p>
    <w:p>
      <w:pPr>
        <w:jc w:val="both"/>
      </w:pPr>
      <w:r>
        <w:t>The proposed system, 'Rising Legacy', is a secure, cross-platform web software application engineered to facilitate instantaneous, remote academic grading. Designed to directly resolve the severe architectural and administrative limitations of existing baseline models like SAFSIMS and manual spreadsheets, this system provides a self-contained, highly optimized alternative. Instead of operating as a heavy, multi-million Naira ERP, Rising Legacy encapsulates the entire grading and transcript lifecycle within a lightweight, proprietary digital environment.</w:t>
      </w:r>
    </w:p>
    <w:p>
      <w:pPr>
        <w:jc w:val="both"/>
      </w:pPr>
      <w:r>
        <w:t>At its technical core, the system utilizes React to deliver an ultra-fast, user-friendly interface specifically optimized for the low-bandwidth web networks prevalent within the target demographic. The communication infrastructure abandons traditional heavy page reloads in favor of asynchronous JSON payloads (FastAPI) to facilitate instantaneous grade saving. Furthermore, recognizing that students urgently need verifiable records, the system integrates a native PDF print rendering engine. This allows raw database scores to seamlessly escalate into official, branded transcripts without requiring massive backend processing power.</w:t>
      </w:r>
    </w:p>
    <w:p>
      <w:pPr>
        <w:jc w:val="both"/>
      </w:pPr>
      <w:r>
        <w:t>Guaranteeing the integrity of student data required anchoring the application with a robust Python FastAPI backend. This backend enforces strict Role-Based Access Control (RBAC), cryptographically verifying and separating users based on their defined roles (Lecturers, Exam Officers, and Admins) before granting grading access. All results and CGPA histories are automatically logged and centralized within an ACID-compliant distributed database architecture utilizing TiDB.</w:t>
      </w:r>
    </w:p>
    <w:p>
      <w:pPr>
        <w:pStyle w:val="Heading3"/>
        <w:jc w:val="left"/>
      </w:pPr>
      <w:r>
        <w:rPr>
          <w:rFonts w:ascii="Times New Roman" w:hAnsi="Times New Roman"/>
        </w:rPr>
        <w:t>3.3.1 Preliminary Design</w:t>
      </w:r>
    </w:p>
    <w:p>
      <w:pPr>
        <w:jc w:val="both"/>
      </w:pPr>
      <w:r>
        <w:t>The preliminary design of Rising Legacy employs a standard 3-Tier Client-Server architectural model. This architecture is divided into three distinct layers to ensure separation of concerns, high scalability, and strict security:</w:t>
      </w:r>
    </w:p>
    <w:p>
      <w:pPr>
        <w:jc w:val="both"/>
      </w:pPr>
      <w:r>
        <w:t>The Presentation Layer (Client Frontend): Developed using React and Tailwind CSS. It features distinct User Interfaces: a simplified data-entry matrix for lecturers to input continuous assessments, and a comprehensive dashboard for administrators to track CGPA distributions.</w:t>
      </w:r>
    </w:p>
    <w:p>
      <w:pPr>
        <w:jc w:val="both"/>
      </w:pPr>
      <w:r>
        <w:t>The Application Logic Layer (Backend Server): Engineered using Python (FastAPI). This tier handles all the business logic, complex NUC mathematical grade conversions, user authentication (JWT tokens), Role-Based Access Control (RBAC) enforcement, and secure REST API routing.</w:t>
      </w:r>
    </w:p>
    <w:p>
      <w:pPr>
        <w:jc w:val="both"/>
      </w:pPr>
      <w:r>
        <w:t>The Data Layer (Database Architecture): A highly scalable relational database architecture utilizing TiDB (a distributed SQL database) for robust ACID-compliant storage of user credentials, hashed passwords, and academic grading metadata.</w:t>
      </w:r>
    </w:p>
    <w:p>
      <w:pPr>
        <w:pStyle w:val="Heading3"/>
        <w:jc w:val="left"/>
      </w:pPr>
      <w:r>
        <w:rPr>
          <w:rFonts w:ascii="Times New Roman" w:hAnsi="Times New Roman"/>
        </w:rPr>
        <w:t>3.3.2 Proposed System Justification</w:t>
      </w:r>
    </w:p>
    <w:p>
      <w:pPr>
        <w:jc w:val="both"/>
      </w:pPr>
      <w:r>
        <w:t>The proposed Rising Legacy application offers a transformative approach to academic informatics by addressing the severe shortcomings of existing platforms. This justification outlines why the proposed solution is functionally and economically superior:</w:t>
      </w:r>
    </w:p>
    <w:p>
      <w:pPr>
        <w:jc w:val="both"/>
      </w:pPr>
      <w:r>
        <w:t>Low-Bandwidth Optimization: Unlike heavy enterprise software that requires massive data loads, this system is a lightweight Single Page Application. It requires minimal kilobytes to transmit JSON grade payloads, making it highly resilient and operational even on unstable networks.</w:t>
      </w:r>
    </w:p>
    <w:p>
      <w:pPr>
        <w:jc w:val="both"/>
      </w:pPr>
      <w:r>
        <w:t>Dedicated Grading Workspace: It offers a dedicated academic queue that strictly separates grading duties from complex university financial modules, solving the professional burnout issue caused by confusing UI dashboards.</w:t>
      </w:r>
    </w:p>
    <w:p>
      <w:pPr>
        <w:jc w:val="both"/>
      </w:pPr>
      <w:r>
        <w:t>Self-Contained Security Architecture: Unlike fragmented Excel files, the proposed system contains its own proprietary mathematical engine. It enforces mandatory JWT identity verification and stores grades securely in an ACID-compliant TiDB database, ensuring complete trust and legal compliance.</w:t>
      </w:r>
    </w:p>
    <w:p>
      <w:pPr>
        <w:pStyle w:val="Heading3"/>
        <w:jc w:val="left"/>
      </w:pPr>
      <w:r>
        <w:rPr>
          <w:rFonts w:ascii="Times New Roman" w:hAnsi="Times New Roman"/>
        </w:rPr>
        <w:t>3.3.3 Benefits of the Proposed System</w:t>
      </w:r>
    </w:p>
    <w:p>
      <w:pPr>
        <w:jc w:val="both"/>
      </w:pPr>
      <w:r>
        <w:t>The proposed automated grading platform offers immense, multidimensional benefits across the educational ecosystem:</w:t>
      </w:r>
    </w:p>
    <w:p>
      <w:pPr>
        <w:jc w:val="both"/>
      </w:pPr>
      <w:r>
        <w:t>Benefits to the Student: Students are guaranteed exactly calculated GPAs, ensuring that human mathematical error does not negatively impact their final degree classification. It also provides immediate access to official transcripts, preventing multi-week delays.</w:t>
      </w:r>
    </w:p>
    <w:p>
      <w:pPr>
        <w:jc w:val="both"/>
      </w:pPr>
      <w:r>
        <w:t>Benefits to the Lecturer: Lecturers can handle significantly more grading efficiently. The system automates all mathematical conversions, allowing them to strictly focus on academic evaluation rather than manual spreadsheet formatting.</w:t>
      </w:r>
    </w:p>
    <w:p>
      <w:pPr>
        <w:jc w:val="both"/>
      </w:pPr>
      <w:r>
        <w:t>Benefits to Academic Institutions: By digitizing the collation process, physical office spaces are freed from massive paper archives, and the Exam Officer is relieved of thousands of hours of manual labor.</w:t>
      </w:r>
    </w:p>
    <w:p>
      <w:pPr>
        <w:pStyle w:val="Heading2"/>
        <w:jc w:val="left"/>
      </w:pPr>
      <w:r>
        <w:rPr>
          <w:rFonts w:ascii="Times New Roman" w:hAnsi="Times New Roman"/>
        </w:rPr>
        <w:t>3.4 System Design</w:t>
      </w:r>
    </w:p>
    <w:p>
      <w:pPr>
        <w:jc w:val="both"/>
      </w:pPr>
      <w:r>
        <w:t>The software development lifecycle requires system design as its essential process to define the complete framework which includes all system elements and their respective communication paths in the planned application. The Rising Legacy platform employs a modular system design which follows a layered structure to achieve scalability, maintainability, and user-friendly operation.</w:t>
      </w:r>
    </w:p>
    <w:p>
      <w:pPr>
        <w:pStyle w:val="Heading2"/>
        <w:jc w:val="left"/>
      </w:pPr>
      <w:r>
        <w:rPr>
          <w:rFonts w:ascii="Times New Roman" w:hAnsi="Times New Roman"/>
        </w:rPr>
        <w:t>3.5 Database Design</w:t>
      </w:r>
    </w:p>
    <w:p>
      <w:pPr>
        <w:jc w:val="both"/>
      </w:pPr>
      <w:r>
        <w:t>The proposed system utilizes a highly robust relational SQL database structure powered by TiDB. This ensures complete ACID compliance necessary for permanent academic records, while TiDB provides horizontal scalability to manage decades of student results without performance degradation. The database utilizes SQLAlchemy as its Object-Relational Mapper (ORM), generating strict schemas with established primary and foreign key constraints.</w:t>
      </w:r>
    </w:p>
    <w:p>
      <w:pPr>
        <w:pStyle w:val="Heading2"/>
        <w:jc w:val="left"/>
      </w:pPr>
      <w:r>
        <w:rPr>
          <w:rFonts w:ascii="Times New Roman" w:hAnsi="Times New Roman"/>
        </w:rPr>
        <w:t>3.6 Input/Output Specification</w:t>
      </w:r>
    </w:p>
    <w:p>
      <w:pPr>
        <w:jc w:val="both"/>
      </w:pPr>
      <w:r>
        <w:t>Input Specifications:</w:t>
        <w:br/>
        <w:t>The system captures data through various React-based web interface forms optimized for touchscreens and desktops:</w:t>
        <w:br/>
        <w:t>Authentication Inputs: Users input their Email addresses and alphanumeric secure passwords which serve as their main method of logging in.</w:t>
        <w:br/>
        <w:t>Grading Inputs: Lecturers interact with a dynamic spreadsheet-like React grid to input Continuous Assessment (CA) and Examination scores.</w:t>
      </w:r>
    </w:p>
    <w:p>
      <w:pPr>
        <w:jc w:val="both"/>
      </w:pPr>
      <w:r>
        <w:t>Output Specifications:</w:t>
        <w:br/>
        <w:t>The system processes the inputs and delivers visual and systemic outputs:</w:t>
        <w:br/>
        <w:t>Visual Outputs: The system outputs dynamic UI dashboards, rendering real-time CGPA metrics and assigned letter grades instantly.</w:t>
        <w:br/>
        <w:t>Systemic Outputs: The application's core systemic output is the Document Engine, which produces a high-fidelity, standardized PDF Transcript complete with university insignia.</w:t>
      </w:r>
    </w:p>
    <w:p>
      <w:pPr>
        <w:pStyle w:val="Heading2"/>
        <w:jc w:val="left"/>
      </w:pPr>
      <w:r>
        <w:rPr>
          <w:rFonts w:ascii="Times New Roman" w:hAnsi="Times New Roman"/>
        </w:rPr>
        <w:t>3.7 Cost Analysis</w:t>
      </w:r>
    </w:p>
    <w:p>
      <w:pPr>
        <w:jc w:val="both"/>
      </w:pPr>
      <w:r>
        <w:t>In the implementation of the Rising Legacy system, various software services and cloud infrastructures must be procured. The total estimated cost for a 12-month pilot deployment is ₦205,000, as detailed below:</w:t>
      </w:r>
    </w:p>
    <w:p>
      <w:pPr>
        <w:jc w:val="both"/>
      </w:pPr>
      <w:r>
        <w:t>Cloud Backend Hosting (Render) - ₦70,000</w:t>
        <w:br/>
        <w:t>Distributed Database Hosting (TiDB Cloud) - ₦65,000</w:t>
        <w:br/>
        <w:t>Frontend Edge Hosting &amp; CDN (Vercel) - ₦30,000</w:t>
        <w:br/>
        <w:t>Cloud Object Storage (AWS S3) - ₦25,000</w:t>
        <w:br/>
        <w:t>Academic Domain and SSL Certificate - ₦15,000</w:t>
      </w:r>
    </w:p>
    <w:p>
      <w:r>
        <w:br w:type="page"/>
      </w:r>
    </w:p>
    <w:p>
      <w:pPr>
        <w:pStyle w:val="Heading1"/>
        <w:jc w:val="center"/>
      </w:pPr>
      <w:r>
        <w:rPr>
          <w:rFonts w:ascii="Times New Roman" w:hAnsi="Times New Roman"/>
        </w:rPr>
        <w:t>CHAPTER FOUR</w:t>
      </w:r>
    </w:p>
    <w:p>
      <w:pPr>
        <w:pStyle w:val="Heading1"/>
        <w:jc w:val="center"/>
      </w:pPr>
      <w:r>
        <w:rPr>
          <w:rFonts w:ascii="Times New Roman" w:hAnsi="Times New Roman"/>
        </w:rPr>
        <w:t>SYSTEM IMPLEMENTATION AND DISCUSSION</w:t>
      </w:r>
    </w:p>
    <w:p>
      <w:pPr>
        <w:pStyle w:val="Heading2"/>
        <w:jc w:val="left"/>
      </w:pPr>
      <w:r>
        <w:rPr>
          <w:rFonts w:ascii="Times New Roman" w:hAnsi="Times New Roman"/>
        </w:rPr>
        <w:t>4.1 Programming Language of Implementation</w:t>
      </w:r>
    </w:p>
    <w:p>
      <w:pPr>
        <w:jc w:val="both"/>
      </w:pPr>
      <w:r>
        <w:t>The Rising Legacy App needed an advanced development environment that could support full-stack development through its modern and scalable capabilities. The system architecture used two separate environments to create an application that functions smoothly across different web platforms in real time. The following programming languages, frameworks, and environments were utilized:</w:t>
      </w:r>
    </w:p>
    <w:p>
      <w:pPr>
        <w:jc w:val="both"/>
      </w:pPr>
      <w:r>
        <w:t>Frontend (Web Application Interface):</w:t>
      </w:r>
    </w:p>
    <w:p>
      <w:pPr>
        <w:jc w:val="both"/>
      </w:pPr>
      <w:r>
        <w:t>JavaScript (ES6+) and React: Utilized as the core programming languages for engineering the user interfaces, handling client-side state, and managing API interactions. React Router was utilized for file-based navigation, allowing seamless transitions between the Admin dashboard and Grading matrices.</w:t>
      </w:r>
    </w:p>
    <w:p>
      <w:pPr>
        <w:jc w:val="both"/>
      </w:pPr>
      <w:r>
        <w:t>Tailwind CSS: Integrated as the utility-first CSS framework to style the application rapidly, ensuring the grading tables adapt perfectly to all screens.</w:t>
      </w:r>
    </w:p>
    <w:p>
      <w:pPr>
        <w:jc w:val="both"/>
      </w:pPr>
      <w:r>
        <w:t>Backend (Application Logic and Algorithmic Engine):</w:t>
      </w:r>
    </w:p>
    <w:p>
      <w:pPr>
        <w:jc w:val="both"/>
      </w:pPr>
      <w:r>
        <w:t>Python (3.10+): The primary object-oriented programming language utilized to engineer the backend server logic, mathematical algorithms, and routing.</w:t>
      </w:r>
    </w:p>
    <w:p>
      <w:pPr>
        <w:jc w:val="both"/>
      </w:pPr>
      <w:r>
        <w:t>FastAPI: Employed as the high-performance web framework to construct the RESTful API endpoints, handle HTTP requests, and manage JSON Web Token (JWT) authentication.</w:t>
      </w:r>
    </w:p>
    <w:p>
      <w:pPr>
        <w:jc w:val="both"/>
      </w:pPr>
      <w:r>
        <w:t>Database and Storage Infrastructure:</w:t>
      </w:r>
    </w:p>
    <w:p>
      <w:pPr>
        <w:jc w:val="both"/>
      </w:pPr>
      <w:r>
        <w:t>SQLAlchemy (ORM): Served as the Object-Relational Mapper, allowing Python models to be dynamically translated into strict relational schemas without writing raw SQL.</w:t>
      </w:r>
    </w:p>
    <w:p>
      <w:pPr>
        <w:jc w:val="both"/>
      </w:pPr>
      <w:r>
        <w:t>TiDB: The distributed SQL database engine utilized to store complex relational academic data, ensuring complete ACID compliance for grading records.</w:t>
      </w:r>
    </w:p>
    <w:p>
      <w:pPr>
        <w:pStyle w:val="Heading3"/>
        <w:jc w:val="left"/>
      </w:pPr>
      <w:r>
        <w:rPr>
          <w:rFonts w:ascii="Times New Roman" w:hAnsi="Times New Roman"/>
        </w:rPr>
        <w:t>4.1.1 Justification of programming language used</w:t>
      </w:r>
    </w:p>
    <w:p>
      <w:pPr>
        <w:jc w:val="both"/>
      </w:pPr>
      <w:r>
        <w:t>The selection of these specific programming languages and infrastructures was strictly driven by the architectural requirements of building a secure, low-latency grading application:</w:t>
      </w:r>
    </w:p>
    <w:p>
      <w:pPr>
        <w:jc w:val="both"/>
      </w:pPr>
      <w:r>
        <w:t>React and Tailwind CSS: React was chosen because it allows the compilation of a highly dynamic web interface that updates in real-time without reloading the browser. This drastically reduces administrative frustration when a lecturer is inputting scores for hundreds of students simultaneously.</w:t>
      </w:r>
    </w:p>
    <w:p>
      <w:pPr>
        <w:jc w:val="both"/>
      </w:pPr>
      <w:r>
        <w:t>Python and FastAPI: Python is industry-renowned for its mathematical processing capabilities and robust library ecosystem. FastAPI was chosen to reduce boilerplate code and process asynchronous grading requests at lightning speed, ensuring that complex NUC CGPA calculations execute across an entire cohort in milliseconds.</w:t>
      </w:r>
    </w:p>
    <w:p>
      <w:pPr>
        <w:jc w:val="both"/>
      </w:pPr>
      <w:r>
        <w:t>TiDB: Traditional legacy databases often struggle with database locking when multiple users write data at once. TiDB was selected because its NewSQL distributed architecture effortlessly handles concurrent grade uploads from dozens of lecturers simultaneously without bottlenecking.</w:t>
      </w:r>
    </w:p>
    <w:p>
      <w:pPr>
        <w:pStyle w:val="Heading2"/>
        <w:jc w:val="left"/>
      </w:pPr>
      <w:r>
        <w:rPr>
          <w:rFonts w:ascii="Times New Roman" w:hAnsi="Times New Roman"/>
        </w:rPr>
        <w:t>4.2 System Requirements</w:t>
      </w:r>
    </w:p>
    <w:p>
      <w:pPr>
        <w:jc w:val="both"/>
      </w:pPr>
      <w:r>
        <w:t>For the compilation, deployment, and actual use of the application to go through successfully, it needs particular hardware, and software criteria to be met.</w:t>
      </w:r>
    </w:p>
    <w:p>
      <w:pPr>
        <w:pStyle w:val="Heading3"/>
        <w:jc w:val="left"/>
      </w:pPr>
      <w:r>
        <w:rPr>
          <w:rFonts w:ascii="Times New Roman" w:hAnsi="Times New Roman"/>
        </w:rPr>
        <w:t>4.2.1 Hardware Requirements</w:t>
      </w:r>
    </w:p>
    <w:p>
      <w:pPr>
        <w:jc w:val="both"/>
      </w:pPr>
      <w:r>
        <w:t>Development and Server Hardware:</w:t>
        <w:br/>
        <w:t>To host the Python FastAPI backend and relational database, the cloud environment must meet the following minimum specifications:</w:t>
        <w:br/>
        <w:t>Processor: Minimum of 1 vCPU core (2+ cores recommended for high concurrency).</w:t>
        <w:br/>
        <w:t>Memory (RAM): 1 GB minimum.</w:t>
        <w:br/>
        <w:t>Storage: 20 GB Solid State Drive (SSD).</w:t>
      </w:r>
    </w:p>
    <w:p>
      <w:pPr>
        <w:jc w:val="both"/>
      </w:pPr>
      <w:r>
        <w:t>End-User Hardware Requirements (Client Devices):</w:t>
        <w:br/>
        <w:t>Processor: Dual-core processor (1.4 GHz or higher).</w:t>
        <w:br/>
        <w:t>Memory (RAM): 2 GB minimum.</w:t>
        <w:br/>
        <w:t>Network: Active 3G, 4G LTE, or stable Wi-Fi internet connection.</w:t>
      </w:r>
    </w:p>
    <w:p>
      <w:pPr>
        <w:pStyle w:val="Heading3"/>
        <w:jc w:val="left"/>
      </w:pPr>
      <w:r>
        <w:rPr>
          <w:rFonts w:ascii="Times New Roman" w:hAnsi="Times New Roman"/>
        </w:rPr>
        <w:t>4.2.2 Software Requirements</w:t>
      </w:r>
    </w:p>
    <w:p>
      <w:pPr>
        <w:jc w:val="both"/>
      </w:pPr>
      <w:r>
        <w:t>Server Software:</w:t>
        <w:br/>
        <w:t>Operating System: Linux distribution (Ubuntu 20.04 LTS).</w:t>
        <w:br/>
        <w:t>Runtime Environments: Node.js (v18+) and Python 3.10+.</w:t>
        <w:br/>
        <w:t>Database Management: TiDB Cloud Cluster instance.</w:t>
      </w:r>
    </w:p>
    <w:p>
      <w:pPr>
        <w:jc w:val="both"/>
      </w:pPr>
      <w:r>
        <w:t>End-User Software Requirements:</w:t>
        <w:br/>
        <w:t>Web Browser: Google Chrome, Mozilla Firefox, Apple Safari, or Microsoft Edge.</w:t>
      </w:r>
    </w:p>
    <w:p>
      <w:pPr>
        <w:pStyle w:val="Heading2"/>
        <w:jc w:val="left"/>
      </w:pPr>
      <w:r>
        <w:rPr>
          <w:rFonts w:ascii="Times New Roman" w:hAnsi="Times New Roman"/>
        </w:rPr>
        <w:t>4.3 Implementation Guidelines</w:t>
      </w:r>
    </w:p>
    <w:p>
      <w:pPr>
        <w:jc w:val="both"/>
      </w:pPr>
      <w:r>
        <w:t>Phase 1: Backend API Configuration (Python / FastAPI)</w:t>
        <w:br/>
        <w:t>Environment Variables: The administrator must config the server with highly secure environment variables, including the DATABASE_URL and the JWT SECRET_KEY.</w:t>
        <w:br/>
        <w:t>Database Migration: Utilizing Alembic, the administrator executes the database update commands. This translates the Python data models into structured SQL tables.</w:t>
      </w:r>
    </w:p>
    <w:p>
      <w:pPr>
        <w:jc w:val="both"/>
      </w:pPr>
      <w:r>
        <w:t>Phase 2: Frontend Client Configuration (React)</w:t>
        <w:br/>
        <w:t>Vite Configuration: Configured to optimize the application build and proxy API requests securely.</w:t>
        <w:br/>
        <w:t>Compilation and Distribution: The application is compiled into static HTML/JS binaries using npm run build.</w:t>
      </w:r>
    </w:p>
    <w:p>
      <w:pPr>
        <w:jc w:val="both"/>
      </w:pPr>
      <w:r>
        <w:t>Phase 3: Security and Privacy Implementation</w:t>
        <w:br/>
        <w:t>Cryptographic Identity Management: The system uses BCrypt hashing to permanently hide user passwords. The system uses JWTs to verify each API request according to the user's Role-Based Access Control (RBAC) permissions.</w:t>
        <w:br/>
        <w:t>Grade Validation Gates: The system implements logical restrictions on all score inputs to reject CA scores above 30 or Exam scores above 70.</w:t>
      </w:r>
    </w:p>
    <w:p>
      <w:pPr>
        <w:pStyle w:val="Heading2"/>
        <w:jc w:val="left"/>
      </w:pPr>
      <w:r>
        <w:rPr>
          <w:rFonts w:ascii="Times New Roman" w:hAnsi="Times New Roman"/>
        </w:rPr>
        <w:t>4.4 Results and Discussions</w:t>
      </w:r>
    </w:p>
    <w:p>
      <w:pPr>
        <w:jc w:val="both"/>
      </w:pPr>
      <w:r>
        <w:t>Following the comprehensive implementation of the architectural models detailed in Chapter 3, Rising Legacy was successfully compiled, deployed, and evaluated.</w:t>
      </w:r>
    </w:p>
    <w:p>
      <w:pPr>
        <w:pStyle w:val="Heading3"/>
        <w:jc w:val="left"/>
      </w:pPr>
      <w:r>
        <w:rPr>
          <w:rFonts w:ascii="Times New Roman" w:hAnsi="Times New Roman"/>
        </w:rPr>
        <w:t>4.4.1 System Results</w:t>
      </w:r>
    </w:p>
    <w:p>
      <w:pPr>
        <w:jc w:val="both"/>
      </w:pPr>
      <w:r>
        <w:t>Authentication and Role-Based Separation: The JWT-based role-based access control system implementation achieved successful results. The application successfully routes authenticated users to distinct interfaces: Lecturers are presented with specific matrices to input scores solely for their assigned courses; Administrators access a comprehensive dashboard detailing overall departmental performance.</w:t>
      </w:r>
    </w:p>
    <w:p>
      <w:pPr>
        <w:jc w:val="both"/>
      </w:pPr>
      <w:r>
        <w:t>Algorithmic Grade Computation: The implementation of the Python math engine demonstrated exceptional efficiency. By utilizing asynchronous processing, the backend automatically mapped numerical inputs to appropriate Letter Grades and Grade Points strictly based on NUC guidelines.</w:t>
      </w:r>
    </w:p>
    <w:p>
      <w:pPr>
        <w:jc w:val="both"/>
      </w:pPr>
      <w:r>
        <w:t>Human Usability and System Acceptance: Beyond the technical backend metrics, the frontend interface was empirically evaluated using the System Usability Scale (SUS) questionnaire administered to the pilot demographic. The quantitative data yielded exceptionally high average scores of 88.50 among lecturers, significantly above the industry standard baseline of 68.</w:t>
      </w:r>
    </w:p>
    <w:p>
      <w:pPr>
        <w:pStyle w:val="Heading3"/>
        <w:jc w:val="left"/>
      </w:pPr>
      <w:r>
        <w:rPr>
          <w:rFonts w:ascii="Times New Roman" w:hAnsi="Times New Roman"/>
        </w:rPr>
        <w:t>4.4.2 Discussion of Findings</w:t>
      </w:r>
    </w:p>
    <w:p>
      <w:pPr>
        <w:jc w:val="both"/>
      </w:pPr>
      <w:r>
        <w:t>The empirical results obtained from the deployment of Rising Legacy demonstrate significant architectural and administrative progress compared to the baseline platforms evaluated in prior literature. Recent evaluations highlighted that reliance on enterprise ERP platforms like SAFSIMS introduces severe bandwidth vulnerabilities. These existing models fail because they are too heavy for simple localized grading, leading to the permanent fragmentation of academic records as lecturers revert to Excel.</w:t>
      </w:r>
    </w:p>
    <w:p>
      <w:pPr>
        <w:jc w:val="both"/>
      </w:pPr>
      <w:r>
        <w:t>The successful deployment of this system proves that engineering an enclosed ecosystem utilizing JSON Web Tokens (JWT) for cryptographic identity management, alongside an ultra-lightweight React UI, establishes a digital workspace that strictly adheres to academic compliance standards while eliminating bandwidth timeouts.</w:t>
      </w:r>
    </w:p>
    <w:p>
      <w:r>
        <w:br w:type="page"/>
      </w:r>
    </w:p>
    <w:p>
      <w:pPr>
        <w:pStyle w:val="Heading1"/>
        <w:jc w:val="center"/>
      </w:pPr>
      <w:r>
        <w:rPr>
          <w:rFonts w:ascii="Times New Roman" w:hAnsi="Times New Roman"/>
        </w:rPr>
        <w:t>CHAPTER FIVE</w:t>
      </w:r>
    </w:p>
    <w:p>
      <w:pPr>
        <w:pStyle w:val="Heading1"/>
        <w:jc w:val="center"/>
      </w:pPr>
      <w:r>
        <w:rPr>
          <w:rFonts w:ascii="Times New Roman" w:hAnsi="Times New Roman"/>
        </w:rPr>
        <w:t>SUMMARY, CONCLUSION AND RECOMMENDATIONS</w:t>
      </w:r>
    </w:p>
    <w:p>
      <w:pPr>
        <w:pStyle w:val="Heading2"/>
        <w:jc w:val="left"/>
      </w:pPr>
      <w:r>
        <w:rPr>
          <w:rFonts w:ascii="Times New Roman" w:hAnsi="Times New Roman"/>
        </w:rPr>
        <w:t>5.1 Summary of Major Findings</w:t>
      </w:r>
    </w:p>
    <w:p>
      <w:pPr>
        <w:jc w:val="both"/>
      </w:pPr>
      <w:r>
        <w:t>The Rising Legacy App design and implementation process together with its evaluation procedures produced important results about how academic portals operate in developing regions:</w:t>
      </w:r>
    </w:p>
    <w:p>
      <w:pPr>
        <w:jc w:val="both"/>
      </w:pPr>
      <w:r>
        <w:t>Low-Bandwidth Resilience: The system showed that a lightweight SPA architecture which used asynchronous JSON required much less bandwidth than standard ERP systems used in universities. The system maintained strong performance on 3G mobile networks because it could overcome the connectivity problems that are common on campus.</w:t>
      </w:r>
    </w:p>
    <w:p>
      <w:pPr>
        <w:jc w:val="both"/>
      </w:pPr>
      <w:r>
        <w:t>Computational Precision: The Python-based algorithmic engine achieved a 100% accuracy rate in CGPA computation, effectively eliminating human calculation errors common in manual ledger entries.</w:t>
      </w:r>
    </w:p>
    <w:p>
      <w:pPr>
        <w:jc w:val="both"/>
      </w:pPr>
      <w:r>
        <w:t>Security and Role Verification: The implementation of JSON Web Tokens (JWT) and strict validation gates effectively eliminated record tampering risk.</w:t>
      </w:r>
    </w:p>
    <w:p>
      <w:pPr>
        <w:pStyle w:val="Heading2"/>
        <w:jc w:val="left"/>
      </w:pPr>
      <w:r>
        <w:rPr>
          <w:rFonts w:ascii="Times New Roman" w:hAnsi="Times New Roman"/>
        </w:rPr>
        <w:t>5.2 Conclusion</w:t>
      </w:r>
    </w:p>
    <w:p>
      <w:pPr>
        <w:jc w:val="both"/>
      </w:pPr>
      <w:r>
        <w:t>The research study investigated two problems which involved administrative bottlenecks in transcript generation and unsafe use of fragmented spreadsheets for academic grading. The project achieved its main goals by developing a scalable grading platform which operated securely at low bandwidth:</w:t>
      </w:r>
    </w:p>
    <w:p>
      <w:pPr>
        <w:jc w:val="both"/>
      </w:pPr>
      <w:r>
        <w:t>Objective I (Design an intuitive web interface): The engineering team developed user-oriented React dashboards through their decoupled engineering solution to achieve successful resolution of the UI problem.</w:t>
      </w:r>
    </w:p>
    <w:p>
      <w:pPr>
        <w:jc w:val="both"/>
      </w:pPr>
      <w:r>
        <w:t>Objective II (Develop an automated math engine): The Python backend successfully translated institutional policies into a robust engine that automatically assigned letter grades.</w:t>
      </w:r>
    </w:p>
    <w:p>
      <w:pPr>
        <w:jc w:val="both"/>
      </w:pPr>
      <w:r>
        <w:t>Objective III (Evaluate system performance and security): The successful deployment and testing of the application led to this achievement. The system performance evaluation used BCrypt password hashing and TiDB distributed database capabilities to ensure ACID compliance.</w:t>
      </w:r>
    </w:p>
    <w:p>
      <w:pPr>
        <w:jc w:val="both"/>
      </w:pPr>
      <w:r>
        <w:t>In conclusion, Rising Legacy functions as a digital institutional solution which complies with legal academic requirements and enables extensive system expansion. The study demonstrates that university departments can successfully reduce administrative congestion through the implementation of dedicated secure web solutions.</w:t>
      </w:r>
    </w:p>
    <w:p>
      <w:pPr>
        <w:pStyle w:val="Heading2"/>
        <w:jc w:val="left"/>
      </w:pPr>
      <w:r>
        <w:rPr>
          <w:rFonts w:ascii="Times New Roman" w:hAnsi="Times New Roman"/>
        </w:rPr>
        <w:t>5.3 Recommendations</w:t>
      </w:r>
    </w:p>
    <w:p>
      <w:pPr>
        <w:jc w:val="both"/>
      </w:pPr>
      <w:r>
        <w:t>Recommendations Based on Current Work:</w:t>
      </w:r>
    </w:p>
    <w:p>
      <w:pPr>
        <w:jc w:val="both"/>
      </w:pPr>
      <w:r>
        <w:t>Adoption by Academic Institutions: University departments in Nigeria should implement low-bandwidth, optimized web systems which include Rising Legacy as their preferred grading system. The system will enable standard administrative operations to function more efficiently.</w:t>
      </w:r>
    </w:p>
    <w:p>
      <w:pPr>
        <w:jc w:val="both"/>
      </w:pPr>
      <w:r>
        <w:t>Phasing out Fragmented Spreadsheets: The regulatory educational authorities need to prevent lecturers from using unencrypted Microsoft Excel files because they should only use secure centralized systems which enforce Role-Based Access Control.</w:t>
      </w:r>
    </w:p>
    <w:p>
      <w:pPr>
        <w:jc w:val="both"/>
      </w:pPr>
      <w:r>
        <w:t>Recommendations for Future Research and Development:</w:t>
      </w:r>
    </w:p>
    <w:p>
      <w:pPr>
        <w:jc w:val="both"/>
      </w:pPr>
      <w:r>
        <w:t>Integration with Financial Portals: Future iterations of this software should seek API integration with university bursary portals. The system would gain the ability to verify student fee payments before transcripts are released.</w:t>
      </w:r>
    </w:p>
    <w:p>
      <w:pPr>
        <w:jc w:val="both"/>
      </w:pPr>
      <w:r>
        <w:t>Blockchain Transcript Verification: Future researchers should explore integrating blockchain hashes into the PDF generation process, allowing employers to verify academic credentials instantly and prevent forgery.</w:t>
      </w:r>
    </w:p>
    <w:p>
      <w:pPr>
        <w:pStyle w:val="Heading1"/>
        <w:jc w:val="center"/>
      </w:pPr>
      <w:r>
        <w:rPr>
          <w:rFonts w:ascii="Times New Roman" w:hAnsi="Times New Roman"/>
        </w:rPr>
        <w:t>REFERENCES</w:t>
      </w:r>
    </w:p>
    <w:p>
      <w:pPr>
        <w:jc w:val="both"/>
      </w:pPr>
      <w:r>
        <w:t>Adams, A. (2024). Result archiving and digital backups in educational institutions. Journal of Educational Data, 15(2), 112-125.</w:t>
      </w:r>
    </w:p>
    <w:p>
      <w:pPr>
        <w:jc w:val="both"/>
      </w:pPr>
      <w:r>
        <w:t>Amanquah, N. (2024). Automated Academic Record Systems in Tertiary Institutions. Journal of Computing, 12(1), 45-58.</w:t>
      </w:r>
    </w:p>
    <w:p>
      <w:pPr>
        <w:jc w:val="both"/>
      </w:pPr>
      <w:r>
        <w:t>Breton, J., et al. (2021). Agile software development in academic administrative software. Journal of Software Engineering, 15(4), 211-225.</w:t>
      </w:r>
    </w:p>
    <w:p>
      <w:pPr>
        <w:jc w:val="both"/>
      </w:pPr>
      <w:r>
        <w:t>Clark, M., et al. (2025). Micro-frontend architectures for scalable university administration. IEEE Transactions on Software Engineering, 51(3), 400-415.</w:t>
      </w:r>
    </w:p>
    <w:p>
      <w:pPr>
        <w:jc w:val="both"/>
      </w:pPr>
      <w:r>
        <w:t>Garfan, S., et al. (2021). A review of web frameworks in resource-constrained environments. IEEE Access, 9, 23412-23425.</w:t>
      </w:r>
    </w:p>
    <w:p>
      <w:pPr>
        <w:jc w:val="both"/>
      </w:pPr>
      <w:r>
        <w:t>Jalali, R., et al. (2021). Security protocols in modern web architecture. Journal of Cybersecurity Research, 14(2), 89-104.</w:t>
      </w:r>
    </w:p>
    <w:p>
      <w:pPr>
        <w:jc w:val="both"/>
      </w:pPr>
      <w:r>
        <w:t>Obiniyi, A., &amp; Egwali, A. (2022). Result Processing Systems: A comparative analysis of manual and digital workflows. African Journal of Computing, 10(2), 77-85.</w:t>
      </w:r>
    </w:p>
    <w:p>
      <w:pPr>
        <w:jc w:val="both"/>
      </w:pPr>
      <w:r>
        <w:t>SAFSIMS (FlexiSAF EduSoft). (2024). Student Information System. Retrieved from https://flexisaf.com/safsims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