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440"/>
      </w:pPr>
      <w:r>
        <w:t>GUÍA OPERATIVA  |  PRODUCCIÓN</w:t>
      </w:r>
    </w:p>
    <w:p>
      <w:pPr>
        <w:pStyle w:val="GuideTitle"/>
      </w:pPr>
      <w:r>
        <w:t>Guía de delegación ARCA en producción</w:t>
      </w:r>
    </w:p>
    <w:p>
      <w:pPr>
        <w:pStyle w:val="GuideSubtitle"/>
      </w:pPr>
      <w:r>
        <w:t>Configuración de facturación electrónica por Web Services (WSFE) en Rhino</w:t>
      </w:r>
    </w:p>
    <w:p>
      <w:pPr>
        <w:pStyle w:val="Meta"/>
        <w:spacing w:after="320"/>
      </w:pPr>
      <w:r>
        <w:t>Para clientes y equipo Rhino  |  Revisión: 22 de julio de 2026</w:t>
      </w:r>
    </w:p>
    <w:p>
      <w:pPr>
        <w:spacing w:before="80" w:after="120"/>
        <w:ind w:left="144" w:right="144"/>
        <w:shd w:fill="F4F6F9" w:val="clear"/>
      </w:pPr>
      <w:r>
        <w:rPr>
          <w:rFonts w:ascii="Calibri" w:hAnsi="Calibri" w:eastAsia="Calibri"/>
          <w:b/>
          <w:color w:val="1F4D78"/>
          <w:sz w:val="21"/>
        </w:rPr>
        <w:t xml:space="preserve">OBJETIVO  </w:t>
      </w:r>
      <w:r>
        <w:rPr>
          <w:rFonts w:ascii="Calibri" w:hAnsi="Calibri" w:eastAsia="Calibri"/>
          <w:color w:val="0B2545"/>
          <w:sz w:val="21"/>
        </w:rPr>
        <w:t>Dejar la organización conectada a ARCA en producción para emitir comprobantes electrónicos mediante WSFE desde Rhino.</w:t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Cómo usar esta guía</w:t>
      </w:r>
    </w:p>
    <w:p>
      <w:r>
        <w:rPr>
          <w:rFonts w:ascii="Calibri" w:hAnsi="Calibri" w:eastAsia="Calibri"/>
          <w:i w:val="0"/>
        </w:rPr>
        <w:t>Seguí las etapas en orden. Cada acción indica quién la realiza. El flujo principal es delegado y automatizado desde Rhino; el camino manual se usa solo si la automatización no puede completarse.</w:t>
      </w:r>
    </w:p>
    <w:p>
      <w:pPr>
        <w:spacing w:before="80" w:after="120"/>
        <w:ind w:left="144" w:right="144"/>
        <w:shd w:fill="FFF7E6" w:val="clear"/>
      </w:pPr>
      <w:r>
        <w:rPr>
          <w:rFonts w:ascii="Calibri" w:hAnsi="Calibri" w:eastAsia="Calibri"/>
          <w:b/>
          <w:color w:val="7A5A00"/>
          <w:sz w:val="21"/>
        </w:rPr>
        <w:t xml:space="preserve">SEGURIDAD  </w:t>
      </w:r>
      <w:r>
        <w:rPr>
          <w:rFonts w:ascii="Calibri" w:hAnsi="Calibri" w:eastAsia="Calibri"/>
          <w:color w:val="0B2545"/>
          <w:sz w:val="21"/>
        </w:rPr>
        <w:t>La Clave Fiscal es personal e intransferible. El cliente debe ingresar su usuario y contraseña directamente en el flujo seguro de Rhino; no debe enviarlos por WhatsApp, correo ni tickets de soporte.</w:t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Responsabilidades en una mirada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850"/>
        <w:gridCol w:w="231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Responsable</w:t>
            </w:r>
          </w:p>
        </w:tc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Antes de iniciar</w:t>
            </w:r>
          </w:p>
        </w:tc>
        <w:tc>
          <w:tcPr>
            <w:tcW w:type="dxa" w:w="2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Durante el onboarding</w:t>
            </w:r>
          </w:p>
        </w:tc>
        <w:tc>
          <w:tcPr>
            <w:tcW w:type="dxa" w:w="23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Cliente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Confirma CUIT, acceso con Clave Fiscal, datos fiscales y punto de venta.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Ingresa sus credenciales directamente en Rhino y confirma los datos solicitados.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Recibe la confirmación de conexión y conserva la información del punto de venta.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Equipo Rhino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Verifica operador de producción, certificado vigente y WSFE autorizado.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Ejecuta/monitorea la delegación, aceptación, vinculación del certificado y prueba.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Deja el estado “Conectado” y registra el resultado del punto de venta.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Calibri"/>
          <w:i w:val="0"/>
        </w:rPr>
        <w:t>1. Prerrequisitos</w:t>
      </w:r>
    </w:p>
    <w:p>
      <w:pPr>
        <w:pStyle w:val="Heading2"/>
        <w:keepNext/>
      </w:pPr>
      <w:r>
        <w:rPr>
          <w:rFonts w:ascii="Calibri" w:hAnsi="Calibri" w:eastAsia="Calibri"/>
          <w:i w:val="0"/>
        </w:rPr>
        <w:t>Cliente</w:t>
      </w:r>
    </w:p>
    <w:p>
      <w:pPr>
        <w:pStyle w:val="ListBullet"/>
      </w:pPr>
      <w:r>
        <w:rPr>
          <w:rFonts w:ascii="Calibri" w:hAnsi="Calibri" w:eastAsia="Calibri"/>
          <w:sz w:val="22"/>
        </w:rPr>
        <w:t>La organización tiene el CUIT correcto cargado en Rhino; debe coincidir con el CUIT que se representará en ARCA.</w:t>
      </w:r>
    </w:p>
    <w:p>
      <w:pPr>
        <w:pStyle w:val="ListBullet"/>
      </w:pPr>
      <w:r>
        <w:rPr>
          <w:rFonts w:ascii="Calibri" w:hAnsi="Calibri" w:eastAsia="Calibri"/>
          <w:sz w:val="22"/>
        </w:rPr>
        <w:t>La persona que realiza el paso tiene autorización suficiente para operar por el contribuyente en ARCA y acceso vigente con Clave Fiscal.</w:t>
      </w:r>
    </w:p>
    <w:p>
      <w:pPr>
        <w:pStyle w:val="ListBullet"/>
      </w:pPr>
      <w:r>
        <w:rPr>
          <w:rFonts w:ascii="Calibri" w:hAnsi="Calibri" w:eastAsia="Calibri"/>
          <w:sz w:val="22"/>
        </w:rPr>
        <w:t>Están definidos razón social, domicilio legal, condición frente al IVA, ingresos brutos, fecha de inicio de actividades y, si aplica, logo del emisor.</w:t>
      </w:r>
    </w:p>
    <w:p>
      <w:pPr>
        <w:pStyle w:val="ListBullet"/>
      </w:pPr>
      <w:r>
        <w:rPr>
          <w:rFonts w:ascii="Calibri" w:hAnsi="Calibri" w:eastAsia="Calibri"/>
          <w:sz w:val="22"/>
        </w:rPr>
        <w:t>Está decidido el número y el perfil del punto de venta que se usará exclusivamente para Web Services.</w:t>
      </w:r>
    </w:p>
    <w:p>
      <w:pPr>
        <w:pStyle w:val="Heading2"/>
        <w:keepNext/>
      </w:pPr>
      <w:r>
        <w:rPr>
          <w:rFonts w:ascii="Calibri" w:hAnsi="Calibri" w:eastAsia="Calibri"/>
          <w:i w:val="0"/>
        </w:rPr>
        <w:t>Equipo Rhino</w:t>
      </w:r>
    </w:p>
    <w:p>
      <w:pPr>
        <w:pStyle w:val="ListBullet"/>
      </w:pPr>
      <w:r>
        <w:rPr>
          <w:rFonts w:ascii="Calibri" w:hAnsi="Calibri" w:eastAsia="Calibri"/>
          <w:sz w:val="22"/>
        </w:rPr>
        <w:t>El perfil operador de ARCA está configurado para ambiente Producción.</w:t>
      </w:r>
    </w:p>
    <w:p>
      <w:pPr>
        <w:pStyle w:val="ListBullet"/>
      </w:pPr>
      <w:r>
        <w:rPr>
          <w:rFonts w:ascii="Calibri" w:hAnsi="Calibri" w:eastAsia="Calibri"/>
          <w:sz w:val="22"/>
        </w:rPr>
        <w:t>El certificado y la clave del operador están vigentes, y WSFE ya fue autorizado para ese certificado.</w:t>
      </w:r>
    </w:p>
    <w:p>
      <w:pPr>
        <w:pStyle w:val="ListBullet"/>
      </w:pPr>
      <w:r>
        <w:rPr>
          <w:rFonts w:ascii="Calibri" w:hAnsi="Calibri" w:eastAsia="Calibri"/>
          <w:sz w:val="22"/>
        </w:rPr>
        <w:t>La persona que opera Rhino puede administrar la configuración ARCA de la organización.</w:t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2. Elegir el punto de venta</w:t>
      </w:r>
    </w:p>
    <w:p>
      <w:r>
        <w:rPr>
          <w:rFonts w:ascii="Calibri" w:hAnsi="Calibri" w:eastAsia="Calibri"/>
          <w:i w:val="0"/>
        </w:rPr>
        <w:t>El punto de venta identifica el método de facturación. Para Web Services debe ser específico y distinto de los puntos usados para otros sistemas; los comprobantes emitidos desde ese punto deben mantener numeración correlativa.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50"/>
        <w:gridCol w:w="2700"/>
        <w:gridCol w:w="2810"/>
      </w:tblGrid>
      <w:tr>
        <w:trPr>
          <w:tblHeader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Perfil</w:t>
            </w:r>
          </w:p>
        </w:tc>
        <w:tc>
          <w:tcPr>
            <w:tcW w:type="dxa" w:w="2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Cuándo usarlo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Qué hace Rhino</w:t>
            </w:r>
          </w:p>
        </w:tc>
        <w:tc>
          <w:tcPr>
            <w:tcW w:type="dxa" w:w="28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Qué confirma el cliente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Monotributo WSFE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Cliente monotributista que necesita un punto nuevo o ya eligió uno para WSFE.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Crea o valida el punto indicado con el perfil de Monotributo WSFE.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Número de punto de venta y que no se usará para Comprobantes en línea, Facturador u otro sistema.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Punto WSFE existente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Cliente que ya tiene un punto de venta habilitado para Web Services.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Valida el punto informado; no crea uno nuevo.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Número del punto, que está activo, no bloqueado y es compatible con WSFE.</w:t>
            </w:r>
          </w:p>
        </w:tc>
      </w:tr>
    </w:tbl>
    <w:p>
      <w:pPr>
        <w:spacing w:after="20"/>
      </w:pPr>
    </w:p>
    <w:p>
      <w:pPr>
        <w:spacing w:before="80" w:after="120"/>
        <w:ind w:left="144" w:right="144"/>
        <w:shd w:fill="FFF7E6" w:val="clear"/>
      </w:pPr>
      <w:r>
        <w:rPr>
          <w:rFonts w:ascii="Calibri" w:hAnsi="Calibri" w:eastAsia="Calibri"/>
          <w:b/>
          <w:color w:val="7A5A00"/>
          <w:sz w:val="21"/>
        </w:rPr>
        <w:t xml:space="preserve">IMPORTANTE  </w:t>
      </w:r>
      <w:r>
        <w:rPr>
          <w:rFonts w:ascii="Calibri" w:hAnsi="Calibri" w:eastAsia="Calibri"/>
          <w:color w:val="0B2545"/>
          <w:sz w:val="21"/>
        </w:rPr>
        <w:t>No reutilizar un punto de venta asociado a Comprobantes en línea, Facturador, controlador fiscal u otro sistema de facturación. Si existe duda, consultar al contador o revisar el alta del punto en ARCA.</w:t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3. Flujo principal: delegación automatizada en Rhino</w:t>
      </w:r>
    </w:p>
    <w:p>
      <w:pPr>
        <w:pStyle w:val="Heading2"/>
        <w:keepNext/>
      </w:pPr>
      <w:r>
        <w:rPr>
          <w:rFonts w:ascii="Calibri" w:hAnsi="Calibri" w:eastAsia="Calibri"/>
          <w:i w:val="0"/>
        </w:rPr>
        <w:t>Etapa 1 - Preparar la configuración</w:t>
      </w:r>
    </w:p>
    <w:p>
      <w:pPr>
        <w:pStyle w:val="ListNumber"/>
      </w:pPr>
      <w:r>
        <w:rPr>
          <w:rFonts w:ascii="Calibri" w:hAnsi="Calibri" w:eastAsia="Calibri"/>
          <w:sz w:val="22"/>
        </w:rPr>
        <w:t>Equipo Rhino: abrir la organización en Rhino y acceder a Configuración &gt; ARCA. Seleccionar ambiente Producción y modo Delegado.</w:t>
      </w:r>
    </w:p>
    <w:p>
      <w:pPr>
        <w:pStyle w:val="ListNumber"/>
      </w:pPr>
      <w:r>
        <w:rPr>
          <w:rFonts w:ascii="Calibri" w:hAnsi="Calibri" w:eastAsia="Calibri"/>
          <w:sz w:val="22"/>
        </w:rPr>
        <w:t>Cliente: revisar el CUIT representado que muestra Rhino. No se edita: debe coincidir con el CUIT de la organización.</w:t>
      </w:r>
    </w:p>
    <w:p>
      <w:pPr>
        <w:pStyle w:val="ListNumber"/>
      </w:pPr>
      <w:r>
        <w:rPr>
          <w:rFonts w:ascii="Calibri" w:hAnsi="Calibri" w:eastAsia="Calibri"/>
          <w:sz w:val="22"/>
        </w:rPr>
        <w:t>Cliente y Equipo Rhino: completar los datos fiscales del emisor y seleccionar la habilitación de Factura A que corresponda, cuando aplique.</w:t>
      </w:r>
    </w:p>
    <w:p>
      <w:pPr>
        <w:pStyle w:val="ListNumber"/>
      </w:pPr>
      <w:r>
        <w:rPr>
          <w:rFonts w:ascii="Calibri" w:hAnsi="Calibri" w:eastAsia="Calibri"/>
          <w:sz w:val="22"/>
        </w:rPr>
        <w:t>Cliente y Equipo Rhino: cargar el número del punto de venta y elegir Monotributo WSFE o Punto WSFE existente según la decisión de la sección anterior.</w:t>
      </w:r>
    </w:p>
    <w:p>
      <w:pPr>
        <w:pStyle w:val="Heading2"/>
        <w:keepNext/>
      </w:pPr>
      <w:r>
        <w:rPr>
          <w:rFonts w:ascii="Calibri" w:hAnsi="Calibri" w:eastAsia="Calibri"/>
          <w:i w:val="0"/>
        </w:rPr>
        <w:t>Etapa 2 - Delegar el servicio</w:t>
      </w:r>
    </w:p>
    <w:p>
      <w:pPr>
        <w:pStyle w:val="ListNumber"/>
      </w:pPr>
      <w:r>
        <w:rPr>
          <w:rFonts w:ascii="Calibri" w:hAnsi="Calibri" w:eastAsia="Calibri"/>
          <w:sz w:val="22"/>
        </w:rPr>
        <w:t>Cliente: ingresar su CUIT o usuario de ARCA y la contraseña directamente en el formulario de Rhino. Esos datos se usan solo para ejecutar la solicitud y no deben compartirse por otros canales.</w:t>
      </w:r>
    </w:p>
    <w:p>
      <w:pPr>
        <w:pStyle w:val="ListNumber"/>
      </w:pPr>
      <w:r>
        <w:rPr>
          <w:rFonts w:ascii="Calibri" w:hAnsi="Calibri" w:eastAsia="Calibri"/>
          <w:sz w:val="22"/>
        </w:rPr>
        <w:t>Rhino: solicita la delegación de Facturación Electrónica (WSFE) desde el CUIT del cliente hacia el CUIT operador de Rhino.</w:t>
      </w:r>
    </w:p>
    <w:p>
      <w:pPr>
        <w:pStyle w:val="ListNumber"/>
      </w:pPr>
      <w:r>
        <w:rPr>
          <w:rFonts w:ascii="Calibri" w:hAnsi="Calibri" w:eastAsia="Calibri"/>
          <w:sz w:val="22"/>
        </w:rPr>
        <w:t>Rhino: acepta la delegación con el operador y vincula WSFE del CUIT representado al certificado de producción del operador.</w:t>
      </w:r>
    </w:p>
    <w:p>
      <w:pPr>
        <w:spacing w:before="80" w:after="120"/>
        <w:ind w:left="144" w:right="144"/>
        <w:shd w:fill="F4F6F9" w:val="clear"/>
      </w:pPr>
      <w:r>
        <w:rPr>
          <w:rFonts w:ascii="Calibri" w:hAnsi="Calibri" w:eastAsia="Calibri"/>
          <w:b/>
          <w:color w:val="1F4D78"/>
          <w:sz w:val="21"/>
        </w:rPr>
        <w:t xml:space="preserve">QUÉ OCURRE EN ARCA  </w:t>
      </w:r>
      <w:r>
        <w:rPr>
          <w:rFonts w:ascii="Calibri" w:hAnsi="Calibri" w:eastAsia="Calibri"/>
          <w:color w:val="0B2545"/>
          <w:sz w:val="21"/>
        </w:rPr>
        <w:t>La delegación a un tercero requiere dos partes: el cliente autoriza al tercero para operar WSFE en su nombre y el autorizado acepta la designación, asociando el servicio a su computador/certificado fiscal.</w:t>
      </w:r>
    </w:p>
    <w:p>
      <w:pPr>
        <w:pStyle w:val="Heading2"/>
        <w:keepNext/>
      </w:pPr>
      <w:r>
        <w:rPr>
          <w:rFonts w:ascii="Calibri" w:hAnsi="Calibri" w:eastAsia="Calibri"/>
          <w:i w:val="0"/>
        </w:rPr>
        <w:t>Etapa 3 - Resolver el punto y probar la conexión</w:t>
      </w:r>
    </w:p>
    <w:p>
      <w:pPr>
        <w:pStyle w:val="ListNumber"/>
      </w:pPr>
      <w:r>
        <w:rPr>
          <w:rFonts w:ascii="Calibri" w:hAnsi="Calibri" w:eastAsia="Calibri"/>
          <w:sz w:val="22"/>
        </w:rPr>
        <w:t>Rhino: consulta el punto de venta. Para Monotributo WSFE puede crearlo si no existe; para Punto WSFE existente exige que ya esté habilitado y sea compatible.</w:t>
      </w:r>
    </w:p>
    <w:p>
      <w:pPr>
        <w:pStyle w:val="ListNumber"/>
      </w:pPr>
      <w:r>
        <w:rPr>
          <w:rFonts w:ascii="Calibri" w:hAnsi="Calibri" w:eastAsia="Calibri"/>
          <w:sz w:val="22"/>
        </w:rPr>
        <w:t>Rhino: guarda la configuración delegada y ejecuta la prueba de conexión con ARCA en producción.</w:t>
      </w:r>
    </w:p>
    <w:p>
      <w:pPr>
        <w:pStyle w:val="ListNumber"/>
      </w:pPr>
      <w:r>
        <w:rPr>
          <w:rFonts w:ascii="Calibri" w:hAnsi="Calibri" w:eastAsia="Calibri"/>
          <w:sz w:val="22"/>
        </w:rPr>
        <w:t>Equipo Rhino: revisar la timeline de delegación y comunicar el resultado al cliente.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4. Confirmación de salida</w:t>
      </w:r>
    </w:p>
    <w:p>
      <w:r>
        <w:rPr>
          <w:rFonts w:ascii="Calibri" w:hAnsi="Calibri" w:eastAsia="Calibri"/>
          <w:i w:val="0"/>
        </w:rPr>
        <w:t>La implementación queda lista únicamente cuando se verifican todos estos puntos:</w:t>
      </w:r>
    </w:p>
    <w:p>
      <w:pPr>
        <w:pStyle w:val="ListBullet"/>
      </w:pPr>
      <w:r>
        <w:rPr>
          <w:rFonts w:ascii="Calibri" w:hAnsi="Calibri" w:eastAsia="Calibri"/>
          <w:sz w:val="22"/>
        </w:rPr>
        <w:t>Estado de conexión: “Conectado”.</w:t>
      </w:r>
    </w:p>
    <w:p>
      <w:pPr>
        <w:pStyle w:val="ListBullet"/>
      </w:pPr>
      <w:r>
        <w:rPr>
          <w:rFonts w:ascii="Calibri" w:hAnsi="Calibri" w:eastAsia="Calibri"/>
          <w:sz w:val="22"/>
        </w:rPr>
        <w:t>La timeline muestra completadas la delegación, la aceptación, la autorización del operador, la validación del punto y la prueba WSFE.</w:t>
      </w:r>
    </w:p>
    <w:p>
      <w:pPr>
        <w:pStyle w:val="ListBullet"/>
      </w:pPr>
      <w:r>
        <w:rPr>
          <w:rFonts w:ascii="Calibri" w:hAnsi="Calibri" w:eastAsia="Calibri"/>
          <w:sz w:val="22"/>
        </w:rPr>
        <w:t>El punto de venta figura como validado o creado, según el perfil elegido.</w:t>
      </w:r>
    </w:p>
    <w:p>
      <w:pPr>
        <w:pStyle w:val="ListBullet"/>
      </w:pPr>
      <w:r>
        <w:rPr>
          <w:rFonts w:ascii="Calibri" w:hAnsi="Calibri" w:eastAsia="Calibri"/>
          <w:sz w:val="22"/>
        </w:rPr>
        <w:t>Los datos fiscales que imprimirán las facturas fueron revisados.</w:t>
      </w:r>
    </w:p>
    <w:p>
      <w:pPr>
        <w:pStyle w:val="ListBullet"/>
      </w:pPr>
      <w:r>
        <w:rPr>
          <w:rFonts w:ascii="Calibri" w:hAnsi="Calibri" w:eastAsia="Calibri"/>
          <w:sz w:val="22"/>
        </w:rPr>
        <w:t>El equipo Rhino dejó registrado el número de punto de venta y el perfil usado.</w:t>
      </w:r>
    </w:p>
    <w:p>
      <w:pPr>
        <w:spacing w:before="80" w:after="120"/>
        <w:ind w:left="144" w:right="144"/>
        <w:shd w:fill="F4F6F9" w:val="clear"/>
      </w:pPr>
      <w:r>
        <w:rPr>
          <w:rFonts w:ascii="Calibri" w:hAnsi="Calibri" w:eastAsia="Calibri"/>
          <w:b/>
          <w:color w:val="1F4D78"/>
          <w:sz w:val="21"/>
        </w:rPr>
        <w:t xml:space="preserve">PRIMERA OPERACIÓN  </w:t>
      </w:r>
      <w:r>
        <w:rPr>
          <w:rFonts w:ascii="Calibri" w:hAnsi="Calibri" w:eastAsia="Calibri"/>
          <w:color w:val="0B2545"/>
          <w:sz w:val="21"/>
        </w:rPr>
        <w:t>La prueba de conexión valida la integración. Antes de operar en volumen, el equipo debe verificar la primera emisión real y el comprobante autorizado que corresponda al circuito comercial del cliente.</w:t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5. Contingencias y camino manual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Situación</w:t>
            </w:r>
          </w:p>
        </w:tc>
        <w:tc>
          <w:tcPr>
            <w:tcW w:type="dxa" w:w="6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Acción recomendada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Credenciales inválidas o timeout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El cliente vuelve a ingresar sus credenciales directamente en Rhino y verifica que esté operando por el CUIT correcto. No enviar la contraseña a soporte.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CUIT faltante o distinto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Corregir el CUIT de la organización en Rhino antes de reintentar. El CUIT representado debe coincidir exactamente con el configurado.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Punto inexistente, bloqueado o incompatible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Elegir otro punto válido o habilitar un punto exclusivo para WSFE en ARCA. Para un punto existente, verificar su sistema asociado y estado.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No se completa la delegación automatizada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Pasar al modo Manual de Rhino y gestionar certificado y clave PEM de producción. El equipo Rhino debe completar la configuración y la prueba de conexión.</w:t>
            </w:r>
          </w:p>
        </w:tc>
      </w:tr>
    </w:tbl>
    <w:p>
      <w:pPr>
        <w:spacing w:after="20"/>
      </w:pPr>
    </w:p>
    <w:p>
      <w:pPr>
        <w:spacing w:before="80" w:after="120"/>
        <w:ind w:left="144" w:right="144"/>
        <w:shd w:fill="FDEEEE" w:val="clear"/>
      </w:pPr>
      <w:r>
        <w:rPr>
          <w:rFonts w:ascii="Calibri" w:hAnsi="Calibri" w:eastAsia="Calibri"/>
          <w:b/>
          <w:color w:val="9B1C1C"/>
          <w:sz w:val="21"/>
        </w:rPr>
        <w:t xml:space="preserve">CAMINO MANUAL  </w:t>
      </w:r>
      <w:r>
        <w:rPr>
          <w:rFonts w:ascii="Calibri" w:hAnsi="Calibri" w:eastAsia="Calibri"/>
          <w:color w:val="0B2545"/>
          <w:sz w:val="21"/>
        </w:rPr>
        <w:t>El modo Manual es una contingencia técnica; no reemplaza la necesidad de contar con las autorizaciones y certificados de producción que correspondan. El equipo Rhino debe coordinarlo con el cliente y, si hace falta, con su contador o responsable técnico.</w:t>
      </w:r>
    </w:p>
    <w:p>
      <w:pPr>
        <w:pStyle w:val="Heading1"/>
        <w:keepNext/>
      </w:pPr>
      <w:r>
        <w:rPr>
          <w:rFonts w:ascii="Calibri" w:hAnsi="Calibri" w:eastAsia="Calibri"/>
          <w:i w:val="0"/>
        </w:rPr>
        <w:t>6. Checklist por cliente</w:t>
      </w:r>
    </w:p>
    <w:p>
      <w:r>
        <w:rPr>
          <w:rFonts w:ascii="Calibri" w:hAnsi="Calibri" w:eastAsia="Calibri"/>
          <w:i w:val="0"/>
        </w:rPr>
        <w:t>Completar esta lista antes de cerrar el onboarding: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Completar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Datos de la organización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□ CUIT validado en Rhino  □ Razón social y domicilio revisados  □ Condición IVA / IIBB / inicio de actividades completos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Acceso ARCA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□ Persona autorizada disponible  □ Clave Fiscal operativa  □ Credenciales ingresadas solo en Rhino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Punto de venta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□ Número: __________  □ Perfil: Monotributo WSFE / WSFE existente  □ Exclusivo para Web Services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Resultado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□ Delegación aceptada  □ Certificado autorizado  □ Punto validado/creado  □ Estado: Conectado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Cierre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8"/>
              </w:rPr>
              <w:t>□ Datos fiscales revisados  □ Cliente notificado  □ Primera emisión real a verificar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Calibri"/>
          <w:i w:val="0"/>
        </w:rPr>
        <w:t>Fuentes oficiales y vigencia</w:t>
      </w:r>
    </w:p>
    <w:p>
      <w:p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ARCA - Emisión y autorización de factura electrónica: </w:t>
      </w:r>
      <w:hyperlink r:id="rId11">
        <w:r>
          <w:rPr>
            <w:color w:val="2E74B5"/>
            <w:u w:val="single"/>
            <w:rFonts w:ascii="Calibri" w:hAnsi="Calibri"/>
          </w:rPr>
          <w:t>Ver página oficial de emisión y autorización</w:t>
        </w:r>
      </w:hyperlink>
    </w:p>
    <w:p>
      <w:p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ARCA - Certificados para Web Services: </w:t>
      </w:r>
      <w:hyperlink r:id="rId12">
        <w:r>
          <w:rPr>
            <w:color w:val="2E74B5"/>
            <w:u w:val="single"/>
            <w:rFonts w:ascii="Calibri" w:hAnsi="Calibri"/>
          </w:rPr>
          <w:t>Ver documentación oficial de certificados</w:t>
        </w:r>
      </w:hyperlink>
    </w:p>
    <w:p>
      <w:p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ARCA - Documento técnico: Delegación de Webservices: </w:t>
      </w:r>
      <w:hyperlink r:id="rId13">
        <w:r>
          <w:rPr>
            <w:color w:val="2E74B5"/>
            <w:u w:val="single"/>
            <w:rFonts w:ascii="Calibri" w:hAnsi="Calibri"/>
          </w:rPr>
          <w:t>Abrir documento técnico de delegación</w:t>
        </w:r>
      </w:hyperlink>
    </w:p>
    <w:p>
      <w:p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ARCA - Facturación para monotributistas: </w:t>
      </w:r>
      <w:hyperlink r:id="rId14">
        <w:r>
          <w:rPr>
            <w:color w:val="2E74B5"/>
            <w:u w:val="single"/>
            <w:rFonts w:ascii="Calibri" w:hAnsi="Calibri"/>
          </w:rPr>
          <w:t>Ver guía de facturación para monotributistas</w:t>
        </w:r>
      </w:hyperlink>
    </w:p>
    <w:p>
      <w:pPr>
        <w:spacing w:before="80" w:after="120"/>
        <w:ind w:left="144" w:right="144"/>
        <w:shd w:fill="FFF7E6" w:val="clear"/>
      </w:pPr>
      <w:r>
        <w:rPr>
          <w:rFonts w:ascii="Calibri" w:hAnsi="Calibri" w:eastAsia="Calibri"/>
          <w:b/>
          <w:color w:val="7A5A00"/>
          <w:sz w:val="21"/>
        </w:rPr>
        <w:t xml:space="preserve">VIGENCIA  </w:t>
      </w:r>
      <w:r>
        <w:rPr>
          <w:rFonts w:ascii="Calibri" w:hAnsi="Calibri" w:eastAsia="Calibri"/>
          <w:color w:val="0B2545"/>
          <w:sz w:val="21"/>
        </w:rPr>
        <w:t>Contenido revisado el 22 de julio de 2026. ARCA puede modificar sus pantallas, requisitos y servicios; ante cambios, prevalece la documentación oficial vigente.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D6874"/>
        <w:sz w:val="17"/>
      </w:rPr>
      <w:t xml:space="preserve">ARCA - Producción  |  Página </w:t>
    </w:r>
    <w:r>
      <w:rPr>
        <w:rFonts w:ascii="Calibri" w:hAnsi="Calibri" w:eastAsia="Calibri"/>
        <w:color w:val="5D68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E8EEF5"/>
      </w:pBdr>
    </w:pPr>
    <w:r>
      <w:rPr>
        <w:rFonts w:ascii="Calibri" w:hAnsi="Calibri" w:eastAsia="Calibri"/>
        <w:b/>
        <w:color w:val="5D6874"/>
        <w:sz w:val="17"/>
      </w:rPr>
      <w:t>RHINO  |  GUÍA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Title"/>
    <w:pPr>
      <w:spacing w:after="120" w:before="0"/>
    </w:pPr>
    <w:rPr>
      <w:rFonts w:ascii="Calibri" w:hAnsi="Calibri"/>
      <w:b/>
      <w:color w:val="0B2545"/>
      <w:sz w:val="52"/>
    </w:rPr>
  </w:style>
  <w:style w:type="paragraph" w:customStyle="1" w:styleId="GuideSubtitle">
    <w:name w:val="GuideSubtitle"/>
    <w:pPr>
      <w:spacing w:after="80"/>
    </w:pPr>
    <w:rPr>
      <w:rFonts w:ascii="Calibri" w:hAnsi="Calibri"/>
      <w:color w:val="5D6874"/>
      <w:sz w:val="24"/>
    </w:rPr>
  </w:style>
  <w:style w:type="paragraph" w:customStyle="1" w:styleId="Kicker">
    <w:name w:val="Kicker"/>
    <w:pPr>
      <w:spacing w:after="200"/>
    </w:pPr>
    <w:rPr>
      <w:rFonts w:ascii="Calibri" w:hAnsi="Calibri"/>
      <w:b/>
      <w:color w:val="2E74B5"/>
      <w:sz w:val="20"/>
    </w:rPr>
  </w:style>
  <w:style w:type="paragraph" w:customStyle="1" w:styleId="Meta">
    <w:name w:val="Meta"/>
    <w:pPr>
      <w:spacing w:after="80"/>
    </w:pPr>
    <w:rPr>
      <w:rFonts w:ascii="Calibri" w:hAnsi="Calibri"/>
      <w:color w:val="5D687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rca.gob.ar/fe/emision-autorizacion/solicitud-autorizacion.asp" TargetMode="External"/><Relationship Id="rId12" Type="http://schemas.openxmlformats.org/officeDocument/2006/relationships/hyperlink" Target="https://www.arca.gob.ar/ws/documentacion/certificados.asp" TargetMode="External"/><Relationship Id="rId13" Type="http://schemas.openxmlformats.org/officeDocument/2006/relationships/hyperlink" Target="https://www.arca.gob.ar/ws/WSAA/ADMINREL.DelegarWS.pdf" TargetMode="External"/><Relationship Id="rId14" Type="http://schemas.openxmlformats.org/officeDocument/2006/relationships/hyperlink" Target="https://www.arca.gob.ar/monotributo/ayuda/facturacion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delegación ARCA en producción - Rhino</dc:title>
  <dc:subject>Procedimiento operativo para delegación de WSFE en producción</dc:subject>
  <dc:creator>Rhino</dc:creator>
  <cp:keywords/>
  <dc:description>Guía operativa para clientes y equipo Rhino.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