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Arial" w:hAnsi="Arial"/>
          <w:color w:val="000000"/>
        </w:rPr>
      </w:pPr>
      <w:r>
        <w:rPr>
          <w:rFonts w:ascii="Arial" w:hAnsi="Arial"/>
          <w:color w:val="000000"/>
        </w:rPr>
        <w:t>Tugas Laporan Analisis Regresi Linier Berganda Data Penjualan</w:t>
      </w:r>
    </w:p>
    <w:p>
      <w:pPr>
        <w:pStyle w:val="Normal"/>
        <w:rPr>
          <w:rFonts w:ascii="Arial" w:hAnsi="Arial"/>
          <w:b/>
          <w:bCs/>
          <w:color w:val="000000"/>
        </w:rPr>
      </w:pPr>
      <w:r>
        <w:rPr>
          <w:rFonts w:ascii="Arial" w:hAnsi="Arial"/>
          <w:b/>
          <w:bCs/>
          <w:color w:val="000000"/>
        </w:rPr>
        <w:t xml:space="preserve">Nama </w:t>
        <w:tab/>
        <w:t>: Risko</w:t>
      </w:r>
    </w:p>
    <w:p>
      <w:pPr>
        <w:pStyle w:val="Normal"/>
        <w:rPr>
          <w:rFonts w:ascii="Arial" w:hAnsi="Arial"/>
          <w:b/>
          <w:bCs/>
          <w:color w:val="000000"/>
        </w:rPr>
      </w:pPr>
      <w:r>
        <w:rPr>
          <w:rFonts w:ascii="Arial" w:hAnsi="Arial"/>
          <w:b/>
          <w:bCs/>
          <w:color w:val="000000"/>
        </w:rPr>
        <w:t xml:space="preserve">NIM </w:t>
        <w:tab/>
        <w:t>: 241012000171</w:t>
      </w:r>
    </w:p>
    <w:p>
      <w:pPr>
        <w:pStyle w:val="Heading1"/>
        <w:rPr>
          <w:rFonts w:ascii="Arial" w:hAnsi="Arial"/>
          <w:color w:val="000000"/>
        </w:rPr>
      </w:pPr>
      <w:r>
        <w:rPr>
          <w:rFonts w:ascii="Arial" w:hAnsi="Arial"/>
          <w:color w:val="000000"/>
        </w:rPr>
        <w:t>A. Latar Belakang dan Tujuan</w:t>
      </w:r>
    </w:p>
    <w:p>
      <w:pPr>
        <w:pStyle w:val="Heading2"/>
        <w:rPr>
          <w:rFonts w:ascii="Arial" w:hAnsi="Arial"/>
          <w:color w:val="000000"/>
        </w:rPr>
      </w:pPr>
      <w:r>
        <w:rPr>
          <w:rFonts w:ascii="Arial" w:hAnsi="Arial"/>
          <w:color w:val="000000"/>
        </w:rPr>
        <w:t>Latar Belakang</w:t>
      </w:r>
    </w:p>
    <w:p>
      <w:pPr>
        <w:pStyle w:val="Normal"/>
        <w:jc w:val="both"/>
        <w:rPr>
          <w:rFonts w:ascii="Arial" w:hAnsi="Arial"/>
          <w:color w:val="000000"/>
        </w:rPr>
      </w:pPr>
      <w:r>
        <w:rPr>
          <w:rFonts w:ascii="Arial" w:hAnsi="Arial"/>
          <w:color w:val="000000"/>
        </w:rPr>
        <w:t>Pendapatan harian merupakan indikator utama kinerja bisnis ritel. Banyak faktor yang memengaruhi pendapatan, antara lain jumlah pelanggan, pengeluaran iklan, serta tingkat diskon yang diberikan. Pemahaman hubungan antara faktor-faktor ini sangat penting bagi manajemen untuk merumuskan strategi yang tepat. Oleh karena itu, dilakukan analisis regresi linier berganda untuk mengetahui pengaruh jumlah pelanggan, pengeluaran iklan, dan tingkat diskon terhadap pendapatan harian.</w:t>
      </w:r>
    </w:p>
    <w:p>
      <w:pPr>
        <w:pStyle w:val="Heading2"/>
        <w:rPr>
          <w:rFonts w:ascii="Arial" w:hAnsi="Arial"/>
          <w:color w:val="000000"/>
        </w:rPr>
      </w:pPr>
      <w:r>
        <w:rPr>
          <w:rFonts w:ascii="Arial" w:hAnsi="Arial"/>
          <w:color w:val="000000"/>
        </w:rPr>
        <w:t>Tujuan</w:t>
      </w:r>
    </w:p>
    <w:p>
      <w:pPr>
        <w:pStyle w:val="Normal"/>
        <w:numPr>
          <w:ilvl w:val="0"/>
          <w:numId w:val="7"/>
        </w:numPr>
        <w:rPr>
          <w:rFonts w:ascii="Arial" w:hAnsi="Arial"/>
        </w:rPr>
      </w:pPr>
      <w:r>
        <w:rPr>
          <w:rFonts w:ascii="Arial" w:hAnsi="Arial"/>
          <w:color w:val="000000"/>
        </w:rPr>
        <w:t>Menganalisis pengaruh jumlah pelanggan, pengeluaran iklan, dan tingkat diskon terhadap pendapatan harian.</w:t>
      </w:r>
    </w:p>
    <w:p>
      <w:pPr>
        <w:pStyle w:val="Normal"/>
        <w:numPr>
          <w:ilvl w:val="0"/>
          <w:numId w:val="7"/>
        </w:numPr>
        <w:rPr>
          <w:rFonts w:ascii="Arial" w:hAnsi="Arial"/>
        </w:rPr>
      </w:pPr>
      <w:r>
        <w:rPr>
          <w:rFonts w:ascii="Arial" w:hAnsi="Arial"/>
          <w:color w:val="000000"/>
        </w:rPr>
        <w:t>Menguji signifikansi variabel-variabel independen secara parsial dan simultan.</w:t>
      </w:r>
    </w:p>
    <w:p>
      <w:pPr>
        <w:pStyle w:val="Normal"/>
        <w:numPr>
          <w:ilvl w:val="0"/>
          <w:numId w:val="7"/>
        </w:numPr>
        <w:rPr>
          <w:rFonts w:ascii="Arial" w:hAnsi="Arial"/>
        </w:rPr>
      </w:pPr>
      <w:r>
        <w:rPr>
          <w:rFonts w:ascii="Arial" w:hAnsi="Arial"/>
          <w:color w:val="000000"/>
        </w:rPr>
        <w:t>Melakukan uji asumsi klasik sebagai syarat validitas model regresi.</w:t>
      </w:r>
    </w:p>
    <w:p>
      <w:pPr>
        <w:pStyle w:val="Normal"/>
        <w:numPr>
          <w:ilvl w:val="0"/>
          <w:numId w:val="7"/>
        </w:numPr>
        <w:rPr>
          <w:rFonts w:ascii="Arial" w:hAnsi="Arial"/>
        </w:rPr>
      </w:pPr>
      <w:r>
        <w:rPr>
          <w:rFonts w:ascii="Arial" w:hAnsi="Arial"/>
          <w:color w:val="000000"/>
        </w:rPr>
        <w:t>Memberikan rekomendasi berdasarkan hasil analisis.</w:t>
      </w:r>
    </w:p>
    <w:p>
      <w:pPr>
        <w:pStyle w:val="Heading1"/>
        <w:rPr>
          <w:rFonts w:ascii="Arial" w:hAnsi="Arial"/>
          <w:color w:val="000000"/>
        </w:rPr>
      </w:pPr>
      <w:r>
        <w:rPr>
          <w:rFonts w:ascii="Arial" w:hAnsi="Arial"/>
          <w:color w:val="000000"/>
        </w:rPr>
        <w:t>B. Hasil dan Analisis</w:t>
      </w:r>
    </w:p>
    <w:p>
      <w:pPr>
        <w:pStyle w:val="Heading2"/>
        <w:rPr>
          <w:rFonts w:ascii="Arial" w:hAnsi="Arial"/>
          <w:color w:val="000000"/>
        </w:rPr>
      </w:pPr>
      <w:r>
        <w:rPr>
          <w:rFonts w:ascii="Arial" w:hAnsi="Arial"/>
          <w:color w:val="000000"/>
        </w:rPr>
        <w:t>a. Statistik Deskriptif</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1080"/>
        <w:gridCol w:w="1080"/>
        <w:gridCol w:w="1080"/>
        <w:gridCol w:w="1080"/>
        <w:gridCol w:w="1080"/>
        <w:gridCol w:w="1080"/>
        <w:gridCol w:w="1079"/>
      </w:tblGrid>
      <w:tr>
        <w:trPr/>
        <w:tc>
          <w:tcPr>
            <w:tcW w:w="1080" w:type="dxa"/>
            <w:tcBorders/>
          </w:tcPr>
          <w:p>
            <w:pPr>
              <w:pStyle w:val="Normal"/>
              <w:spacing w:before="0" w:after="200"/>
              <w:rPr>
                <w:rFonts w:ascii="Arial" w:hAnsi="Arial"/>
                <w:color w:val="000000"/>
              </w:rPr>
            </w:pPr>
            <w:r>
              <w:rPr>
                <w:rFonts w:ascii="Arial" w:hAnsi="Arial"/>
                <w:color w:val="000000"/>
              </w:rPr>
              <w:t>Variabel</w:t>
            </w:r>
          </w:p>
        </w:tc>
        <w:tc>
          <w:tcPr>
            <w:tcW w:w="1080" w:type="dxa"/>
            <w:tcBorders/>
          </w:tcPr>
          <w:p>
            <w:pPr>
              <w:pStyle w:val="Normal"/>
              <w:spacing w:before="0" w:after="200"/>
              <w:rPr>
                <w:rFonts w:ascii="Arial" w:hAnsi="Arial"/>
                <w:color w:val="000000"/>
              </w:rPr>
            </w:pPr>
            <w:r>
              <w:rPr>
                <w:rFonts w:ascii="Arial" w:hAnsi="Arial"/>
                <w:color w:val="000000"/>
              </w:rPr>
              <w:t>Mean</w:t>
            </w:r>
          </w:p>
        </w:tc>
        <w:tc>
          <w:tcPr>
            <w:tcW w:w="1080" w:type="dxa"/>
            <w:tcBorders/>
          </w:tcPr>
          <w:p>
            <w:pPr>
              <w:pStyle w:val="Normal"/>
              <w:spacing w:before="0" w:after="200"/>
              <w:rPr>
                <w:rFonts w:ascii="Arial" w:hAnsi="Arial"/>
                <w:color w:val="000000"/>
              </w:rPr>
            </w:pPr>
            <w:r>
              <w:rPr>
                <w:rFonts w:ascii="Arial" w:hAnsi="Arial"/>
                <w:color w:val="000000"/>
              </w:rPr>
              <w:t>Std</w:t>
            </w:r>
          </w:p>
        </w:tc>
        <w:tc>
          <w:tcPr>
            <w:tcW w:w="1080" w:type="dxa"/>
            <w:tcBorders/>
          </w:tcPr>
          <w:p>
            <w:pPr>
              <w:pStyle w:val="Normal"/>
              <w:spacing w:before="0" w:after="200"/>
              <w:rPr>
                <w:rFonts w:ascii="Arial" w:hAnsi="Arial"/>
                <w:color w:val="000000"/>
              </w:rPr>
            </w:pPr>
            <w:r>
              <w:rPr>
                <w:rFonts w:ascii="Arial" w:hAnsi="Arial"/>
                <w:color w:val="000000"/>
              </w:rPr>
              <w:t>Min</w:t>
            </w:r>
          </w:p>
        </w:tc>
        <w:tc>
          <w:tcPr>
            <w:tcW w:w="1080" w:type="dxa"/>
            <w:tcBorders/>
          </w:tcPr>
          <w:p>
            <w:pPr>
              <w:pStyle w:val="Normal"/>
              <w:spacing w:before="0" w:after="200"/>
              <w:rPr>
                <w:rFonts w:ascii="Arial" w:hAnsi="Arial"/>
                <w:color w:val="000000"/>
              </w:rPr>
            </w:pPr>
            <w:r>
              <w:rPr>
                <w:rFonts w:ascii="Arial" w:hAnsi="Arial"/>
                <w:color w:val="000000"/>
              </w:rPr>
              <w:t>25%</w:t>
            </w:r>
          </w:p>
        </w:tc>
        <w:tc>
          <w:tcPr>
            <w:tcW w:w="1080" w:type="dxa"/>
            <w:tcBorders/>
          </w:tcPr>
          <w:p>
            <w:pPr>
              <w:pStyle w:val="Normal"/>
              <w:spacing w:before="0" w:after="200"/>
              <w:rPr>
                <w:rFonts w:ascii="Arial" w:hAnsi="Arial"/>
                <w:color w:val="000000"/>
              </w:rPr>
            </w:pPr>
            <w:r>
              <w:rPr>
                <w:rFonts w:ascii="Arial" w:hAnsi="Arial"/>
                <w:color w:val="000000"/>
              </w:rPr>
              <w:t>Median</w:t>
            </w:r>
          </w:p>
        </w:tc>
        <w:tc>
          <w:tcPr>
            <w:tcW w:w="1080" w:type="dxa"/>
            <w:tcBorders/>
          </w:tcPr>
          <w:p>
            <w:pPr>
              <w:pStyle w:val="Normal"/>
              <w:spacing w:before="0" w:after="200"/>
              <w:rPr>
                <w:rFonts w:ascii="Arial" w:hAnsi="Arial"/>
                <w:color w:val="000000"/>
              </w:rPr>
            </w:pPr>
            <w:r>
              <w:rPr>
                <w:rFonts w:ascii="Arial" w:hAnsi="Arial"/>
                <w:color w:val="000000"/>
              </w:rPr>
              <w:t>75%</w:t>
            </w:r>
          </w:p>
        </w:tc>
        <w:tc>
          <w:tcPr>
            <w:tcW w:w="1079" w:type="dxa"/>
            <w:tcBorders/>
          </w:tcPr>
          <w:p>
            <w:pPr>
              <w:pStyle w:val="Normal"/>
              <w:spacing w:before="0" w:after="200"/>
              <w:rPr>
                <w:rFonts w:ascii="Arial" w:hAnsi="Arial"/>
                <w:color w:val="000000"/>
              </w:rPr>
            </w:pPr>
            <w:r>
              <w:rPr>
                <w:rFonts w:ascii="Arial" w:hAnsi="Arial"/>
                <w:color w:val="000000"/>
              </w:rPr>
              <w:t>Max</w:t>
            </w:r>
          </w:p>
        </w:tc>
      </w:tr>
      <w:tr>
        <w:trPr/>
        <w:tc>
          <w:tcPr>
            <w:tcW w:w="1080" w:type="dxa"/>
            <w:tcBorders/>
          </w:tcPr>
          <w:p>
            <w:pPr>
              <w:pStyle w:val="Normal"/>
              <w:spacing w:before="0" w:after="200"/>
              <w:rPr>
                <w:rFonts w:ascii="Arial" w:hAnsi="Arial"/>
                <w:color w:val="000000"/>
              </w:rPr>
            </w:pPr>
            <w:r>
              <w:rPr>
                <w:rFonts w:ascii="Arial" w:hAnsi="Arial"/>
                <w:color w:val="000000"/>
              </w:rPr>
              <w:t>Pendapatan_Harian</w:t>
            </w:r>
          </w:p>
        </w:tc>
        <w:tc>
          <w:tcPr>
            <w:tcW w:w="1080" w:type="dxa"/>
            <w:tcBorders/>
          </w:tcPr>
          <w:p>
            <w:pPr>
              <w:pStyle w:val="Normal"/>
              <w:spacing w:before="0" w:after="200"/>
              <w:rPr>
                <w:rFonts w:ascii="Arial" w:hAnsi="Arial"/>
                <w:color w:val="000000"/>
              </w:rPr>
            </w:pPr>
            <w:r>
              <w:rPr>
                <w:rFonts w:ascii="Arial" w:hAnsi="Arial"/>
                <w:color w:val="000000"/>
              </w:rPr>
              <w:t>5398.22</w:t>
            </w:r>
          </w:p>
        </w:tc>
        <w:tc>
          <w:tcPr>
            <w:tcW w:w="1080" w:type="dxa"/>
            <w:tcBorders/>
          </w:tcPr>
          <w:p>
            <w:pPr>
              <w:pStyle w:val="Normal"/>
              <w:spacing w:before="0" w:after="200"/>
              <w:rPr>
                <w:rFonts w:ascii="Arial" w:hAnsi="Arial"/>
                <w:color w:val="000000"/>
              </w:rPr>
            </w:pPr>
            <w:r>
              <w:rPr>
                <w:rFonts w:ascii="Arial" w:hAnsi="Arial"/>
                <w:color w:val="000000"/>
              </w:rPr>
              <w:t>2029.56</w:t>
            </w:r>
          </w:p>
        </w:tc>
        <w:tc>
          <w:tcPr>
            <w:tcW w:w="1080" w:type="dxa"/>
            <w:tcBorders/>
          </w:tcPr>
          <w:p>
            <w:pPr>
              <w:pStyle w:val="Normal"/>
              <w:spacing w:before="0" w:after="200"/>
              <w:rPr>
                <w:rFonts w:ascii="Arial" w:hAnsi="Arial"/>
                <w:color w:val="000000"/>
              </w:rPr>
            </w:pPr>
            <w:r>
              <w:rPr>
                <w:rFonts w:ascii="Arial" w:hAnsi="Arial"/>
                <w:color w:val="000000"/>
              </w:rPr>
              <w:t>1181.71</w:t>
            </w:r>
          </w:p>
        </w:tc>
        <w:tc>
          <w:tcPr>
            <w:tcW w:w="1080" w:type="dxa"/>
            <w:tcBorders/>
          </w:tcPr>
          <w:p>
            <w:pPr>
              <w:pStyle w:val="Normal"/>
              <w:spacing w:before="0" w:after="200"/>
              <w:rPr>
                <w:rFonts w:ascii="Arial" w:hAnsi="Arial"/>
                <w:color w:val="000000"/>
              </w:rPr>
            </w:pPr>
            <w:r>
              <w:rPr>
                <w:rFonts w:ascii="Arial" w:hAnsi="Arial"/>
                <w:color w:val="000000"/>
              </w:rPr>
              <w:t>3852.96</w:t>
            </w:r>
          </w:p>
        </w:tc>
        <w:tc>
          <w:tcPr>
            <w:tcW w:w="1080" w:type="dxa"/>
            <w:tcBorders/>
          </w:tcPr>
          <w:p>
            <w:pPr>
              <w:pStyle w:val="Normal"/>
              <w:spacing w:before="0" w:after="200"/>
              <w:rPr>
                <w:rFonts w:ascii="Arial" w:hAnsi="Arial"/>
                <w:color w:val="000000"/>
              </w:rPr>
            </w:pPr>
            <w:r>
              <w:rPr>
                <w:rFonts w:ascii="Arial" w:hAnsi="Arial"/>
                <w:color w:val="000000"/>
              </w:rPr>
              <w:t>5601.80</w:t>
            </w:r>
          </w:p>
        </w:tc>
        <w:tc>
          <w:tcPr>
            <w:tcW w:w="1080" w:type="dxa"/>
            <w:tcBorders/>
          </w:tcPr>
          <w:p>
            <w:pPr>
              <w:pStyle w:val="Normal"/>
              <w:spacing w:before="0" w:after="200"/>
              <w:rPr>
                <w:rFonts w:ascii="Arial" w:hAnsi="Arial"/>
                <w:color w:val="000000"/>
              </w:rPr>
            </w:pPr>
            <w:r>
              <w:rPr>
                <w:rFonts w:ascii="Arial" w:hAnsi="Arial"/>
                <w:color w:val="000000"/>
              </w:rPr>
              <w:t>7082.44</w:t>
            </w:r>
          </w:p>
        </w:tc>
        <w:tc>
          <w:tcPr>
            <w:tcW w:w="1079" w:type="dxa"/>
            <w:tcBorders/>
          </w:tcPr>
          <w:p>
            <w:pPr>
              <w:pStyle w:val="Normal"/>
              <w:spacing w:before="0" w:after="200"/>
              <w:rPr>
                <w:rFonts w:ascii="Arial" w:hAnsi="Arial"/>
                <w:color w:val="000000"/>
              </w:rPr>
            </w:pPr>
            <w:r>
              <w:rPr>
                <w:rFonts w:ascii="Arial" w:hAnsi="Arial"/>
                <w:color w:val="000000"/>
              </w:rPr>
              <w:t>9191.73</w:t>
            </w:r>
          </w:p>
        </w:tc>
      </w:tr>
      <w:tr>
        <w:trPr/>
        <w:tc>
          <w:tcPr>
            <w:tcW w:w="1080" w:type="dxa"/>
            <w:tcBorders/>
          </w:tcPr>
          <w:p>
            <w:pPr>
              <w:pStyle w:val="Normal"/>
              <w:spacing w:before="0" w:after="200"/>
              <w:rPr>
                <w:rFonts w:ascii="Arial" w:hAnsi="Arial"/>
                <w:color w:val="000000"/>
              </w:rPr>
            </w:pPr>
            <w:r>
              <w:rPr>
                <w:rFonts w:ascii="Arial" w:hAnsi="Arial"/>
                <w:color w:val="000000"/>
              </w:rPr>
              <w:t>Jumlah_Pelanggan</w:t>
            </w:r>
          </w:p>
        </w:tc>
        <w:tc>
          <w:tcPr>
            <w:tcW w:w="1080" w:type="dxa"/>
            <w:tcBorders/>
          </w:tcPr>
          <w:p>
            <w:pPr>
              <w:pStyle w:val="Normal"/>
              <w:spacing w:before="0" w:after="200"/>
              <w:rPr>
                <w:rFonts w:ascii="Arial" w:hAnsi="Arial"/>
                <w:color w:val="000000"/>
              </w:rPr>
            </w:pPr>
            <w:r>
              <w:rPr>
                <w:rFonts w:ascii="Arial" w:hAnsi="Arial"/>
                <w:color w:val="000000"/>
              </w:rPr>
              <w:t>178.53</w:t>
            </w:r>
          </w:p>
        </w:tc>
        <w:tc>
          <w:tcPr>
            <w:tcW w:w="1080" w:type="dxa"/>
            <w:tcBorders/>
          </w:tcPr>
          <w:p>
            <w:pPr>
              <w:pStyle w:val="Normal"/>
              <w:spacing w:before="0" w:after="200"/>
              <w:rPr>
                <w:rFonts w:ascii="Arial" w:hAnsi="Arial"/>
                <w:color w:val="000000"/>
              </w:rPr>
            </w:pPr>
            <w:r>
              <w:rPr>
                <w:rFonts w:ascii="Arial" w:hAnsi="Arial"/>
                <w:color w:val="000000"/>
              </w:rPr>
              <w:t>73.71</w:t>
            </w:r>
          </w:p>
        </w:tc>
        <w:tc>
          <w:tcPr>
            <w:tcW w:w="1080" w:type="dxa"/>
            <w:tcBorders/>
          </w:tcPr>
          <w:p>
            <w:pPr>
              <w:pStyle w:val="Normal"/>
              <w:spacing w:before="0" w:after="200"/>
              <w:rPr>
                <w:rFonts w:ascii="Arial" w:hAnsi="Arial"/>
                <w:color w:val="000000"/>
              </w:rPr>
            </w:pPr>
            <w:r>
              <w:rPr>
                <w:rFonts w:ascii="Arial" w:hAnsi="Arial"/>
                <w:color w:val="000000"/>
              </w:rPr>
              <w:t>43.00</w:t>
            </w:r>
          </w:p>
        </w:tc>
        <w:tc>
          <w:tcPr>
            <w:tcW w:w="1080" w:type="dxa"/>
            <w:tcBorders/>
          </w:tcPr>
          <w:p>
            <w:pPr>
              <w:pStyle w:val="Normal"/>
              <w:spacing w:before="0" w:after="200"/>
              <w:rPr>
                <w:rFonts w:ascii="Arial" w:hAnsi="Arial"/>
                <w:color w:val="000000"/>
              </w:rPr>
            </w:pPr>
            <w:r>
              <w:rPr>
                <w:rFonts w:ascii="Arial" w:hAnsi="Arial"/>
                <w:color w:val="000000"/>
              </w:rPr>
              <w:t>116.75</w:t>
            </w:r>
          </w:p>
        </w:tc>
        <w:tc>
          <w:tcPr>
            <w:tcW w:w="1080" w:type="dxa"/>
            <w:tcBorders/>
          </w:tcPr>
          <w:p>
            <w:pPr>
              <w:pStyle w:val="Normal"/>
              <w:spacing w:before="0" w:after="200"/>
              <w:rPr>
                <w:rFonts w:ascii="Arial" w:hAnsi="Arial"/>
                <w:color w:val="000000"/>
              </w:rPr>
            </w:pPr>
            <w:r>
              <w:rPr>
                <w:rFonts w:ascii="Arial" w:hAnsi="Arial"/>
                <w:color w:val="000000"/>
              </w:rPr>
              <w:t>181.50</w:t>
            </w:r>
          </w:p>
        </w:tc>
        <w:tc>
          <w:tcPr>
            <w:tcW w:w="1080" w:type="dxa"/>
            <w:tcBorders/>
          </w:tcPr>
          <w:p>
            <w:pPr>
              <w:pStyle w:val="Normal"/>
              <w:spacing w:before="0" w:after="200"/>
              <w:rPr>
                <w:rFonts w:ascii="Arial" w:hAnsi="Arial"/>
                <w:color w:val="000000"/>
              </w:rPr>
            </w:pPr>
            <w:r>
              <w:rPr>
                <w:rFonts w:ascii="Arial" w:hAnsi="Arial"/>
                <w:color w:val="000000"/>
              </w:rPr>
              <w:t>239.75</w:t>
            </w:r>
          </w:p>
        </w:tc>
        <w:tc>
          <w:tcPr>
            <w:tcW w:w="1079" w:type="dxa"/>
            <w:tcBorders/>
          </w:tcPr>
          <w:p>
            <w:pPr>
              <w:pStyle w:val="Normal"/>
              <w:spacing w:before="0" w:after="200"/>
              <w:rPr>
                <w:rFonts w:ascii="Arial" w:hAnsi="Arial"/>
                <w:color w:val="000000"/>
              </w:rPr>
            </w:pPr>
            <w:r>
              <w:rPr>
                <w:rFonts w:ascii="Arial" w:hAnsi="Arial"/>
                <w:color w:val="000000"/>
              </w:rPr>
              <w:t>299.00</w:t>
            </w:r>
          </w:p>
        </w:tc>
      </w:tr>
      <w:tr>
        <w:trPr/>
        <w:tc>
          <w:tcPr>
            <w:tcW w:w="1080" w:type="dxa"/>
            <w:tcBorders/>
          </w:tcPr>
          <w:p>
            <w:pPr>
              <w:pStyle w:val="Normal"/>
              <w:spacing w:before="0" w:after="200"/>
              <w:rPr>
                <w:rFonts w:ascii="Arial" w:hAnsi="Arial"/>
                <w:color w:val="000000"/>
              </w:rPr>
            </w:pPr>
            <w:r>
              <w:rPr>
                <w:rFonts w:ascii="Arial" w:hAnsi="Arial"/>
                <w:color w:val="000000"/>
              </w:rPr>
              <w:t>Pengeluaran_Iklan</w:t>
            </w:r>
          </w:p>
        </w:tc>
        <w:tc>
          <w:tcPr>
            <w:tcW w:w="1080" w:type="dxa"/>
            <w:tcBorders/>
          </w:tcPr>
          <w:p>
            <w:pPr>
              <w:pStyle w:val="Normal"/>
              <w:spacing w:before="0" w:after="200"/>
              <w:rPr>
                <w:rFonts w:ascii="Arial" w:hAnsi="Arial"/>
                <w:color w:val="000000"/>
              </w:rPr>
            </w:pPr>
            <w:r>
              <w:rPr>
                <w:rFonts w:ascii="Arial" w:hAnsi="Arial"/>
                <w:color w:val="000000"/>
              </w:rPr>
              <w:t>843.72</w:t>
            </w:r>
          </w:p>
        </w:tc>
        <w:tc>
          <w:tcPr>
            <w:tcW w:w="1080" w:type="dxa"/>
            <w:tcBorders/>
          </w:tcPr>
          <w:p>
            <w:pPr>
              <w:pStyle w:val="Normal"/>
              <w:spacing w:before="0" w:after="200"/>
              <w:rPr>
                <w:rFonts w:ascii="Arial" w:hAnsi="Arial"/>
                <w:color w:val="000000"/>
              </w:rPr>
            </w:pPr>
            <w:r>
              <w:rPr>
                <w:rFonts w:ascii="Arial" w:hAnsi="Arial"/>
                <w:color w:val="000000"/>
              </w:rPr>
              <w:t>401.17</w:t>
            </w:r>
          </w:p>
        </w:tc>
        <w:tc>
          <w:tcPr>
            <w:tcW w:w="1080" w:type="dxa"/>
            <w:tcBorders/>
          </w:tcPr>
          <w:p>
            <w:pPr>
              <w:pStyle w:val="Normal"/>
              <w:spacing w:before="0" w:after="200"/>
              <w:rPr>
                <w:rFonts w:ascii="Arial" w:hAnsi="Arial"/>
                <w:color w:val="000000"/>
              </w:rPr>
            </w:pPr>
            <w:r>
              <w:rPr>
                <w:rFonts w:ascii="Arial" w:hAnsi="Arial"/>
                <w:color w:val="000000"/>
              </w:rPr>
              <w:t>101.84</w:t>
            </w:r>
          </w:p>
        </w:tc>
        <w:tc>
          <w:tcPr>
            <w:tcW w:w="1080" w:type="dxa"/>
            <w:tcBorders/>
          </w:tcPr>
          <w:p>
            <w:pPr>
              <w:pStyle w:val="Normal"/>
              <w:spacing w:before="0" w:after="200"/>
              <w:rPr>
                <w:rFonts w:ascii="Arial" w:hAnsi="Arial"/>
                <w:color w:val="000000"/>
              </w:rPr>
            </w:pPr>
            <w:r>
              <w:rPr>
                <w:rFonts w:ascii="Arial" w:hAnsi="Arial"/>
                <w:color w:val="000000"/>
              </w:rPr>
              <w:t>550.72</w:t>
            </w:r>
          </w:p>
        </w:tc>
        <w:tc>
          <w:tcPr>
            <w:tcW w:w="1080" w:type="dxa"/>
            <w:tcBorders/>
          </w:tcPr>
          <w:p>
            <w:pPr>
              <w:pStyle w:val="Normal"/>
              <w:spacing w:before="0" w:after="200"/>
              <w:rPr>
                <w:rFonts w:ascii="Arial" w:hAnsi="Arial"/>
                <w:color w:val="000000"/>
              </w:rPr>
            </w:pPr>
            <w:r>
              <w:rPr>
                <w:rFonts w:ascii="Arial" w:hAnsi="Arial"/>
                <w:color w:val="000000"/>
              </w:rPr>
              <w:t>858.57</w:t>
            </w:r>
          </w:p>
        </w:tc>
        <w:tc>
          <w:tcPr>
            <w:tcW w:w="1080" w:type="dxa"/>
            <w:tcBorders/>
          </w:tcPr>
          <w:p>
            <w:pPr>
              <w:pStyle w:val="Normal"/>
              <w:spacing w:before="0" w:after="200"/>
              <w:rPr>
                <w:rFonts w:ascii="Arial" w:hAnsi="Arial"/>
                <w:color w:val="000000"/>
              </w:rPr>
            </w:pPr>
            <w:r>
              <w:rPr>
                <w:rFonts w:ascii="Arial" w:hAnsi="Arial"/>
                <w:color w:val="000000"/>
              </w:rPr>
              <w:t>1202.74</w:t>
            </w:r>
          </w:p>
        </w:tc>
        <w:tc>
          <w:tcPr>
            <w:tcW w:w="1079" w:type="dxa"/>
            <w:tcBorders/>
          </w:tcPr>
          <w:p>
            <w:pPr>
              <w:pStyle w:val="Normal"/>
              <w:spacing w:before="0" w:after="200"/>
              <w:rPr>
                <w:rFonts w:ascii="Arial" w:hAnsi="Arial"/>
                <w:color w:val="000000"/>
              </w:rPr>
            </w:pPr>
            <w:r>
              <w:rPr>
                <w:rFonts w:ascii="Arial" w:hAnsi="Arial"/>
                <w:color w:val="000000"/>
              </w:rPr>
              <w:t>1492.28</w:t>
            </w:r>
          </w:p>
        </w:tc>
      </w:tr>
      <w:tr>
        <w:trPr/>
        <w:tc>
          <w:tcPr>
            <w:tcW w:w="1080" w:type="dxa"/>
            <w:tcBorders/>
          </w:tcPr>
          <w:p>
            <w:pPr>
              <w:pStyle w:val="Normal"/>
              <w:spacing w:before="0" w:after="200"/>
              <w:rPr>
                <w:rFonts w:ascii="Arial" w:hAnsi="Arial"/>
                <w:color w:val="000000"/>
              </w:rPr>
            </w:pPr>
            <w:r>
              <w:rPr>
                <w:rFonts w:ascii="Arial" w:hAnsi="Arial"/>
                <w:color w:val="000000"/>
              </w:rPr>
              <w:t>Tingkat_Diskon</w:t>
            </w:r>
          </w:p>
        </w:tc>
        <w:tc>
          <w:tcPr>
            <w:tcW w:w="1080" w:type="dxa"/>
            <w:tcBorders/>
          </w:tcPr>
          <w:p>
            <w:pPr>
              <w:pStyle w:val="Normal"/>
              <w:spacing w:before="0" w:after="200"/>
              <w:rPr>
                <w:rFonts w:ascii="Arial" w:hAnsi="Arial"/>
                <w:color w:val="000000"/>
              </w:rPr>
            </w:pPr>
            <w:r>
              <w:rPr>
                <w:rFonts w:ascii="Arial" w:hAnsi="Arial"/>
                <w:color w:val="000000"/>
              </w:rPr>
              <w:t>14.77</w:t>
            </w:r>
          </w:p>
        </w:tc>
        <w:tc>
          <w:tcPr>
            <w:tcW w:w="1080" w:type="dxa"/>
            <w:tcBorders/>
          </w:tcPr>
          <w:p>
            <w:pPr>
              <w:pStyle w:val="Normal"/>
              <w:spacing w:before="0" w:after="200"/>
              <w:rPr>
                <w:rFonts w:ascii="Arial" w:hAnsi="Arial"/>
                <w:color w:val="000000"/>
              </w:rPr>
            </w:pPr>
            <w:r>
              <w:rPr>
                <w:rFonts w:ascii="Arial" w:hAnsi="Arial"/>
                <w:color w:val="000000"/>
              </w:rPr>
              <w:t>8.80</w:t>
            </w:r>
          </w:p>
        </w:tc>
        <w:tc>
          <w:tcPr>
            <w:tcW w:w="1080" w:type="dxa"/>
            <w:tcBorders/>
          </w:tcPr>
          <w:p>
            <w:pPr>
              <w:pStyle w:val="Normal"/>
              <w:spacing w:before="0" w:after="200"/>
              <w:rPr>
                <w:rFonts w:ascii="Arial" w:hAnsi="Arial"/>
                <w:color w:val="000000"/>
              </w:rPr>
            </w:pPr>
            <w:r>
              <w:rPr>
                <w:rFonts w:ascii="Arial" w:hAnsi="Arial"/>
                <w:color w:val="000000"/>
              </w:rPr>
              <w:t>0.09</w:t>
            </w:r>
          </w:p>
        </w:tc>
        <w:tc>
          <w:tcPr>
            <w:tcW w:w="1080" w:type="dxa"/>
            <w:tcBorders/>
          </w:tcPr>
          <w:p>
            <w:pPr>
              <w:pStyle w:val="Normal"/>
              <w:spacing w:before="0" w:after="200"/>
              <w:rPr>
                <w:rFonts w:ascii="Arial" w:hAnsi="Arial"/>
                <w:color w:val="000000"/>
              </w:rPr>
            </w:pPr>
            <w:r>
              <w:rPr>
                <w:rFonts w:ascii="Arial" w:hAnsi="Arial"/>
                <w:color w:val="000000"/>
              </w:rPr>
              <w:t>6.82</w:t>
            </w:r>
          </w:p>
        </w:tc>
        <w:tc>
          <w:tcPr>
            <w:tcW w:w="1080" w:type="dxa"/>
            <w:tcBorders/>
          </w:tcPr>
          <w:p>
            <w:pPr>
              <w:pStyle w:val="Normal"/>
              <w:spacing w:before="0" w:after="200"/>
              <w:rPr>
                <w:rFonts w:ascii="Arial" w:hAnsi="Arial"/>
                <w:color w:val="000000"/>
              </w:rPr>
            </w:pPr>
            <w:r>
              <w:rPr>
                <w:rFonts w:ascii="Arial" w:hAnsi="Arial"/>
                <w:color w:val="000000"/>
              </w:rPr>
              <w:t>14.58</w:t>
            </w:r>
          </w:p>
        </w:tc>
        <w:tc>
          <w:tcPr>
            <w:tcW w:w="1080" w:type="dxa"/>
            <w:tcBorders/>
          </w:tcPr>
          <w:p>
            <w:pPr>
              <w:pStyle w:val="Normal"/>
              <w:spacing w:before="0" w:after="200"/>
              <w:rPr>
                <w:rFonts w:ascii="Arial" w:hAnsi="Arial"/>
                <w:color w:val="000000"/>
              </w:rPr>
            </w:pPr>
            <w:r>
              <w:rPr>
                <w:rFonts w:ascii="Arial" w:hAnsi="Arial"/>
                <w:color w:val="000000"/>
              </w:rPr>
              <w:t>21.44</w:t>
            </w:r>
          </w:p>
        </w:tc>
        <w:tc>
          <w:tcPr>
            <w:tcW w:w="1079" w:type="dxa"/>
            <w:tcBorders/>
          </w:tcPr>
          <w:p>
            <w:pPr>
              <w:pStyle w:val="Normal"/>
              <w:spacing w:before="0" w:after="200"/>
              <w:rPr>
                <w:rFonts w:ascii="Arial" w:hAnsi="Arial"/>
                <w:color w:val="000000"/>
              </w:rPr>
            </w:pPr>
            <w:r>
              <w:rPr>
                <w:rFonts w:ascii="Arial" w:hAnsi="Arial"/>
                <w:color w:val="000000"/>
              </w:rPr>
              <w:t>29.87</w:t>
            </w:r>
          </w:p>
        </w:tc>
      </w:tr>
    </w:tbl>
    <w:p>
      <w:pPr>
        <w:pStyle w:val="Heading2"/>
        <w:rPr>
          <w:rFonts w:ascii="Arial" w:hAnsi="Arial"/>
          <w:b w:val="false"/>
          <w:bCs w:val="false"/>
          <w:color w:val="000000"/>
          <w:sz w:val="22"/>
          <w:szCs w:val="22"/>
        </w:rPr>
      </w:pPr>
      <w:r>
        <w:rPr>
          <w:rFonts w:ascii="Arial" w:hAnsi="Arial"/>
          <w:b w:val="false"/>
          <w:bCs w:val="false"/>
          <w:color w:val="000000"/>
          <w:sz w:val="22"/>
          <w:szCs w:val="22"/>
        </w:rPr>
        <w:t xml:space="preserve">Berikut </w:t>
      </w:r>
      <w:r>
        <w:rPr>
          <w:rFonts w:ascii="Arial" w:hAnsi="Arial"/>
          <w:b w:val="false"/>
          <w:bCs w:val="false"/>
          <w:i/>
          <w:iCs/>
          <w:color w:val="000000"/>
          <w:sz w:val="22"/>
          <w:szCs w:val="22"/>
        </w:rPr>
        <w:t>capture</w:t>
      </w:r>
      <w:r>
        <w:rPr>
          <w:rFonts w:ascii="Arial" w:hAnsi="Arial"/>
          <w:b w:val="false"/>
          <w:bCs w:val="false"/>
          <w:color w:val="000000"/>
          <w:sz w:val="22"/>
          <w:szCs w:val="22"/>
        </w:rPr>
        <w:t xml:space="preserve"> menggunakan Python.</w:t>
      </w:r>
    </w:p>
    <w:p>
      <w:pPr>
        <w:pStyle w:val="Normal"/>
        <w:rPr>
          <w:rFonts w:ascii="Arial" w:hAnsi="Arial"/>
          <w:b w:val="false"/>
          <w:bCs w:val="false"/>
          <w:color w:val="000000"/>
          <w:sz w:val="22"/>
          <w:szCs w:val="22"/>
        </w:rPr>
      </w:pPr>
      <w:r>
        <w:rPr>
          <w:rFonts w:ascii="Arial" w:hAnsi="Arial"/>
          <w:b w:val="false"/>
          <w:bCs w:val="false"/>
          <w:color w:val="000000"/>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126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126740"/>
                    </a:xfrm>
                    <a:prstGeom prst="rect">
                      <a:avLst/>
                    </a:prstGeom>
                  </pic:spPr>
                </pic:pic>
              </a:graphicData>
            </a:graphic>
          </wp:anchor>
        </w:drawing>
      </w:r>
    </w:p>
    <w:p>
      <w:pPr>
        <w:pStyle w:val="Heading2"/>
        <w:rPr>
          <w:rFonts w:ascii="Arial" w:hAnsi="Arial"/>
          <w:color w:val="000000"/>
        </w:rPr>
      </w:pPr>
      <w:r>
        <w:rPr>
          <w:rFonts w:ascii="Arial" w:hAnsi="Arial"/>
          <w:color w:val="000000"/>
        </w:rPr>
        <w:t>b. Hasil Model Regresi</w:t>
      </w:r>
    </w:p>
    <w:p>
      <w:pPr>
        <w:pStyle w:val="Normal"/>
        <w:rPr>
          <w:rFonts w:ascii="Arial" w:hAnsi="Arial"/>
          <w:color w:val="000000"/>
        </w:rPr>
      </w:pPr>
      <w:r>
        <w:rPr>
          <w:rFonts w:ascii="Arial" w:hAnsi="Arial"/>
          <w:color w:val="000000"/>
        </w:rPr>
        <w:t>Model Regresi:</w:t>
        <w:br/>
        <w:t>Pendapatan Harian = -23.35 + 27.28 * Jumlah Pelanggan + 0.87 * Pengeluaran Iklan - 12.43 * Tingkat Diskon</w:t>
        <w:br/>
        <w:br/>
        <w:t>R-squared</w:t>
        <w:tab/>
        <w:t>: 0.983</w:t>
        <w:br/>
        <w:t>F-statistic</w:t>
        <w:tab/>
        <w:t>: 3773 (p &lt; 0.001)</w:t>
      </w:r>
    </w:p>
    <w:p>
      <w:pPr>
        <w:pStyle w:val="Normal"/>
        <w:rPr>
          <w:rFonts w:ascii="Arial" w:hAnsi="Arial"/>
          <w:color w:val="000000"/>
        </w:rPr>
      </w:pPr>
      <w:r>
        <w:rPr>
          <w:rFonts w:ascii="Arial" w:hAnsi="Arial"/>
          <w:color w:val="000000"/>
        </w:rPr>
        <w:t>Tabel Koefisien Regresi:</w:t>
        <w:br/>
        <w:t xml:space="preserve">Intercept            </w:t>
        <w:tab/>
        <w:t>: -23.35 (p=0.753)</w:t>
        <w:br/>
        <w:t xml:space="preserve">Jumlah Pelanggan     </w:t>
        <w:tab/>
        <w:t>: 27.28 (p=0.000)</w:t>
        <w:br/>
        <w:t xml:space="preserve">Pengeluaran Iklan    </w:t>
        <w:tab/>
        <w:t>: 0.87 (p=0.000)</w:t>
        <w:br/>
        <w:t xml:space="preserve">Tingkat Diskon       </w:t>
        <w:tab/>
        <w:t>: -12.43 (p=0.000)</w:t>
      </w:r>
    </w:p>
    <w:p>
      <w:pPr>
        <w:pStyle w:val="Normal"/>
        <w:rPr>
          <w:rFonts w:ascii="Arial" w:hAnsi="Arial"/>
          <w:color w:val="000000"/>
        </w:rPr>
      </w:pPr>
      <w:r>
        <w:rPr>
          <w:rFonts w:ascii="Arial" w:hAnsi="Arial"/>
          <w:color w:val="000000"/>
        </w:rPr>
        <w:t xml:space="preserve">Berikut </w:t>
      </w:r>
      <w:r>
        <w:rPr>
          <w:rFonts w:ascii="Arial" w:hAnsi="Arial"/>
          <w:i/>
          <w:iCs/>
          <w:color w:val="000000"/>
        </w:rPr>
        <w:t>capture</w:t>
      </w:r>
      <w:r>
        <w:rPr>
          <w:rFonts w:ascii="Arial" w:hAnsi="Arial"/>
          <w:color w:val="000000"/>
        </w:rPr>
        <w:t xml:space="preserve"> Menggunakan Python :</w:t>
      </w:r>
    </w:p>
    <w:p>
      <w:pPr>
        <w:pStyle w:val="Normal"/>
        <w:rPr>
          <w:rFonts w:ascii="Arial" w:hAnsi="Arial"/>
          <w:color w:val="00000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5525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5525770"/>
                    </a:xfrm>
                    <a:prstGeom prst="rect">
                      <a:avLst/>
                    </a:prstGeom>
                  </pic:spPr>
                </pic:pic>
              </a:graphicData>
            </a:graphic>
          </wp:anchor>
        </w:drawing>
      </w:r>
      <w:r>
        <w:rPr>
          <w:rFonts w:ascii="Arial" w:hAnsi="Arial"/>
          <w:color w:val="000000"/>
        </w:rPr>
        <w:br/>
      </w:r>
    </w:p>
    <w:p>
      <w:pPr>
        <w:pStyle w:val="Heading2"/>
        <w:rPr>
          <w:rFonts w:ascii="Arial" w:hAnsi="Arial"/>
          <w:color w:val="000000"/>
        </w:rPr>
      </w:pPr>
      <w:r>
        <w:rPr>
          <w:rFonts w:ascii="Arial" w:hAnsi="Arial"/>
          <w:color w:val="000000"/>
        </w:rPr>
        <w:t>c. Hasil Uji t dan Uji F</w:t>
      </w:r>
    </w:p>
    <w:p>
      <w:pPr>
        <w:pStyle w:val="Normal"/>
        <w:numPr>
          <w:ilvl w:val="0"/>
          <w:numId w:val="8"/>
        </w:numPr>
        <w:rPr/>
      </w:pPr>
      <w:r>
        <w:rPr>
          <w:rFonts w:ascii="Arial" w:hAnsi="Arial"/>
          <w:color w:val="000000"/>
        </w:rPr>
        <w:t>Uji t: Seluruh variabel independen signifikan (p &lt; 0.05).</w:t>
      </w:r>
    </w:p>
    <w:p>
      <w:pPr>
        <w:pStyle w:val="Normal"/>
        <w:numPr>
          <w:ilvl w:val="0"/>
          <w:numId w:val="8"/>
        </w:numPr>
        <w:rPr/>
      </w:pPr>
      <w:r>
        <w:rPr>
          <w:rFonts w:ascii="Arial" w:hAnsi="Arial"/>
          <w:color w:val="000000"/>
        </w:rPr>
        <w:t>Uji F: Model secara keseluruhan signifikan (Prob(F) ≈ 0.000).</w:t>
      </w:r>
    </w:p>
    <w:p>
      <w:pPr>
        <w:pStyle w:val="Normal"/>
        <w:rPr>
          <w:rFonts w:ascii="Arial" w:hAnsi="Arial"/>
          <w:color w:val="000000"/>
        </w:rPr>
      </w:pPr>
      <w:r>
        <w:rPr>
          <w:rFonts w:ascii="Arial" w:hAnsi="Arial"/>
          <w:color w:val="000000"/>
        </w:rPr>
        <w:t>Berikut capture menggunakan Python.</w:t>
      </w:r>
    </w:p>
    <w:p>
      <w:pPr>
        <w:pStyle w:val="Normal"/>
        <w:rPr>
          <w:rFonts w:ascii="Arial" w:hAnsi="Arial"/>
          <w:color w:val="00000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5232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5232400"/>
                    </a:xfrm>
                    <a:prstGeom prst="rect">
                      <a:avLst/>
                    </a:prstGeom>
                  </pic:spPr>
                </pic:pic>
              </a:graphicData>
            </a:graphic>
          </wp:anchor>
        </w:drawing>
      </w:r>
      <w:r>
        <w:rPr>
          <w:rFonts w:ascii="Arial" w:hAnsi="Arial"/>
          <w:color w:val="000000"/>
        </w:rPr>
        <w:br/>
      </w:r>
    </w:p>
    <w:p>
      <w:pPr>
        <w:pStyle w:val="Heading2"/>
        <w:rPr>
          <w:rFonts w:ascii="Arial" w:hAnsi="Arial"/>
          <w:color w:val="000000"/>
        </w:rPr>
      </w:pPr>
      <w:r>
        <w:rPr>
          <w:rFonts w:ascii="Arial" w:hAnsi="Arial"/>
          <w:color w:val="000000"/>
        </w:rPr>
        <w:t>d. Interpretasi Koefisien</w:t>
      </w:r>
    </w:p>
    <w:p>
      <w:pPr>
        <w:pStyle w:val="Normal"/>
        <w:numPr>
          <w:ilvl w:val="0"/>
          <w:numId w:val="9"/>
        </w:numPr>
        <w:rPr>
          <w:rFonts w:ascii="Arial" w:hAnsi="Arial"/>
          <w:color w:val="000000"/>
        </w:rPr>
      </w:pPr>
      <w:r>
        <w:rPr>
          <w:rFonts w:ascii="Arial" w:hAnsi="Arial"/>
          <w:color w:val="000000"/>
        </w:rPr>
        <w:t>Jumlah Pelanggan: Setiap kenaikan 1 pelanggan, pendapatan harian bertambah rata-rata Rp27.280, signifikan dan hubungan positif.</w:t>
      </w:r>
    </w:p>
    <w:p>
      <w:pPr>
        <w:pStyle w:val="Normal"/>
        <w:numPr>
          <w:ilvl w:val="0"/>
          <w:numId w:val="9"/>
        </w:numPr>
        <w:rPr>
          <w:rFonts w:ascii="Arial" w:hAnsi="Arial"/>
          <w:color w:val="000000"/>
        </w:rPr>
      </w:pPr>
      <w:r>
        <w:rPr>
          <w:rFonts w:ascii="Arial" w:hAnsi="Arial"/>
          <w:color w:val="000000"/>
        </w:rPr>
        <w:t>Pengeluaran Iklan: Setiap kenaikan Rp1 pada iklan, pendapatan harian naik Rp870, signifikan dan hubungan positif.</w:t>
      </w:r>
    </w:p>
    <w:p>
      <w:pPr>
        <w:pStyle w:val="Normal"/>
        <w:numPr>
          <w:ilvl w:val="0"/>
          <w:numId w:val="9"/>
        </w:numPr>
        <w:rPr>
          <w:rFonts w:ascii="Arial" w:hAnsi="Arial"/>
          <w:color w:val="000000"/>
        </w:rPr>
      </w:pPr>
      <w:r>
        <w:rPr>
          <w:rFonts w:ascii="Arial" w:hAnsi="Arial"/>
          <w:color w:val="000000"/>
        </w:rPr>
        <w:t>Tingkat Diskon: Setiap kenaikan 1% diskon, pendapatan harian turun Rp12.430, signifikan dan hubungan negatif.</w:t>
      </w:r>
    </w:p>
    <w:p>
      <w:pPr>
        <w:pStyle w:val="Heading2"/>
        <w:rPr>
          <w:rFonts w:ascii="Arial" w:hAnsi="Arial"/>
          <w:color w:val="000000"/>
        </w:rPr>
      </w:pPr>
      <w:r>
        <w:rPr>
          <w:rFonts w:ascii="Arial" w:hAnsi="Arial"/>
          <w:color w:val="000000"/>
        </w:rPr>
        <w:t>e. Hasil Uji Asumsi Klasik</w:t>
      </w:r>
    </w:p>
    <w:p>
      <w:pPr>
        <w:pStyle w:val="Normal"/>
        <w:rPr>
          <w:rFonts w:ascii="Arial" w:hAnsi="Arial"/>
          <w:color w:val="000000"/>
        </w:rPr>
      </w:pPr>
      <w:r>
        <w:rPr>
          <w:rFonts w:ascii="Arial" w:hAnsi="Arial"/>
          <w:color w:val="000000"/>
        </w:rPr>
        <w:t>Normalitas (Shapiro-Wilk): p-value = 0.85 (Normal)</w:t>
        <w:br/>
        <w:t>Multikolinearitas (VIF): Semua VIF &lt; 10 (Tidak ada multikolinearitas)</w:t>
        <w:br/>
        <w:t>Heteroskedastisitas (Breusch-Pagan): p-value = 0.59 (Homoskedastik)</w:t>
        <w:br/>
        <w:t>Autokorelasi (Durbin-Watson): 1.99 (Tidak ada autokorelasi)</w:t>
        <w:br/>
      </w:r>
    </w:p>
    <w:p>
      <w:pPr>
        <w:pStyle w:val="Heading1"/>
        <w:rPr>
          <w:rFonts w:ascii="Arial" w:hAnsi="Arial"/>
          <w:color w:val="000000"/>
        </w:rPr>
      </w:pPr>
      <w:r>
        <w:rPr>
          <w:rFonts w:ascii="Arial" w:hAnsi="Arial"/>
          <w:color w:val="000000"/>
        </w:rPr>
        <w:t>C. Kesimpulan</w:t>
      </w:r>
    </w:p>
    <w:p>
      <w:pPr>
        <w:pStyle w:val="Normal"/>
        <w:numPr>
          <w:ilvl w:val="0"/>
          <w:numId w:val="10"/>
        </w:numPr>
        <w:spacing w:before="0" w:after="200"/>
        <w:rPr>
          <w:rFonts w:ascii="Arial" w:hAnsi="Arial"/>
          <w:color w:val="000000"/>
        </w:rPr>
      </w:pPr>
      <w:r>
        <w:rPr>
          <w:rFonts w:ascii="Arial" w:hAnsi="Arial"/>
          <w:color w:val="000000"/>
        </w:rPr>
        <w:t>Model regresi linier berganda sangat baik (R² = 98,3%) dalam menjelaskan variabilitas pendapatan harian.</w:t>
      </w:r>
    </w:p>
    <w:p>
      <w:pPr>
        <w:pStyle w:val="Normal"/>
        <w:numPr>
          <w:ilvl w:val="0"/>
          <w:numId w:val="10"/>
        </w:numPr>
        <w:spacing w:before="0" w:after="200"/>
        <w:rPr>
          <w:rFonts w:ascii="Arial" w:hAnsi="Arial"/>
          <w:color w:val="000000"/>
        </w:rPr>
      </w:pPr>
      <w:r>
        <w:rPr>
          <w:rFonts w:ascii="Arial" w:hAnsi="Arial"/>
          <w:color w:val="000000"/>
        </w:rPr>
        <w:t>Jumlah pelanggan dan pengeluaran iklan berpengaruh positif signifikan terhadap pendapatan harian.</w:t>
      </w:r>
    </w:p>
    <w:p>
      <w:pPr>
        <w:pStyle w:val="Normal"/>
        <w:numPr>
          <w:ilvl w:val="0"/>
          <w:numId w:val="10"/>
        </w:numPr>
        <w:spacing w:before="0" w:after="200"/>
        <w:rPr>
          <w:rFonts w:ascii="Arial" w:hAnsi="Arial"/>
          <w:color w:val="000000"/>
        </w:rPr>
      </w:pPr>
      <w:r>
        <w:rPr>
          <w:rFonts w:ascii="Arial" w:hAnsi="Arial"/>
          <w:color w:val="000000"/>
        </w:rPr>
        <w:t>Tingkat diskon berpengaruh negatif signifikan; peningkatan diskon justru menurunkan pendapatan harian.</w:t>
      </w:r>
    </w:p>
    <w:p>
      <w:pPr>
        <w:pStyle w:val="Normal"/>
        <w:numPr>
          <w:ilvl w:val="0"/>
          <w:numId w:val="10"/>
        </w:numPr>
        <w:spacing w:before="0" w:after="200"/>
        <w:rPr>
          <w:rFonts w:ascii="Arial" w:hAnsi="Arial"/>
          <w:color w:val="000000"/>
        </w:rPr>
      </w:pPr>
      <w:r>
        <w:rPr>
          <w:rFonts w:ascii="Arial" w:hAnsi="Arial"/>
          <w:color w:val="000000"/>
        </w:rPr>
        <w:t>Seluruh uji asumsi klasik terpenuhi, sehingga model valid digunakan untuk pengambilan keputusan.</w:t>
      </w:r>
    </w:p>
    <w:p>
      <w:pPr>
        <w:pStyle w:val="Normal"/>
        <w:numPr>
          <w:ilvl w:val="0"/>
          <w:numId w:val="10"/>
        </w:numPr>
        <w:spacing w:before="0" w:after="200"/>
        <w:rPr>
          <w:rFonts w:ascii="Arial" w:hAnsi="Arial"/>
          <w:color w:val="000000"/>
        </w:rPr>
      </w:pPr>
      <w:r>
        <w:rPr>
          <w:rFonts w:ascii="Arial" w:hAnsi="Arial"/>
          <w:color w:val="000000"/>
        </w:rPr>
        <w:t>Rekomendasi: Fokus pada peningkatan jumlah pelanggan, pengelolaan anggaran iklan, serta bijak dalam pemberian diskon.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3</Pages>
  <Words>414</Words>
  <Characters>2683</Characters>
  <CharactersWithSpaces>3042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2025-06-06T20:19:22Z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