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A365D"/>
          <w:sz w:val="22"/>
        </w:rPr>
        <w:t>UNIVERSIDAD NACIONAL EXPERIMENTAL DE GUAYANA</w:t>
        <w:br/>
      </w:r>
      <w:r>
        <w:rPr>
          <w:color w:val="4A5568"/>
          <w:sz w:val="19"/>
        </w:rPr>
        <w:t>VICERRECTORADO ACADÉMICO | INGENIERÍA EN INFORMÁTICA</w:t>
        <w:br/>
        <w:t>INGENIERÍA DE SOFTWARE II – PROF. MG. FÉLIX MÁRQUEZ</w:t>
      </w:r>
    </w:p>
    <w:p>
      <w:pPr>
        <w:spacing w:before="240" w:after="120"/>
      </w:pPr>
      <w:r>
        <w:rPr>
          <w:b/>
          <w:color w:val="0F172A"/>
          <w:sz w:val="32"/>
        </w:rPr>
        <w:t>Guión de Defensa Oral – Ejercicio 1 (Pregunta 1)</w:t>
      </w:r>
    </w:p>
    <w:p>
      <w:pPr>
        <w:spacing w:before="0" w:after="280"/>
      </w:pPr>
      <w:r>
        <w:rPr>
          <w:b/>
          <w:color w:val="2563EB"/>
          <w:sz w:val="24"/>
        </w:rPr>
        <w:t>Flujo Git ante Incidentes, Plantilla de Pull Request y Quality Gates en CI</w:t>
        <w:br/>
      </w:r>
      <w:r>
        <w:rPr>
          <w:i/>
          <w:color w:val="64748B"/>
          <w:sz w:val="20"/>
        </w:rPr>
        <w:t>Presentadora: Rhixeidys Aguilera  |  Equipo: Ingenio y Código  |  Duración: 2 min 15 seg (~340 palabras)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</w:tcPr>
          <w:p>
            <w:r>
              <w:rPr>
                <w:b/>
                <w:color w:val="FFFFFF"/>
                <w:sz w:val="19"/>
              </w:rPr>
              <w:t>Bloque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  <w:sz w:val="19"/>
              </w:rPr>
              <w:t>Tema Clave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  <w:sz w:val="19"/>
              </w:rPr>
              <w:t>Enfoque Técnico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I. Introducción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00:00 - 00:25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Presentación e Incidente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Contexto de trabajo concurrente y emergencia en producción.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II. Git Workflow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00:25 - 01:05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Comandos Git ante Incidente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Stash seguro, hotfix aislado y rebase lineal para evitar merge hell.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III. Pull Request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01:05 - 01:40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Plantilla de PR Profesional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Descripción arquitectónica, análisis de impacto y checklist.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IV. Quality Gates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01:40 - 02:15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Puertas de Calidad CI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Tres filtros automáticos: pruebas (80%), SAST Sonar y SCA npm audit.</w:t>
            </w:r>
          </w:p>
        </w:tc>
      </w:tr>
    </w:tbl>
    <w:p>
      <w:pPr>
        <w:spacing w:before="160"/>
      </w:pPr>
    </w:p>
    <w:p>
      <w:pPr>
        <w:spacing w:before="280" w:after="40"/>
      </w:pPr>
      <w:r>
        <w:rPr>
          <w:b/>
          <w:color w:val="0F172A"/>
          <w:sz w:val="24"/>
        </w:rPr>
        <w:t xml:space="preserve">1. Introducción y Planteamiento del Incidente  </w:t>
      </w:r>
      <w:r>
        <w:rPr>
          <w:b/>
          <w:color w:val="2563EB"/>
          <w:sz w:val="20"/>
        </w:rPr>
        <w:t>[00:00 - 00:25]</w:t>
      </w:r>
    </w:p>
    <w:p>
      <w:pPr>
        <w:spacing w:before="0" w:after="80"/>
      </w:pPr>
      <w:r>
        <w:rPr>
          <w:i/>
          <w:color w:val="64748B"/>
          <w:sz w:val="19"/>
        </w:rPr>
        <w:t>(Mirada firme a la cámara, tono pausado y seguro)</w:t>
      </w:r>
    </w:p>
    <w:p>
      <w:pPr>
        <w:spacing w:before="40" w:after="200" w:line="324" w:lineRule="auto"/>
      </w:pPr>
      <w:r>
        <w:rPr>
          <w:color w:val="1E293B"/>
          <w:sz w:val="23"/>
        </w:rPr>
        <w:t>«Saludos, profesor Félix Márquez y compañeros. Mi nombre es Rhixeidys Aguilera, y en esta defensa abordaré el Ejercicio 1, enfocado en la gestión profesional de configuración, resolución de incidentes en producción mediante Git y el diseño de políticas rigurosas de integración continua.</w:t>
        <w:br/>
        <w:br/>
        <w:t>El escenario planteado simula una situación clásica en la industria: mientras nos encontramos a mitad del desarrollo de una funcionalidad crítica —la exportación de facturas en PDF—, surge un error bloqueante en el login de producción que requiere remediación inmediata.»</w:t>
      </w:r>
    </w:p>
    <w:p>
      <w:pPr>
        <w:spacing w:before="280" w:after="40"/>
      </w:pPr>
      <w:r>
        <w:rPr>
          <w:b/>
          <w:color w:val="0F172A"/>
          <w:sz w:val="24"/>
        </w:rPr>
        <w:t xml:space="preserve">2. Bloque 1: Gestión de Flujo Git ante Incidentes  </w:t>
      </w:r>
      <w:r>
        <w:rPr>
          <w:b/>
          <w:color w:val="2563EB"/>
          <w:sz w:val="20"/>
        </w:rPr>
        <w:t>[00:25 - 01:05]</w:t>
      </w:r>
    </w:p>
    <w:p>
      <w:pPr>
        <w:spacing w:before="0" w:after="80"/>
      </w:pPr>
      <w:r>
        <w:rPr>
          <w:i/>
          <w:color w:val="64748B"/>
          <w:sz w:val="19"/>
        </w:rPr>
        <w:t>(Señalar la columna 1 de la lámina: Comandos Git ante Incidente)</w:t>
      </w:r>
    </w:p>
    <w:p>
      <w:pPr>
        <w:spacing w:before="40" w:after="200" w:line="324" w:lineRule="auto"/>
      </w:pPr>
      <w:r>
        <w:rPr>
          <w:color w:val="1E293B"/>
          <w:sz w:val="23"/>
        </w:rPr>
        <w:t>«Para resolver esto sin perder trabajo ni ensuciar el árbol, implementamos una estrategia de 4 fases:</w:t>
        <w:br/>
        <w:br/>
        <w:t>1. Primero, ejecutamos git stash push con un mensaje descriptivo. Esto resguarda de forma segura nuestros cambios locales no confirmados sin generar commits basura en el árbol.</w:t>
        <w:br/>
        <w:t>2. Segundo, nos movemos a la rama principal con git checkout main, actualizamos el estado remoto con git pull y creamos la rama de emergencia hotfix/login-bug.</w:t>
        <w:br/>
        <w:t>3. Tercero, una vez corregida la autenticación, confirmamos el parche con un commit semántico, lo publicamos con git push y generamos el despliegue a producción.</w:t>
        <w:br/>
        <w:t>4. Y cuarto, para regresar a nuestra funcionalidad, ejecutamos git checkout feature/pdf-export y aplicamos un git rebase origin/main. Al usar rebase en lugar de merge, reescribimos nuestra rama sobre la base del parche de producción, manteniendo un historial lineal y limpio, para finalmente recuperar nuestros cambios con git stash pop.»</w:t>
      </w:r>
    </w:p>
    <w:p>
      <w:pPr>
        <w:spacing w:before="280" w:after="40"/>
      </w:pPr>
      <w:r>
        <w:rPr>
          <w:b/>
          <w:color w:val="0F172A"/>
          <w:sz w:val="24"/>
        </w:rPr>
        <w:t xml:space="preserve">3. Bloque 2: Plantilla de Pull Request Profesional  </w:t>
      </w:r>
      <w:r>
        <w:rPr>
          <w:b/>
          <w:color w:val="2563EB"/>
          <w:sz w:val="20"/>
        </w:rPr>
        <w:t>[01:05 - 01:40]</w:t>
      </w:r>
    </w:p>
    <w:p>
      <w:pPr>
        <w:spacing w:before="0" w:after="80"/>
      </w:pPr>
      <w:r>
        <w:rPr>
          <w:i/>
          <w:color w:val="64748B"/>
          <w:sz w:val="19"/>
        </w:rPr>
        <w:t>(Señalar la columna central de la lámina: Plantilla de Pull Request)</w:t>
      </w:r>
    </w:p>
    <w:p>
      <w:pPr>
        <w:spacing w:before="40" w:after="200" w:line="324" w:lineRule="auto"/>
      </w:pPr>
      <w:r>
        <w:rPr>
          <w:color w:val="1E293B"/>
          <w:sz w:val="23"/>
        </w:rPr>
        <w:t>«En la columna central observamos nuestra Plantilla de Pull Request. El objetivo del PR no es solo solicitar código, sino ser un documento formal de trazabilidad y gobernanza arquitectónica.</w:t>
        <w:br/>
        <w:br/>
        <w:t>Estructuramos la plantilla en tres secciones fundamentales:</w:t>
        <w:br/>
        <w:t>• La Descripción Técnica, donde se detalla el endpoint intervenido —en este caso /api/facturas/:id/pdf— y la librería PDF seleccionada.</w:t>
        <w:br/>
        <w:t>• La Evaluación de Impacto, donde analizamos el consumo de memoria en el motor V8 al procesar streams de datos y garantizamos el blindaje contra inyecciones.</w:t>
        <w:br/>
        <w:t>• Y una Checklist de Verificación Humana, que obliga al desarrollador a validar la existencia de pruebas unitarias, escaneo de dependencias y la ejecución contenerizada como usuario no-root.»</w:t>
      </w:r>
    </w:p>
    <w:p>
      <w:pPr>
        <w:spacing w:before="280" w:after="40"/>
      </w:pPr>
      <w:r>
        <w:rPr>
          <w:b/>
          <w:color w:val="0F172A"/>
          <w:sz w:val="24"/>
        </w:rPr>
        <w:t xml:space="preserve">4. Bloque 3: Quality Gates en el Pipeline de CI  </w:t>
      </w:r>
      <w:r>
        <w:rPr>
          <w:b/>
          <w:color w:val="2563EB"/>
          <w:sz w:val="20"/>
        </w:rPr>
        <w:t>[01:40 - 02:15]</w:t>
      </w:r>
    </w:p>
    <w:p>
      <w:pPr>
        <w:spacing w:before="0" w:after="80"/>
      </w:pPr>
      <w:r>
        <w:rPr>
          <w:i/>
          <w:color w:val="64748B"/>
          <w:sz w:val="19"/>
        </w:rPr>
        <w:t>(Señalar la columna 3 de la lámina: Quality Gates de CI)</w:t>
      </w:r>
    </w:p>
    <w:p>
      <w:pPr>
        <w:spacing w:before="40" w:after="200" w:line="324" w:lineRule="auto"/>
      </w:pPr>
      <w:r>
        <w:rPr>
          <w:color w:val="1E293B"/>
          <w:sz w:val="23"/>
        </w:rPr>
        <w:t>«Finalmente, establecemos tres Quality Gates automáticos en GitHub Actions que actúan como árbitros algorítmicos antes de permitir cualquier integración:</w:t>
        <w:br/>
        <w:br/>
        <w:t>• El Gate 1 valida la integridad lógica mediante npm test, exigiendo un umbral mínimo de cobertura del 80%. Si una sola prueba falla, el pipeline bloquea la integración.</w:t>
        <w:br/>
        <w:t>• El Gate 2 realiza análisis estático de código con herramientas SAST como SonarQube, detectando code smells, duplicidad y complejidad ciclomática excesiva.</w:t>
        <w:br/>
        <w:t>• Y el Gate 3 ejecuta un escaneo de composición de software mediante npm audit, asegurando que ninguna dependencia de terceros introduzca vulnerabilidades CVE en el producto.</w:t>
        <w:br/>
        <w:br/>
        <w:t>Con estos tres filtros automáticos y la aprobación humana obligatoria, garantizamos que solo código seguro, probado y de alta mantenibilidad alcance la rama principal. Muchas gracias.»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