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762D8E" w14:textId="72E2B760" w:rsidR="00F821FD" w:rsidRPr="00F821FD" w:rsidRDefault="00F821FD" w:rsidP="00F821FD">
      <w:pPr>
        <w:jc w:val="center"/>
        <w:rPr>
          <w:b/>
          <w:bCs/>
          <w:u w:val="single"/>
        </w:rPr>
      </w:pPr>
      <w:r w:rsidRPr="00F821FD">
        <w:rPr>
          <w:b/>
          <w:bCs/>
          <w:u w:val="single"/>
        </w:rPr>
        <w:t>DATA VISUALIZATION BRIEF</w:t>
      </w:r>
    </w:p>
    <w:p w14:paraId="478038DE" w14:textId="69C180C6" w:rsidR="00F821FD" w:rsidRPr="00F821FD" w:rsidRDefault="00F821FD" w:rsidP="00F821FD">
      <w:pPr>
        <w:rPr>
          <w:b/>
          <w:bCs/>
          <w:sz w:val="22"/>
          <w:szCs w:val="22"/>
        </w:rPr>
      </w:pPr>
      <w:r w:rsidRPr="00F821FD">
        <w:rPr>
          <w:b/>
          <w:bCs/>
          <w:sz w:val="22"/>
          <w:szCs w:val="22"/>
        </w:rPr>
        <w:t>1. Revenue (KPI Card)</w:t>
      </w:r>
    </w:p>
    <w:p w14:paraId="1D12864D" w14:textId="77777777" w:rsidR="00F821FD" w:rsidRPr="00F821FD" w:rsidRDefault="00F821FD" w:rsidP="00F821FD">
      <w:pPr>
        <w:rPr>
          <w:sz w:val="22"/>
          <w:szCs w:val="22"/>
        </w:rPr>
      </w:pPr>
      <w:r w:rsidRPr="00F821FD">
        <w:rPr>
          <w:b/>
          <w:bCs/>
          <w:sz w:val="22"/>
          <w:szCs w:val="22"/>
        </w:rPr>
        <w:t>Finding:</w:t>
      </w:r>
      <w:r w:rsidRPr="00F821FD">
        <w:rPr>
          <w:sz w:val="22"/>
          <w:szCs w:val="22"/>
        </w:rPr>
        <w:br/>
        <w:t>The business generated a total revenue of approximately 10.64 million, indicating strong overall sales performance during the period covered by the dataset.</w:t>
      </w:r>
    </w:p>
    <w:p w14:paraId="6AB6EFCB" w14:textId="77777777" w:rsidR="00F821FD" w:rsidRPr="00F821FD" w:rsidRDefault="00F821FD" w:rsidP="00F821FD">
      <w:pPr>
        <w:rPr>
          <w:b/>
          <w:bCs/>
          <w:sz w:val="22"/>
          <w:szCs w:val="22"/>
        </w:rPr>
      </w:pPr>
      <w:r w:rsidRPr="00F821FD">
        <w:rPr>
          <w:b/>
          <w:bCs/>
          <w:sz w:val="22"/>
          <w:szCs w:val="22"/>
        </w:rPr>
        <w:t>2. Products Sold (KPI Card)</w:t>
      </w:r>
    </w:p>
    <w:p w14:paraId="071A24F4" w14:textId="51DD269B" w:rsidR="00F821FD" w:rsidRPr="00F821FD" w:rsidRDefault="00F821FD" w:rsidP="00F821FD">
      <w:pPr>
        <w:rPr>
          <w:sz w:val="22"/>
          <w:szCs w:val="22"/>
        </w:rPr>
      </w:pPr>
      <w:r w:rsidRPr="00F821FD">
        <w:rPr>
          <w:b/>
          <w:bCs/>
          <w:sz w:val="22"/>
          <w:szCs w:val="22"/>
        </w:rPr>
        <w:t>Finding:</w:t>
      </w:r>
      <w:r w:rsidRPr="00F821FD">
        <w:rPr>
          <w:sz w:val="22"/>
          <w:szCs w:val="22"/>
        </w:rPr>
        <w:br/>
        <w:t xml:space="preserve">A total of 6 million </w:t>
      </w:r>
      <w:r>
        <w:rPr>
          <w:sz w:val="22"/>
          <w:szCs w:val="22"/>
        </w:rPr>
        <w:t xml:space="preserve">products </w:t>
      </w:r>
      <w:proofErr w:type="gramStart"/>
      <w:r>
        <w:rPr>
          <w:sz w:val="22"/>
          <w:szCs w:val="22"/>
        </w:rPr>
        <w:t>were</w:t>
      </w:r>
      <w:proofErr w:type="gramEnd"/>
      <w:r w:rsidRPr="00F821FD">
        <w:rPr>
          <w:sz w:val="22"/>
          <w:szCs w:val="22"/>
        </w:rPr>
        <w:t xml:space="preserve"> sold, reflecting high customer demand and a large sales volume across all products.</w:t>
      </w:r>
    </w:p>
    <w:p w14:paraId="11084ED4" w14:textId="77777777" w:rsidR="00F821FD" w:rsidRPr="00F821FD" w:rsidRDefault="00F821FD" w:rsidP="00F821FD">
      <w:pPr>
        <w:rPr>
          <w:b/>
          <w:bCs/>
          <w:sz w:val="22"/>
          <w:szCs w:val="22"/>
        </w:rPr>
      </w:pPr>
      <w:r w:rsidRPr="00F821FD">
        <w:rPr>
          <w:b/>
          <w:bCs/>
          <w:sz w:val="22"/>
          <w:szCs w:val="22"/>
        </w:rPr>
        <w:t>3. Total Orders (KPI Card)</w:t>
      </w:r>
    </w:p>
    <w:p w14:paraId="06C4D89C" w14:textId="77777777" w:rsidR="00F821FD" w:rsidRPr="00F821FD" w:rsidRDefault="00F821FD" w:rsidP="00F821FD">
      <w:pPr>
        <w:rPr>
          <w:sz w:val="22"/>
          <w:szCs w:val="22"/>
        </w:rPr>
      </w:pPr>
      <w:r w:rsidRPr="00F821FD">
        <w:rPr>
          <w:b/>
          <w:bCs/>
          <w:sz w:val="22"/>
          <w:szCs w:val="22"/>
        </w:rPr>
        <w:t>Finding:</w:t>
      </w:r>
      <w:r w:rsidRPr="00F821FD">
        <w:rPr>
          <w:sz w:val="22"/>
          <w:szCs w:val="22"/>
        </w:rPr>
        <w:br/>
        <w:t>The dataset contains approximately 20,000 unique orders, representing the total number of customer transactions completed.</w:t>
      </w:r>
    </w:p>
    <w:p w14:paraId="48B697FC" w14:textId="77777777" w:rsidR="00F821FD" w:rsidRPr="00F821FD" w:rsidRDefault="00F821FD" w:rsidP="00F821FD">
      <w:pPr>
        <w:rPr>
          <w:b/>
          <w:bCs/>
          <w:sz w:val="22"/>
          <w:szCs w:val="22"/>
        </w:rPr>
      </w:pPr>
      <w:r w:rsidRPr="00F821FD">
        <w:rPr>
          <w:b/>
          <w:bCs/>
          <w:sz w:val="22"/>
          <w:szCs w:val="22"/>
        </w:rPr>
        <w:t>4. Total Customers (KPI Card)</w:t>
      </w:r>
    </w:p>
    <w:p w14:paraId="1FF18B0C" w14:textId="77777777" w:rsidR="00F821FD" w:rsidRPr="00F821FD" w:rsidRDefault="00F821FD" w:rsidP="00F821FD">
      <w:pPr>
        <w:rPr>
          <w:sz w:val="22"/>
          <w:szCs w:val="22"/>
        </w:rPr>
      </w:pPr>
      <w:r w:rsidRPr="00F821FD">
        <w:rPr>
          <w:b/>
          <w:bCs/>
          <w:sz w:val="22"/>
          <w:szCs w:val="22"/>
        </w:rPr>
        <w:t>Finding:</w:t>
      </w:r>
      <w:r w:rsidRPr="00F821FD">
        <w:rPr>
          <w:sz w:val="22"/>
          <w:szCs w:val="22"/>
        </w:rPr>
        <w:br/>
        <w:t>The business served around 4,000 unique customers, providing insight into the size of its customer base.</w:t>
      </w:r>
    </w:p>
    <w:p w14:paraId="106FFF70" w14:textId="77777777" w:rsidR="00F821FD" w:rsidRPr="00F821FD" w:rsidRDefault="00F821FD" w:rsidP="00F821FD">
      <w:pPr>
        <w:rPr>
          <w:b/>
          <w:bCs/>
          <w:sz w:val="22"/>
          <w:szCs w:val="22"/>
        </w:rPr>
      </w:pPr>
      <w:r w:rsidRPr="00F821FD">
        <w:rPr>
          <w:b/>
          <w:bCs/>
          <w:sz w:val="22"/>
          <w:szCs w:val="22"/>
        </w:rPr>
        <w:t>5. Total Revenue by Country (Bar Chart)</w:t>
      </w:r>
    </w:p>
    <w:p w14:paraId="33A72861" w14:textId="77777777" w:rsidR="00F821FD" w:rsidRPr="00F821FD" w:rsidRDefault="00F821FD" w:rsidP="00F821FD">
      <w:pPr>
        <w:rPr>
          <w:sz w:val="22"/>
          <w:szCs w:val="22"/>
        </w:rPr>
      </w:pPr>
      <w:r w:rsidRPr="00F821FD">
        <w:rPr>
          <w:b/>
          <w:bCs/>
          <w:sz w:val="22"/>
          <w:szCs w:val="22"/>
        </w:rPr>
        <w:t>Finding:</w:t>
      </w:r>
      <w:r w:rsidRPr="00F821FD">
        <w:rPr>
          <w:sz w:val="22"/>
          <w:szCs w:val="22"/>
        </w:rPr>
        <w:br/>
        <w:t xml:space="preserve">The </w:t>
      </w:r>
      <w:r w:rsidRPr="00F821FD">
        <w:rPr>
          <w:b/>
          <w:bCs/>
          <w:sz w:val="22"/>
          <w:szCs w:val="22"/>
        </w:rPr>
        <w:t>United Kingdom</w:t>
      </w:r>
      <w:r w:rsidRPr="00F821FD">
        <w:rPr>
          <w:sz w:val="22"/>
          <w:szCs w:val="22"/>
        </w:rPr>
        <w:t xml:space="preserve"> generated by far the highest revenue, significantly outperforming all other countries. This indicates that the UK is the company's primary market and largest source of sales.</w:t>
      </w:r>
    </w:p>
    <w:p w14:paraId="2EC4F006" w14:textId="77777777" w:rsidR="00F821FD" w:rsidRPr="00F821FD" w:rsidRDefault="00F821FD" w:rsidP="00F821FD">
      <w:pPr>
        <w:rPr>
          <w:b/>
          <w:bCs/>
          <w:sz w:val="22"/>
          <w:szCs w:val="22"/>
        </w:rPr>
      </w:pPr>
      <w:r w:rsidRPr="00F821FD">
        <w:rPr>
          <w:b/>
          <w:bCs/>
          <w:sz w:val="22"/>
          <w:szCs w:val="22"/>
        </w:rPr>
        <w:t>6. Total Quantity Distribution (Pie Chart)</w:t>
      </w:r>
    </w:p>
    <w:p w14:paraId="5438E767" w14:textId="77777777" w:rsidR="00F821FD" w:rsidRPr="00F821FD" w:rsidRDefault="00F821FD" w:rsidP="00F821FD">
      <w:pPr>
        <w:rPr>
          <w:sz w:val="22"/>
          <w:szCs w:val="22"/>
        </w:rPr>
      </w:pPr>
      <w:r w:rsidRPr="00F821FD">
        <w:rPr>
          <w:b/>
          <w:bCs/>
          <w:sz w:val="22"/>
          <w:szCs w:val="22"/>
        </w:rPr>
        <w:t>Finding:</w:t>
      </w:r>
      <w:r w:rsidRPr="00F821FD">
        <w:rPr>
          <w:sz w:val="22"/>
          <w:szCs w:val="22"/>
        </w:rPr>
        <w:br/>
        <w:t xml:space="preserve">The chart shows the distribution of quantities sold among the top-selling products. Products such as </w:t>
      </w:r>
      <w:r w:rsidRPr="003D19A3">
        <w:rPr>
          <w:sz w:val="22"/>
          <w:szCs w:val="22"/>
        </w:rPr>
        <w:t>Paper Craft, Little Birdie</w:t>
      </w:r>
      <w:r w:rsidRPr="00F821FD">
        <w:rPr>
          <w:sz w:val="22"/>
          <w:szCs w:val="22"/>
        </w:rPr>
        <w:t xml:space="preserve"> and </w:t>
      </w:r>
      <w:r w:rsidRPr="003D19A3">
        <w:rPr>
          <w:sz w:val="22"/>
          <w:szCs w:val="22"/>
        </w:rPr>
        <w:t xml:space="preserve">Medium Ceramic Top Storage Jar </w:t>
      </w:r>
      <w:r w:rsidRPr="00F821FD">
        <w:rPr>
          <w:sz w:val="22"/>
          <w:szCs w:val="22"/>
        </w:rPr>
        <w:t>account for a substantial share of the total units sold, demonstrating their popularity among customers.</w:t>
      </w:r>
    </w:p>
    <w:p w14:paraId="2612305D" w14:textId="77777777" w:rsidR="00F821FD" w:rsidRPr="00F821FD" w:rsidRDefault="00F821FD" w:rsidP="00F821FD">
      <w:pPr>
        <w:rPr>
          <w:b/>
          <w:bCs/>
          <w:sz w:val="22"/>
          <w:szCs w:val="22"/>
        </w:rPr>
      </w:pPr>
      <w:r w:rsidRPr="00F821FD">
        <w:rPr>
          <w:b/>
          <w:bCs/>
          <w:sz w:val="22"/>
          <w:szCs w:val="22"/>
        </w:rPr>
        <w:t>7. Products Sold (Bar Chart)</w:t>
      </w:r>
    </w:p>
    <w:p w14:paraId="22D62060" w14:textId="77777777" w:rsidR="00F821FD" w:rsidRPr="00F821FD" w:rsidRDefault="00F821FD" w:rsidP="00F821FD">
      <w:pPr>
        <w:rPr>
          <w:sz w:val="22"/>
          <w:szCs w:val="22"/>
        </w:rPr>
      </w:pPr>
      <w:r w:rsidRPr="00F821FD">
        <w:rPr>
          <w:b/>
          <w:bCs/>
          <w:sz w:val="22"/>
          <w:szCs w:val="22"/>
        </w:rPr>
        <w:t>Finding:</w:t>
      </w:r>
      <w:r w:rsidRPr="00F821FD">
        <w:rPr>
          <w:sz w:val="22"/>
          <w:szCs w:val="22"/>
        </w:rPr>
        <w:br/>
        <w:t>This chart ranks the best-selling products by quantity sold. It highlights the products with the highest demand, helping identify the company's top-performing items.</w:t>
      </w:r>
    </w:p>
    <w:p w14:paraId="0BA4CC62" w14:textId="77777777" w:rsidR="00F821FD" w:rsidRPr="00F821FD" w:rsidRDefault="00F821FD" w:rsidP="00F821FD">
      <w:pPr>
        <w:rPr>
          <w:b/>
          <w:bCs/>
          <w:sz w:val="22"/>
          <w:szCs w:val="22"/>
        </w:rPr>
      </w:pPr>
      <w:r w:rsidRPr="00F821FD">
        <w:rPr>
          <w:b/>
          <w:bCs/>
          <w:sz w:val="22"/>
          <w:szCs w:val="22"/>
        </w:rPr>
        <w:t>8. Total Customers by Country (Donut Chart)</w:t>
      </w:r>
    </w:p>
    <w:p w14:paraId="4C418658" w14:textId="2B212D1D" w:rsidR="00F821FD" w:rsidRPr="00F821FD" w:rsidRDefault="00F821FD" w:rsidP="00F821FD">
      <w:pPr>
        <w:rPr>
          <w:sz w:val="22"/>
          <w:szCs w:val="22"/>
        </w:rPr>
      </w:pPr>
      <w:r w:rsidRPr="00F821FD">
        <w:rPr>
          <w:b/>
          <w:bCs/>
          <w:sz w:val="22"/>
          <w:szCs w:val="22"/>
        </w:rPr>
        <w:t>Finding:</w:t>
      </w:r>
      <w:r w:rsidRPr="00F821FD">
        <w:rPr>
          <w:sz w:val="22"/>
          <w:szCs w:val="22"/>
        </w:rPr>
        <w:br/>
        <w:t xml:space="preserve">The </w:t>
      </w:r>
      <w:r w:rsidRPr="003D19A3">
        <w:rPr>
          <w:sz w:val="22"/>
          <w:szCs w:val="22"/>
        </w:rPr>
        <w:t>United Kingdom</w:t>
      </w:r>
      <w:r w:rsidRPr="00F821FD">
        <w:rPr>
          <w:sz w:val="22"/>
          <w:szCs w:val="22"/>
        </w:rPr>
        <w:t xml:space="preserve"> accounts for the vast majority of customers, while countries such as Germany, </w:t>
      </w:r>
      <w:r w:rsidRPr="00F821FD">
        <w:rPr>
          <w:sz w:val="22"/>
          <w:szCs w:val="22"/>
        </w:rPr>
        <w:lastRenderedPageBreak/>
        <w:t>France, Spain, Belgium, Switzerland, Portugal and Italy contribute much smaller customer bases. This shows that customer concentration is heavily centered in the UK.</w:t>
      </w:r>
    </w:p>
    <w:p w14:paraId="08CBC766" w14:textId="77777777" w:rsidR="00F821FD" w:rsidRPr="00F821FD" w:rsidRDefault="00F821FD" w:rsidP="00F821FD">
      <w:pPr>
        <w:rPr>
          <w:b/>
          <w:bCs/>
          <w:sz w:val="22"/>
          <w:szCs w:val="22"/>
        </w:rPr>
      </w:pPr>
      <w:r w:rsidRPr="00F821FD">
        <w:rPr>
          <w:b/>
          <w:bCs/>
          <w:sz w:val="22"/>
          <w:szCs w:val="22"/>
        </w:rPr>
        <w:t>9. Total Revenue Fluctuation (Line Chart)</w:t>
      </w:r>
    </w:p>
    <w:p w14:paraId="0CAD36FA" w14:textId="77777777" w:rsidR="00F821FD" w:rsidRPr="00F821FD" w:rsidRDefault="00F821FD" w:rsidP="00F821FD">
      <w:pPr>
        <w:rPr>
          <w:sz w:val="22"/>
          <w:szCs w:val="22"/>
        </w:rPr>
      </w:pPr>
      <w:r w:rsidRPr="00F821FD">
        <w:rPr>
          <w:b/>
          <w:bCs/>
          <w:sz w:val="22"/>
          <w:szCs w:val="22"/>
        </w:rPr>
        <w:t>Finding:</w:t>
      </w:r>
      <w:r w:rsidRPr="00F821FD">
        <w:rPr>
          <w:sz w:val="22"/>
          <w:szCs w:val="22"/>
        </w:rPr>
        <w:br/>
        <w:t xml:space="preserve">Revenue generally increases over time, with a noticeable surge during </w:t>
      </w:r>
      <w:r w:rsidRPr="003D19A3">
        <w:rPr>
          <w:sz w:val="22"/>
          <w:szCs w:val="22"/>
        </w:rPr>
        <w:t>2011</w:t>
      </w:r>
      <w:r w:rsidRPr="00F821FD">
        <w:rPr>
          <w:sz w:val="22"/>
          <w:szCs w:val="22"/>
        </w:rPr>
        <w:t>. This suggests business growth and periods of higher customer purchasing activity, although some fluctuations indicate seasonal or monthly variations in sales.</w:t>
      </w:r>
    </w:p>
    <w:p w14:paraId="2F958BB0" w14:textId="77777777" w:rsidR="009129F6" w:rsidRDefault="009129F6"/>
    <w:sectPr w:rsidR="009129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1FD"/>
    <w:rsid w:val="003D19A3"/>
    <w:rsid w:val="00453294"/>
    <w:rsid w:val="00812DC5"/>
    <w:rsid w:val="009129F6"/>
    <w:rsid w:val="00F821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CD1B95"/>
  <w15:chartTrackingRefBased/>
  <w15:docId w15:val="{630FBDE6-4D24-4025-90EF-E86C7FCEB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21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21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21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21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21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21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21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21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21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21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21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21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21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21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21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21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21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21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21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21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21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21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21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21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21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21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21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21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21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304</Words>
  <Characters>1738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Rhoda Maina</dc:creator>
  <cp:keywords/>
  <dc:description/>
  <cp:lastModifiedBy>Rhoda Maina</cp:lastModifiedBy>
  <cp:revision>1</cp:revision>
  <dcterms:created xsi:type="dcterms:W3CDTF">2026-07-15T17:24:00Z</dcterms:created>
  <dcterms:modified xsi:type="dcterms:W3CDTF">2026-07-15T17:38:00Z</dcterms:modified>
</cp:coreProperties>
</file>