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CE73" w14:textId="722D5F0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I </w:t>
      </w:r>
      <w:r>
        <w:rPr>
          <w:rFonts w:ascii="Times New Roman" w:hAnsi="Times New Roman" w:cs="Times New Roman"/>
          <w:b/>
          <w:bCs/>
        </w:rPr>
        <w:t>said</w:t>
      </w:r>
      <w:r w:rsidRPr="00150CA0">
        <w:rPr>
          <w:rFonts w:ascii="Times New Roman" w:hAnsi="Times New Roman" w:cs="Times New Roman"/>
          <w:b/>
          <w:bCs/>
        </w:rPr>
        <w:t>：</w:t>
      </w:r>
    </w:p>
    <w:p w14:paraId="59C50976" w14:textId="2FD301D3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I want to ask some questions about this Glow paper, please answer in detail</w:t>
      </w:r>
    </w:p>
    <w:p w14:paraId="7708E023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ChatGPT </w:t>
      </w:r>
      <w:r w:rsidRPr="00150CA0">
        <w:rPr>
          <w:rFonts w:ascii="Times New Roman" w:hAnsi="Times New Roman" w:cs="Times New Roman"/>
          <w:b/>
          <w:bCs/>
        </w:rPr>
        <w:t>说：</w:t>
      </w:r>
    </w:p>
    <w:p w14:paraId="46517217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Awesome—happy to dig into </w:t>
      </w:r>
      <w:r w:rsidRPr="00150CA0">
        <w:rPr>
          <w:rFonts w:ascii="Times New Roman" w:hAnsi="Times New Roman" w:cs="Times New Roman"/>
          <w:b/>
          <w:bCs/>
        </w:rPr>
        <w:t>Glow: Graph Lowering Compiler Techniques for Neural Networks</w:t>
      </w:r>
      <w:r w:rsidRPr="00150CA0">
        <w:rPr>
          <w:rFonts w:ascii="Times New Roman" w:hAnsi="Times New Roman" w:cs="Times New Roman"/>
        </w:rPr>
        <w:t xml:space="preserve"> in detail. To make your Q&amp;A easier, here’s a compact primer on what matters most in the paper and why it’s different from other compilers; ask anything on these (or beyond), and I’ll go deep.</w:t>
      </w:r>
    </w:p>
    <w:p w14:paraId="3D92BA04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>Quick primer (so your questions land on solid ground)</w:t>
      </w:r>
    </w:p>
    <w:p w14:paraId="40F7073E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What Glow is.</w:t>
      </w:r>
      <w:r w:rsidRPr="00150CA0">
        <w:rPr>
          <w:rFonts w:ascii="Times New Roman" w:hAnsi="Times New Roman" w:cs="Times New Roman"/>
        </w:rPr>
        <w:br/>
        <w:t xml:space="preserve">Glow is a compiler stack that takes a framework graph (e.g., from PyTorch/ONNX), does domain-specific optimizations at a </w:t>
      </w:r>
      <w:r w:rsidRPr="00150CA0">
        <w:rPr>
          <w:rFonts w:ascii="Times New Roman" w:hAnsi="Times New Roman" w:cs="Times New Roman"/>
          <w:i/>
          <w:iCs/>
        </w:rPr>
        <w:t>high-level IR</w:t>
      </w:r>
      <w:r w:rsidRPr="00150CA0">
        <w:rPr>
          <w:rFonts w:ascii="Times New Roman" w:hAnsi="Times New Roman" w:cs="Times New Roman"/>
        </w:rPr>
        <w:t xml:space="preserve">, then lowers to an </w:t>
      </w:r>
      <w:r w:rsidRPr="00150CA0">
        <w:rPr>
          <w:rFonts w:ascii="Times New Roman" w:hAnsi="Times New Roman" w:cs="Times New Roman"/>
          <w:i/>
          <w:iCs/>
        </w:rPr>
        <w:t>address-only, instruction-style low-level IR</w:t>
      </w:r>
      <w:r w:rsidRPr="00150CA0">
        <w:rPr>
          <w:rFonts w:ascii="Times New Roman" w:hAnsi="Times New Roman" w:cs="Times New Roman"/>
        </w:rPr>
        <w:t xml:space="preserve"> where it can do memory scheduling, static buffer assignment, and codegen for diverse backends (CPU, accelerators). The “graph-lowering” idea is the namesake: push many distinct NN ops down into a small set of linear-algebra primitives so backends don’t need to implement hundreds of kernels. </w:t>
      </w:r>
    </w:p>
    <w:p w14:paraId="53CBD4EB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Two key IRs (and why two):</w:t>
      </w:r>
    </w:p>
    <w:p w14:paraId="4DB41356" w14:textId="77777777" w:rsidR="00150CA0" w:rsidRPr="00150CA0" w:rsidRDefault="00150CA0" w:rsidP="00150C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High-level IR (node graph, strongly typed):</w:t>
      </w:r>
      <w:r w:rsidRPr="00150CA0">
        <w:rPr>
          <w:rFonts w:ascii="Times New Roman" w:hAnsi="Times New Roman" w:cs="Times New Roman"/>
        </w:rPr>
        <w:t xml:space="preserve"> good for graph rewrites, constant folding, legality checks, and </w:t>
      </w:r>
      <w:r w:rsidRPr="00150CA0">
        <w:rPr>
          <w:rFonts w:ascii="Times New Roman" w:hAnsi="Times New Roman" w:cs="Times New Roman"/>
          <w:i/>
          <w:iCs/>
        </w:rPr>
        <w:t>node lowering</w:t>
      </w:r>
      <w:r w:rsidRPr="00150CA0">
        <w:rPr>
          <w:rFonts w:ascii="Times New Roman" w:hAnsi="Times New Roman" w:cs="Times New Roman"/>
        </w:rPr>
        <w:t xml:space="preserve"> (e.g., FullyConnected → MatMul + BroadcastAdd).</w:t>
      </w:r>
    </w:p>
    <w:p w14:paraId="1056AD87" w14:textId="77777777" w:rsidR="00150CA0" w:rsidRPr="00150CA0" w:rsidRDefault="00150CA0" w:rsidP="00150C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Low-level IR (address/tensor by reference):</w:t>
      </w:r>
      <w:r w:rsidRPr="00150CA0">
        <w:rPr>
          <w:rFonts w:ascii="Times New Roman" w:hAnsi="Times New Roman" w:cs="Times New Roman"/>
        </w:rPr>
        <w:t xml:space="preserve"> good for memory-aware optimizations—static allocation, lifetime shrinking, copy elimination—and instruction scheduling (including async DMA). This is where Glow builds tight loops and plans actual buffer layouts. </w:t>
      </w:r>
    </w:p>
    <w:p w14:paraId="3C520096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Node Lowering (the scalability trick).</w:t>
      </w:r>
      <w:r w:rsidRPr="00150CA0">
        <w:rPr>
          <w:rFonts w:ascii="Times New Roman" w:hAnsi="Times New Roman" w:cs="Times New Roman"/>
        </w:rPr>
        <w:br/>
        <w:t xml:space="preserve">Instead of each backend implementing every high-level op (Conv, BatchNorm, FC, …), Glow lowers to a small set of primitives (MatMul, elementwise, pool, etc.). That reduces “operator × backend” combinatorics and lets new hardware focus on a small kernel set. It happens </w:t>
      </w:r>
      <w:r w:rsidRPr="00150CA0">
        <w:rPr>
          <w:rFonts w:ascii="Times New Roman" w:hAnsi="Times New Roman" w:cs="Times New Roman"/>
          <w:i/>
          <w:iCs/>
        </w:rPr>
        <w:t>after</w:t>
      </w:r>
      <w:r w:rsidRPr="00150CA0">
        <w:rPr>
          <w:rFonts w:ascii="Times New Roman" w:hAnsi="Times New Roman" w:cs="Times New Roman"/>
        </w:rPr>
        <w:t xml:space="preserve"> autodiff so that training-only nodes (e.g., regression) lower correctly. </w:t>
      </w:r>
    </w:p>
    <w:p w14:paraId="1B5EB757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Quantization (profile-guided).</w:t>
      </w:r>
      <w:r w:rsidRPr="00150CA0">
        <w:rPr>
          <w:rFonts w:ascii="Times New Roman" w:hAnsi="Times New Roman" w:cs="Times New Roman"/>
        </w:rPr>
        <w:br/>
        <w:t xml:space="preserve">Glow instruments the model to </w:t>
      </w:r>
      <w:r w:rsidRPr="00150CA0">
        <w:rPr>
          <w:rFonts w:ascii="Times New Roman" w:hAnsi="Times New Roman" w:cs="Times New Roman"/>
          <w:i/>
          <w:iCs/>
        </w:rPr>
        <w:t>observe activation ranges</w:t>
      </w:r>
      <w:r w:rsidRPr="00150CA0">
        <w:rPr>
          <w:rFonts w:ascii="Times New Roman" w:hAnsi="Times New Roman" w:cs="Times New Roman"/>
        </w:rPr>
        <w:t xml:space="preserve">, then recompiles to int8 “islands” with per-tensor scales/offsets. It aggressively </w:t>
      </w:r>
      <w:r w:rsidRPr="00150CA0">
        <w:rPr>
          <w:rFonts w:ascii="Times New Roman" w:hAnsi="Times New Roman" w:cs="Times New Roman"/>
          <w:b/>
          <w:bCs/>
        </w:rPr>
        <w:t>folds rescale ops</w:t>
      </w:r>
      <w:r w:rsidRPr="00150CA0">
        <w:rPr>
          <w:rFonts w:ascii="Times New Roman" w:hAnsi="Times New Roman" w:cs="Times New Roman"/>
        </w:rPr>
        <w:t xml:space="preserve">, avoids float↔int ping-pong, and normalizes scales around ops like max to keep kernels simple. The goal is fewer conversions, more integer-only runs. </w:t>
      </w:r>
    </w:p>
    <w:p w14:paraId="38B9B1C2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CPU backend ideas that generalize.</w:t>
      </w:r>
    </w:p>
    <w:p w14:paraId="46E53A70" w14:textId="77777777" w:rsidR="00150CA0" w:rsidRPr="00150CA0" w:rsidRDefault="00150CA0" w:rsidP="00150C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lastRenderedPageBreak/>
        <w:t xml:space="preserve">A tiny </w:t>
      </w:r>
      <w:r w:rsidRPr="00150CA0">
        <w:rPr>
          <w:rFonts w:ascii="Times New Roman" w:hAnsi="Times New Roman" w:cs="Times New Roman"/>
          <w:b/>
          <w:bCs/>
        </w:rPr>
        <w:t>standard library</w:t>
      </w:r>
      <w:r w:rsidRPr="00150CA0">
        <w:rPr>
          <w:rFonts w:ascii="Times New Roman" w:hAnsi="Times New Roman" w:cs="Times New Roman"/>
        </w:rPr>
        <w:t xml:space="preserve"> of kernels in LLVM bitcode gets </w:t>
      </w:r>
      <w:r w:rsidRPr="00150CA0">
        <w:rPr>
          <w:rFonts w:ascii="Times New Roman" w:hAnsi="Times New Roman" w:cs="Times New Roman"/>
          <w:i/>
          <w:iCs/>
        </w:rPr>
        <w:t>specialized</w:t>
      </w:r>
      <w:r w:rsidRPr="00150CA0">
        <w:rPr>
          <w:rFonts w:ascii="Times New Roman" w:hAnsi="Times New Roman" w:cs="Times New Roman"/>
        </w:rPr>
        <w:t xml:space="preserve"> per model (constant dims/strides → better vectorization).</w:t>
      </w:r>
    </w:p>
    <w:p w14:paraId="62FFC828" w14:textId="77777777" w:rsidR="00150CA0" w:rsidRPr="00150CA0" w:rsidRDefault="00150CA0" w:rsidP="00150C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Operator stacking</w:t>
      </w:r>
      <w:r w:rsidRPr="00150CA0">
        <w:rPr>
          <w:rFonts w:ascii="Times New Roman" w:hAnsi="Times New Roman" w:cs="Times New Roman"/>
        </w:rPr>
        <w:t xml:space="preserve"> (Glow’s flavor of fusion for pointwise chains): e.g., do Add+Relu in one pass over memory to cut bandwidth and cache thrash—without backends having to hand-code every fused variant.</w:t>
      </w:r>
    </w:p>
    <w:p w14:paraId="09AE8ED6" w14:textId="77777777" w:rsidR="00150CA0" w:rsidRPr="00150CA0" w:rsidRDefault="00150CA0" w:rsidP="00150C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Target-specific graph transforms (e.g., conv filter layout tweaks for SIMD) + static memory planning for small, single-buffer footprints. </w:t>
      </w:r>
    </w:p>
    <w:p w14:paraId="09944F5E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Runtime (multi-device).</w:t>
      </w:r>
      <w:r w:rsidRPr="00150CA0">
        <w:rPr>
          <w:rFonts w:ascii="Times New Roman" w:hAnsi="Times New Roman" w:cs="Times New Roman"/>
        </w:rPr>
        <w:br/>
        <w:t xml:space="preserve">Partitioner → Provisioner → DeviceManagers → Executor: split big graphs across devices under memory/latency constraints, load subgraphs, and schedule them asynchronously. This is the production glue for multi-accelerator serving. </w:t>
      </w:r>
    </w:p>
    <w:p w14:paraId="6013B379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Performance takeaways.</w:t>
      </w:r>
      <w:r w:rsidRPr="00150CA0">
        <w:rPr>
          <w:rFonts w:ascii="Times New Roman" w:hAnsi="Times New Roman" w:cs="Times New Roman"/>
        </w:rPr>
        <w:br/>
        <w:t xml:space="preserve">On CPU (single thread, Kaby Lake), Glow beats TF-1.7 (with XLA) by up to 2.7× (avoids im2col; does direct conv with shape-aware codegen) and edges TVM by up to 1.3× in their setup (they note TVM autotuning would likely close the gap). </w:t>
      </w:r>
    </w:p>
    <w:p w14:paraId="07420D01" w14:textId="77777777" w:rsidR="00150CA0" w:rsidRDefault="00150CA0" w:rsidP="00150CA0">
      <w:pPr>
        <w:rPr>
          <w:rFonts w:ascii="Times New Roman" w:hAnsi="Times New Roman" w:cs="Times New Roman"/>
          <w:b/>
          <w:bCs/>
        </w:rPr>
      </w:pPr>
    </w:p>
    <w:p w14:paraId="012CAC27" w14:textId="77777777" w:rsidR="00150CA0" w:rsidRDefault="00150CA0" w:rsidP="00150CA0">
      <w:pPr>
        <w:rPr>
          <w:rFonts w:ascii="Times New Roman" w:hAnsi="Times New Roman" w:cs="Times New Roman"/>
          <w:b/>
          <w:bCs/>
        </w:rPr>
      </w:pPr>
    </w:p>
    <w:p w14:paraId="49149BC9" w14:textId="3E9E33A4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 w:hint="eastAsia"/>
          <w:b/>
          <w:bCs/>
        </w:rPr>
        <w:t xml:space="preserve"> said</w:t>
      </w:r>
      <w:r w:rsidRPr="00150CA0">
        <w:rPr>
          <w:rFonts w:ascii="Times New Roman" w:hAnsi="Times New Roman" w:cs="Times New Roman"/>
          <w:b/>
          <w:bCs/>
        </w:rPr>
        <w:t>：</w:t>
      </w:r>
    </w:p>
    <w:p w14:paraId="36A94995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Glow has two levels of IR. Why not just have one unified IR</w:t>
      </w:r>
    </w:p>
    <w:p w14:paraId="1778B19F" w14:textId="181EC56B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50CA0">
        <w:rPr>
          <w:rFonts w:ascii="Times New Roman" w:hAnsi="Times New Roman" w:cs="Times New Roman"/>
          <w:b/>
          <w:bCs/>
        </w:rPr>
        <w:t>：</w:t>
      </w:r>
    </w:p>
    <w:p w14:paraId="0C42E819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Glow uses </w:t>
      </w:r>
      <w:r w:rsidRPr="00150CA0">
        <w:rPr>
          <w:rFonts w:ascii="Times New Roman" w:hAnsi="Times New Roman" w:cs="Times New Roman"/>
          <w:b/>
          <w:bCs/>
        </w:rPr>
        <w:t>two distinct IR levels</w:t>
      </w:r>
      <w:r w:rsidRPr="00150CA0">
        <w:rPr>
          <w:rFonts w:ascii="Times New Roman" w:hAnsi="Times New Roman" w:cs="Times New Roman"/>
        </w:rPr>
        <w:t xml:space="preserve"> instead of one unified representation because each serves fundamentally different optimization purposes and balances </w:t>
      </w:r>
      <w:r w:rsidRPr="00150CA0">
        <w:rPr>
          <w:rFonts w:ascii="Times New Roman" w:hAnsi="Times New Roman" w:cs="Times New Roman"/>
          <w:i/>
          <w:iCs/>
        </w:rPr>
        <w:t>semantic clarity</w:t>
      </w:r>
      <w:r w:rsidRPr="00150CA0">
        <w:rPr>
          <w:rFonts w:ascii="Times New Roman" w:hAnsi="Times New Roman" w:cs="Times New Roman"/>
        </w:rPr>
        <w:t xml:space="preserve"> with </w:t>
      </w:r>
      <w:r w:rsidRPr="00150CA0">
        <w:rPr>
          <w:rFonts w:ascii="Times New Roman" w:hAnsi="Times New Roman" w:cs="Times New Roman"/>
          <w:i/>
          <w:iCs/>
        </w:rPr>
        <w:t>hardware-level efficiency</w:t>
      </w:r>
      <w:r w:rsidRPr="00150CA0">
        <w:rPr>
          <w:rFonts w:ascii="Times New Roman" w:hAnsi="Times New Roman" w:cs="Times New Roman"/>
        </w:rPr>
        <w:t>. A single IR couldn’t cleanly handle both ends of that spectrum.</w:t>
      </w:r>
    </w:p>
    <w:p w14:paraId="7DCEB78F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2E220A22">
          <v:rect id="_x0000_i1277" style="width:0;height:1.5pt" o:hralign="center" o:hrstd="t" o:hr="t" fillcolor="#a0a0a0" stroked="f"/>
        </w:pict>
      </w:r>
    </w:p>
    <w:p w14:paraId="7E64D6CA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>1. Separation of concerns: semantics vs. memory</w:t>
      </w:r>
    </w:p>
    <w:p w14:paraId="7D910EAC" w14:textId="77777777" w:rsidR="00150CA0" w:rsidRPr="00150CA0" w:rsidRDefault="00150CA0" w:rsidP="00150C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The </w:t>
      </w:r>
      <w:r w:rsidRPr="00150CA0">
        <w:rPr>
          <w:rFonts w:ascii="Times New Roman" w:hAnsi="Times New Roman" w:cs="Times New Roman"/>
          <w:b/>
          <w:bCs/>
        </w:rPr>
        <w:t>high-level IR</w:t>
      </w:r>
      <w:r w:rsidRPr="00150CA0">
        <w:rPr>
          <w:rFonts w:ascii="Times New Roman" w:hAnsi="Times New Roman" w:cs="Times New Roman"/>
        </w:rPr>
        <w:t xml:space="preserve"> represents a </w:t>
      </w:r>
      <w:r w:rsidRPr="00150CA0">
        <w:rPr>
          <w:rFonts w:ascii="Times New Roman" w:hAnsi="Times New Roman" w:cs="Times New Roman"/>
          <w:i/>
          <w:iCs/>
        </w:rPr>
        <w:t>typed, dataflow graph</w:t>
      </w:r>
      <w:r w:rsidRPr="00150CA0">
        <w:rPr>
          <w:rFonts w:ascii="Times New Roman" w:hAnsi="Times New Roman" w:cs="Times New Roman"/>
        </w:rPr>
        <w:t xml:space="preserve"> of neural network nodes (e.g., Conv, Add, BatchNorm) — ideal for </w:t>
      </w:r>
      <w:r w:rsidRPr="00150CA0">
        <w:rPr>
          <w:rFonts w:ascii="Times New Roman" w:hAnsi="Times New Roman" w:cs="Times New Roman"/>
          <w:b/>
          <w:bCs/>
        </w:rPr>
        <w:t>domain-level optimizations</w:t>
      </w:r>
      <w:r w:rsidRPr="00150CA0">
        <w:rPr>
          <w:rFonts w:ascii="Times New Roman" w:hAnsi="Times New Roman" w:cs="Times New Roman"/>
        </w:rPr>
        <w:t>, automatic differentiation, and legality checking.</w:t>
      </w:r>
    </w:p>
    <w:p w14:paraId="40ECD019" w14:textId="77777777" w:rsidR="00150CA0" w:rsidRPr="00150CA0" w:rsidRDefault="00150CA0" w:rsidP="00150C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The </w:t>
      </w:r>
      <w:r w:rsidRPr="00150CA0">
        <w:rPr>
          <w:rFonts w:ascii="Times New Roman" w:hAnsi="Times New Roman" w:cs="Times New Roman"/>
          <w:b/>
          <w:bCs/>
        </w:rPr>
        <w:t>low-level IR</w:t>
      </w:r>
      <w:r w:rsidRPr="00150CA0">
        <w:rPr>
          <w:rFonts w:ascii="Times New Roman" w:hAnsi="Times New Roman" w:cs="Times New Roman"/>
        </w:rPr>
        <w:t xml:space="preserve"> represents a </w:t>
      </w:r>
      <w:r w:rsidRPr="00150CA0">
        <w:rPr>
          <w:rFonts w:ascii="Times New Roman" w:hAnsi="Times New Roman" w:cs="Times New Roman"/>
          <w:i/>
          <w:iCs/>
        </w:rPr>
        <w:t>sequential, address-based instruction list</w:t>
      </w:r>
      <w:r w:rsidRPr="00150CA0">
        <w:rPr>
          <w:rFonts w:ascii="Times New Roman" w:hAnsi="Times New Roman" w:cs="Times New Roman"/>
        </w:rPr>
        <w:t xml:space="preserve"> (with explicit buffer lifetimes and pointer arithmetic) — ideal for </w:t>
      </w:r>
      <w:r w:rsidRPr="00150CA0">
        <w:rPr>
          <w:rFonts w:ascii="Times New Roman" w:hAnsi="Times New Roman" w:cs="Times New Roman"/>
          <w:b/>
          <w:bCs/>
        </w:rPr>
        <w:t>memory scheduling, buffer reuse, and code generation</w:t>
      </w:r>
      <w:r w:rsidRPr="00150CA0">
        <w:rPr>
          <w:rFonts w:ascii="Times New Roman" w:hAnsi="Times New Roman" w:cs="Times New Roman"/>
        </w:rPr>
        <w:t xml:space="preserve"> .</w:t>
      </w:r>
      <w:r w:rsidRPr="00150CA0">
        <w:rPr>
          <w:rFonts w:ascii="Times New Roman" w:hAnsi="Times New Roman" w:cs="Times New Roman"/>
        </w:rPr>
        <w:br/>
        <w:t xml:space="preserve">These two roles are incompatible in one unified IR because the high-level graph </w:t>
      </w:r>
      <w:r w:rsidRPr="00150CA0">
        <w:rPr>
          <w:rFonts w:ascii="Times New Roman" w:hAnsi="Times New Roman" w:cs="Times New Roman"/>
        </w:rPr>
        <w:lastRenderedPageBreak/>
        <w:t>assumes infinite tensors and functional purity, while the low-level stage must model in-place updates, aliasing, and static allocation.</w:t>
      </w:r>
    </w:p>
    <w:p w14:paraId="57F83369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6AEB7F95">
          <v:rect id="_x0000_i1278" style="width:0;height:1.5pt" o:hralign="center" o:hrstd="t" o:hr="t" fillcolor="#a0a0a0" stroked="f"/>
        </w:pict>
      </w:r>
    </w:p>
    <w:p w14:paraId="67D9254C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>2. Optimization layering</w:t>
      </w:r>
    </w:p>
    <w:p w14:paraId="1078D2DE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Having two IRs allows Glow to:</w:t>
      </w:r>
    </w:p>
    <w:p w14:paraId="063E449A" w14:textId="77777777" w:rsidR="00150CA0" w:rsidRPr="00150CA0" w:rsidRDefault="00150CA0" w:rsidP="00150C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Perform </w:t>
      </w:r>
      <w:r w:rsidRPr="00150CA0">
        <w:rPr>
          <w:rFonts w:ascii="Times New Roman" w:hAnsi="Times New Roman" w:cs="Times New Roman"/>
          <w:b/>
          <w:bCs/>
        </w:rPr>
        <w:t>graph-level rewrites and lowering</w:t>
      </w:r>
      <w:r w:rsidRPr="00150CA0">
        <w:rPr>
          <w:rFonts w:ascii="Times New Roman" w:hAnsi="Times New Roman" w:cs="Times New Roman"/>
        </w:rPr>
        <w:t xml:space="preserve"> once, before specializing for hardware (e.g., folding BatchNorm into Conv).</w:t>
      </w:r>
    </w:p>
    <w:p w14:paraId="1DDA7308" w14:textId="77777777" w:rsidR="00150CA0" w:rsidRPr="00150CA0" w:rsidRDefault="00150CA0" w:rsidP="00150C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Then apply </w:t>
      </w:r>
      <w:r w:rsidRPr="00150CA0">
        <w:rPr>
          <w:rFonts w:ascii="Times New Roman" w:hAnsi="Times New Roman" w:cs="Times New Roman"/>
          <w:b/>
          <w:bCs/>
        </w:rPr>
        <w:t>backend- and memory-aware passes</w:t>
      </w:r>
      <w:r w:rsidRPr="00150CA0">
        <w:rPr>
          <w:rFonts w:ascii="Times New Roman" w:hAnsi="Times New Roman" w:cs="Times New Roman"/>
        </w:rPr>
        <w:t xml:space="preserve"> (like buffer reuse, instruction scheduling, tiling) without breaking the correctness model of the higher-level representation.</w:t>
      </w:r>
    </w:p>
    <w:p w14:paraId="607BBE64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If there were only one IR, either:</w:t>
      </w:r>
    </w:p>
    <w:p w14:paraId="0643DCEC" w14:textId="77777777" w:rsidR="00150CA0" w:rsidRPr="00150CA0" w:rsidRDefault="00150CA0" w:rsidP="00150C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It would be too high-level to model physical memory and hardware efficiently, or</w:t>
      </w:r>
    </w:p>
    <w:p w14:paraId="747EEDFF" w14:textId="77777777" w:rsidR="00150CA0" w:rsidRPr="00150CA0" w:rsidRDefault="00150CA0" w:rsidP="00150C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It would be too low-level to express and manipulate complex graph-level transformations.</w:t>
      </w:r>
    </w:p>
    <w:p w14:paraId="447D4C8B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678A7109">
          <v:rect id="_x0000_i1279" style="width:0;height:1.5pt" o:hralign="center" o:hrstd="t" o:hr="t" fillcolor="#a0a0a0" stroked="f"/>
        </w:pict>
      </w:r>
    </w:p>
    <w:p w14:paraId="15EE428C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>3. Reducing backend burden</w:t>
      </w:r>
    </w:p>
    <w:p w14:paraId="707BA45C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A key motivation behind Glow’s architecture is to </w:t>
      </w:r>
      <w:r w:rsidRPr="00150CA0">
        <w:rPr>
          <w:rFonts w:ascii="Times New Roman" w:hAnsi="Times New Roman" w:cs="Times New Roman"/>
          <w:b/>
          <w:bCs/>
        </w:rPr>
        <w:t>avoid each backend re-implementing every op</w:t>
      </w:r>
      <w:r w:rsidRPr="00150CA0">
        <w:rPr>
          <w:rFonts w:ascii="Times New Roman" w:hAnsi="Times New Roman" w:cs="Times New Roman"/>
        </w:rPr>
        <w:t>.</w:t>
      </w:r>
      <w:r w:rsidRPr="00150CA0">
        <w:rPr>
          <w:rFonts w:ascii="Times New Roman" w:hAnsi="Times New Roman" w:cs="Times New Roman"/>
        </w:rPr>
        <w:br/>
        <w:t>The high-level IR lowers all ops to a small set of primitives (e.g., MatMul, Add, Relu), so new backends only need to handle those.</w:t>
      </w:r>
      <w:r w:rsidRPr="00150CA0">
        <w:rPr>
          <w:rFonts w:ascii="Times New Roman" w:hAnsi="Times New Roman" w:cs="Times New Roman"/>
        </w:rPr>
        <w:br/>
        <w:t>Then the low-level IR exposes a consistent interface for scheduling and memory management.</w:t>
      </w:r>
      <w:r w:rsidRPr="00150CA0">
        <w:rPr>
          <w:rFonts w:ascii="Times New Roman" w:hAnsi="Times New Roman" w:cs="Times New Roman"/>
        </w:rPr>
        <w:br/>
        <w:t>This decoupling keeps the number of required backend kernels small while still enabling aggressive device-specific optimization .</w:t>
      </w:r>
    </w:p>
    <w:p w14:paraId="525D63C4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451F547D">
          <v:rect id="_x0000_i1280" style="width:0;height:1.5pt" o:hralign="center" o:hrstd="t" o:hr="t" fillcolor="#a0a0a0" stroked="f"/>
        </w:pict>
      </w:r>
    </w:p>
    <w:p w14:paraId="63C94A44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>4. Compilation analogy</w:t>
      </w:r>
    </w:p>
    <w:p w14:paraId="3C32FA68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You can think of it like:</w:t>
      </w:r>
    </w:p>
    <w:p w14:paraId="0ABD2A3F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High-level IR ≈ LLVM’s “typed AST + SSA IR” for global optimization.</w:t>
      </w:r>
      <w:r w:rsidRPr="00150CA0">
        <w:rPr>
          <w:rFonts w:ascii="Times New Roman" w:hAnsi="Times New Roman" w:cs="Times New Roman"/>
        </w:rPr>
        <w:br/>
        <w:t>Low-level IR ≈ machine-level IR for register allocation and instruction scheduling.</w:t>
      </w:r>
    </w:p>
    <w:p w14:paraId="160A6AC9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Just as LLVM separates mid-level optimizations (like inlining, vectorization) from instruction selection, Glow separates neural-network-level algebraic rewrites from hardware codegen.</w:t>
      </w:r>
    </w:p>
    <w:p w14:paraId="28AF67D4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lastRenderedPageBreak/>
        <w:pict w14:anchorId="5DF920AA">
          <v:rect id="_x0000_i1281" style="width:0;height:1.5pt" o:hralign="center" o:hrstd="t" o:hr="t" fillcolor="#a0a0a0" stroked="f"/>
        </w:pict>
      </w:r>
    </w:p>
    <w:p w14:paraId="6C2EFC71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>5. Trade-offs</w:t>
      </w:r>
    </w:p>
    <w:p w14:paraId="61975F61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Pros:</w:t>
      </w:r>
    </w:p>
    <w:p w14:paraId="0732EE79" w14:textId="77777777" w:rsidR="00150CA0" w:rsidRPr="00150CA0" w:rsidRDefault="00150CA0" w:rsidP="00150C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Clean separation of graph vs. memory optimizations.</w:t>
      </w:r>
    </w:p>
    <w:p w14:paraId="47F35074" w14:textId="77777777" w:rsidR="00150CA0" w:rsidRPr="00150CA0" w:rsidRDefault="00150CA0" w:rsidP="00150C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Easier backend reuse.</w:t>
      </w:r>
    </w:p>
    <w:p w14:paraId="5C624A54" w14:textId="77777777" w:rsidR="00150CA0" w:rsidRPr="00150CA0" w:rsidRDefault="00150CA0" w:rsidP="00150C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Lower engineering cost when adding ops or targets.</w:t>
      </w:r>
    </w:p>
    <w:p w14:paraId="41CA70B3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Cons:</w:t>
      </w:r>
    </w:p>
    <w:p w14:paraId="0E526A5B" w14:textId="77777777" w:rsidR="00150CA0" w:rsidRPr="00150CA0" w:rsidRDefault="00150CA0" w:rsidP="00150CA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Slight compile-time overhead (two IR traversals).</w:t>
      </w:r>
    </w:p>
    <w:p w14:paraId="0AC6EB0C" w14:textId="77777777" w:rsidR="00150CA0" w:rsidRPr="00150CA0" w:rsidRDefault="00150CA0" w:rsidP="00150CA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Harder cross-layer optimizations (though Glow mitigates this with “node lowering” between the two IRs).</w:t>
      </w:r>
    </w:p>
    <w:p w14:paraId="0C33D180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3967111F">
          <v:rect id="_x0000_i1282" style="width:0;height:1.5pt" o:hralign="center" o:hrstd="t" o:hr="t" fillcolor="#a0a0a0" stroked="f"/>
        </w:pict>
      </w:r>
    </w:p>
    <w:p w14:paraId="3AF8E06F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Segoe UI Emoji" w:hAnsi="Segoe UI Emoji" w:cs="Segoe UI Emoji"/>
        </w:rPr>
        <w:t>✅</w:t>
      </w:r>
      <w:r w:rsidRPr="00150CA0">
        <w:rPr>
          <w:rFonts w:ascii="Times New Roman" w:hAnsi="Times New Roman" w:cs="Times New Roman"/>
        </w:rPr>
        <w:t xml:space="preserve"> </w:t>
      </w:r>
      <w:r w:rsidRPr="00150CA0">
        <w:rPr>
          <w:rFonts w:ascii="Times New Roman" w:hAnsi="Times New Roman" w:cs="Times New Roman"/>
          <w:b/>
          <w:bCs/>
        </w:rPr>
        <w:t>In summary:</w:t>
      </w:r>
      <w:r w:rsidRPr="00150CA0">
        <w:rPr>
          <w:rFonts w:ascii="Times New Roman" w:hAnsi="Times New Roman" w:cs="Times New Roman"/>
        </w:rPr>
        <w:br/>
        <w:t xml:space="preserve">Glow uses two IRs because no single representation can simultaneously capture </w:t>
      </w:r>
      <w:r w:rsidRPr="00150CA0">
        <w:rPr>
          <w:rFonts w:ascii="Times New Roman" w:hAnsi="Times New Roman" w:cs="Times New Roman"/>
          <w:i/>
          <w:iCs/>
        </w:rPr>
        <w:t>neural network semantics</w:t>
      </w:r>
      <w:r w:rsidRPr="00150CA0">
        <w:rPr>
          <w:rFonts w:ascii="Times New Roman" w:hAnsi="Times New Roman" w:cs="Times New Roman"/>
        </w:rPr>
        <w:t xml:space="preserve"> and </w:t>
      </w:r>
      <w:r w:rsidRPr="00150CA0">
        <w:rPr>
          <w:rFonts w:ascii="Times New Roman" w:hAnsi="Times New Roman" w:cs="Times New Roman"/>
          <w:i/>
          <w:iCs/>
        </w:rPr>
        <w:t>low-level memory/control details</w:t>
      </w:r>
      <w:r w:rsidRPr="00150CA0">
        <w:rPr>
          <w:rFonts w:ascii="Times New Roman" w:hAnsi="Times New Roman" w:cs="Times New Roman"/>
        </w:rPr>
        <w:t xml:space="preserve"> cleanly.</w:t>
      </w:r>
      <w:r w:rsidRPr="00150CA0">
        <w:rPr>
          <w:rFonts w:ascii="Times New Roman" w:hAnsi="Times New Roman" w:cs="Times New Roman"/>
        </w:rPr>
        <w:br/>
        <w:t>The high-level IR enables functional, domain-aware transformations; the low-level IR enables memory and performance optimizations.</w:t>
      </w:r>
      <w:r w:rsidRPr="00150CA0">
        <w:rPr>
          <w:rFonts w:ascii="Times New Roman" w:hAnsi="Times New Roman" w:cs="Times New Roman"/>
        </w:rPr>
        <w:br/>
        <w:t xml:space="preserve">This duality is central to Glow’s design philosophy — making it both </w:t>
      </w:r>
      <w:r w:rsidRPr="00150CA0">
        <w:rPr>
          <w:rFonts w:ascii="Times New Roman" w:hAnsi="Times New Roman" w:cs="Times New Roman"/>
          <w:b/>
          <w:bCs/>
        </w:rPr>
        <w:t>portable across frameworks</w:t>
      </w:r>
      <w:r w:rsidRPr="00150CA0">
        <w:rPr>
          <w:rFonts w:ascii="Times New Roman" w:hAnsi="Times New Roman" w:cs="Times New Roman"/>
        </w:rPr>
        <w:t xml:space="preserve"> and </w:t>
      </w:r>
      <w:r w:rsidRPr="00150CA0">
        <w:rPr>
          <w:rFonts w:ascii="Times New Roman" w:hAnsi="Times New Roman" w:cs="Times New Roman"/>
          <w:b/>
          <w:bCs/>
        </w:rPr>
        <w:t>efficient across backends</w:t>
      </w:r>
      <w:r w:rsidRPr="00150CA0">
        <w:rPr>
          <w:rFonts w:ascii="Times New Roman" w:hAnsi="Times New Roman" w:cs="Times New Roman"/>
        </w:rPr>
        <w:t xml:space="preserve"> .</w:t>
      </w:r>
    </w:p>
    <w:p w14:paraId="5A42EA0E" w14:textId="77777777" w:rsidR="00150CA0" w:rsidRDefault="00150CA0" w:rsidP="00150CA0">
      <w:pPr>
        <w:rPr>
          <w:rFonts w:ascii="Times New Roman" w:hAnsi="Times New Roman" w:cs="Times New Roman"/>
        </w:rPr>
      </w:pPr>
    </w:p>
    <w:p w14:paraId="05C15826" w14:textId="77777777" w:rsidR="00150CA0" w:rsidRDefault="00150CA0" w:rsidP="00150CA0">
      <w:pPr>
        <w:rPr>
          <w:rFonts w:ascii="Times New Roman" w:hAnsi="Times New Roman" w:cs="Times New Roman"/>
        </w:rPr>
      </w:pPr>
    </w:p>
    <w:p w14:paraId="16E0A0F3" w14:textId="77777777" w:rsidR="00150CA0" w:rsidRDefault="00150CA0" w:rsidP="00150CA0">
      <w:pPr>
        <w:rPr>
          <w:rFonts w:ascii="Times New Roman" w:hAnsi="Times New Roman" w:cs="Times New Roman"/>
        </w:rPr>
      </w:pPr>
    </w:p>
    <w:p w14:paraId="009A01B1" w14:textId="29F06CD8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150CA0">
        <w:rPr>
          <w:rFonts w:ascii="Times New Roman" w:hAnsi="Times New Roman" w:cs="Times New Roman"/>
          <w:b/>
          <w:bCs/>
        </w:rPr>
        <w:t>：</w:t>
      </w:r>
    </w:p>
    <w:p w14:paraId="2F3F95E1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will lowering high-level ops like FullyConnected into linear algebra primitives like MatMul risk losing semantic information</w:t>
      </w:r>
    </w:p>
    <w:p w14:paraId="3565A385" w14:textId="6E6B1C26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50CA0">
        <w:rPr>
          <w:rFonts w:ascii="Times New Roman" w:hAnsi="Times New Roman" w:cs="Times New Roman"/>
          <w:b/>
          <w:bCs/>
        </w:rPr>
        <w:t>：</w:t>
      </w:r>
    </w:p>
    <w:p w14:paraId="173EEEF0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Excellent — this is a key design question in Glow (and more broadly in all multi-level compilers like XLA and MLIR). The short answer is: </w:t>
      </w:r>
      <w:r w:rsidRPr="00150CA0">
        <w:rPr>
          <w:rFonts w:ascii="Times New Roman" w:hAnsi="Times New Roman" w:cs="Times New Roman"/>
          <w:b/>
          <w:bCs/>
        </w:rPr>
        <w:t>yes, lowering inevitably loses some high-level semantics</w:t>
      </w:r>
      <w:r w:rsidRPr="00150CA0">
        <w:rPr>
          <w:rFonts w:ascii="Times New Roman" w:hAnsi="Times New Roman" w:cs="Times New Roman"/>
        </w:rPr>
        <w:t xml:space="preserve">, but Glow </w:t>
      </w:r>
      <w:r w:rsidRPr="00150CA0">
        <w:rPr>
          <w:rFonts w:ascii="Times New Roman" w:hAnsi="Times New Roman" w:cs="Times New Roman"/>
          <w:i/>
          <w:iCs/>
        </w:rPr>
        <w:t>intentionally manages</w:t>
      </w:r>
      <w:r w:rsidRPr="00150CA0">
        <w:rPr>
          <w:rFonts w:ascii="Times New Roman" w:hAnsi="Times New Roman" w:cs="Times New Roman"/>
        </w:rPr>
        <w:t xml:space="preserve"> what gets lost and what is preserved, to strike a balance between backend simplicity and optimization flexibility. Let’s unpack that carefully.</w:t>
      </w:r>
    </w:p>
    <w:p w14:paraId="64611F3D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4208934D">
          <v:rect id="_x0000_i1283" style="width:0;height:1.5pt" o:hralign="center" o:hrstd="t" o:hr="t" fillcolor="#a0a0a0" stroked="f"/>
        </w:pict>
      </w:r>
    </w:p>
    <w:p w14:paraId="7CF84DE2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lastRenderedPageBreak/>
        <w:t xml:space="preserve">1. </w:t>
      </w:r>
      <w:r w:rsidRPr="00150CA0">
        <w:rPr>
          <w:rFonts w:ascii="Segoe UI Emoji" w:hAnsi="Segoe UI Emoji" w:cs="Segoe UI Emoji"/>
          <w:b/>
          <w:bCs/>
        </w:rPr>
        <w:t>🎯</w:t>
      </w:r>
      <w:r w:rsidRPr="00150CA0">
        <w:rPr>
          <w:rFonts w:ascii="Times New Roman" w:hAnsi="Times New Roman" w:cs="Times New Roman"/>
          <w:b/>
          <w:bCs/>
        </w:rPr>
        <w:t xml:space="preserve"> What “lowering” means in Glow</w:t>
      </w:r>
    </w:p>
    <w:p w14:paraId="5CD0D86D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When Glow lowers a complex op like FullyConnected into simpler primitives:</w:t>
      </w:r>
    </w:p>
    <w:p w14:paraId="530BBB38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FullyConnected(X, W, b)</w:t>
      </w:r>
    </w:p>
    <w:p w14:paraId="041A2339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   ↓</w:t>
      </w:r>
    </w:p>
    <w:p w14:paraId="79C5E6F1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Y = MatMul(X, W)</w:t>
      </w:r>
    </w:p>
    <w:p w14:paraId="3839B652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Z = Add(Y, b)</w:t>
      </w:r>
    </w:p>
    <w:p w14:paraId="19142A8E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it removes the </w:t>
      </w:r>
      <w:r w:rsidRPr="00150CA0">
        <w:rPr>
          <w:rFonts w:ascii="Times New Roman" w:hAnsi="Times New Roman" w:cs="Times New Roman"/>
          <w:i/>
          <w:iCs/>
        </w:rPr>
        <w:t>syntactic sugar</w:t>
      </w:r>
      <w:r w:rsidRPr="00150CA0">
        <w:rPr>
          <w:rFonts w:ascii="Times New Roman" w:hAnsi="Times New Roman" w:cs="Times New Roman"/>
        </w:rPr>
        <w:t xml:space="preserve"> of the composite op, replacing it with an equivalent sequence of </w:t>
      </w:r>
      <w:r w:rsidRPr="00150CA0">
        <w:rPr>
          <w:rFonts w:ascii="Times New Roman" w:hAnsi="Times New Roman" w:cs="Times New Roman"/>
          <w:b/>
          <w:bCs/>
        </w:rPr>
        <w:t>linear algebra primitives</w:t>
      </w:r>
      <w:r w:rsidRPr="00150CA0">
        <w:rPr>
          <w:rFonts w:ascii="Times New Roman" w:hAnsi="Times New Roman" w:cs="Times New Roman"/>
        </w:rPr>
        <w:t xml:space="preserve"> that all backends understand (MatMul, Add, Relu, etc.) .</w:t>
      </w:r>
    </w:p>
    <w:p w14:paraId="35B136FE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This is done in the </w:t>
      </w:r>
      <w:r w:rsidRPr="00150CA0">
        <w:rPr>
          <w:rFonts w:ascii="Times New Roman" w:hAnsi="Times New Roman" w:cs="Times New Roman"/>
          <w:b/>
          <w:bCs/>
        </w:rPr>
        <w:t>high-level IR</w:t>
      </w:r>
      <w:r w:rsidRPr="00150CA0">
        <w:rPr>
          <w:rFonts w:ascii="Times New Roman" w:hAnsi="Times New Roman" w:cs="Times New Roman"/>
        </w:rPr>
        <w:t xml:space="preserve">, </w:t>
      </w:r>
      <w:r w:rsidRPr="00150CA0">
        <w:rPr>
          <w:rFonts w:ascii="Times New Roman" w:hAnsi="Times New Roman" w:cs="Times New Roman"/>
          <w:i/>
          <w:iCs/>
        </w:rPr>
        <w:t>before</w:t>
      </w:r>
      <w:r w:rsidRPr="00150CA0">
        <w:rPr>
          <w:rFonts w:ascii="Times New Roman" w:hAnsi="Times New Roman" w:cs="Times New Roman"/>
        </w:rPr>
        <w:t xml:space="preserve"> hardware code generation, so that all subsequent passes — constant folding, quantization, memory planning — only deal with a small, uniform kernel vocabulary.</w:t>
      </w:r>
    </w:p>
    <w:p w14:paraId="6A978AF5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5E07BDEC">
          <v:rect id="_x0000_i1284" style="width:0;height:1.5pt" o:hralign="center" o:hrstd="t" o:hr="t" fillcolor="#a0a0a0" stroked="f"/>
        </w:pict>
      </w:r>
    </w:p>
    <w:p w14:paraId="52BACD4B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2. </w:t>
      </w:r>
      <w:r w:rsidRPr="00150CA0">
        <w:rPr>
          <w:rFonts w:ascii="Segoe UI Emoji" w:hAnsi="Segoe UI Emoji" w:cs="Segoe UI Emoji"/>
          <w:b/>
          <w:bCs/>
        </w:rPr>
        <w:t>🧠</w:t>
      </w:r>
      <w:r w:rsidRPr="00150CA0">
        <w:rPr>
          <w:rFonts w:ascii="Times New Roman" w:hAnsi="Times New Roman" w:cs="Times New Roman"/>
          <w:b/>
          <w:bCs/>
        </w:rPr>
        <w:t xml:space="preserve"> What semantic information gets lost</w:t>
      </w:r>
    </w:p>
    <w:p w14:paraId="63628C7D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Lowering is semantics-preserving in the </w:t>
      </w:r>
      <w:r w:rsidRPr="00150CA0">
        <w:rPr>
          <w:rFonts w:ascii="Times New Roman" w:hAnsi="Times New Roman" w:cs="Times New Roman"/>
          <w:i/>
          <w:iCs/>
        </w:rPr>
        <w:t>functional</w:t>
      </w:r>
      <w:r w:rsidRPr="00150CA0">
        <w:rPr>
          <w:rFonts w:ascii="Times New Roman" w:hAnsi="Times New Roman" w:cs="Times New Roman"/>
        </w:rPr>
        <w:t xml:space="preserve"> sense (the outputs are identical), but you do lose </w:t>
      </w:r>
      <w:r w:rsidRPr="00150CA0">
        <w:rPr>
          <w:rFonts w:ascii="Times New Roman" w:hAnsi="Times New Roman" w:cs="Times New Roman"/>
          <w:b/>
          <w:bCs/>
        </w:rPr>
        <w:t>structural and intent-level information</w:t>
      </w:r>
      <w:r w:rsidRPr="00150CA0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494"/>
        <w:gridCol w:w="3504"/>
      </w:tblGrid>
      <w:tr w:rsidR="00150CA0" w:rsidRPr="00150CA0" w14:paraId="4B5C6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473DF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Type of information lost</w:t>
            </w:r>
          </w:p>
        </w:tc>
        <w:tc>
          <w:tcPr>
            <w:tcW w:w="0" w:type="auto"/>
            <w:vAlign w:val="center"/>
            <w:hideMark/>
          </w:tcPr>
          <w:p w14:paraId="63CE1165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37E324B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Consequence</w:t>
            </w:r>
          </w:p>
        </w:tc>
      </w:tr>
      <w:tr w:rsidR="00150CA0" w:rsidRPr="00150CA0" w14:paraId="4C212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F5F0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High-level grouping</w:t>
            </w:r>
          </w:p>
        </w:tc>
        <w:tc>
          <w:tcPr>
            <w:tcW w:w="0" w:type="auto"/>
            <w:vAlign w:val="center"/>
            <w:hideMark/>
          </w:tcPr>
          <w:p w14:paraId="4511D2DA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“This MatMul + Add came from a FullyConnected layer.”</w:t>
            </w:r>
          </w:p>
        </w:tc>
        <w:tc>
          <w:tcPr>
            <w:tcW w:w="0" w:type="auto"/>
            <w:vAlign w:val="center"/>
            <w:hideMark/>
          </w:tcPr>
          <w:p w14:paraId="57D2C6CB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Backends can’t recognize or fuse the composite layer easily.</w:t>
            </w:r>
          </w:p>
        </w:tc>
      </w:tr>
      <w:tr w:rsidR="00150CA0" w:rsidRPr="00150CA0" w14:paraId="60BD7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3FF8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Training metadata</w:t>
            </w:r>
          </w:p>
        </w:tc>
        <w:tc>
          <w:tcPr>
            <w:tcW w:w="0" w:type="auto"/>
            <w:vAlign w:val="center"/>
            <w:hideMark/>
          </w:tcPr>
          <w:p w14:paraId="64AAD878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Ops like BatchNorm, Dropout carry training/inference phase info.</w:t>
            </w:r>
          </w:p>
        </w:tc>
        <w:tc>
          <w:tcPr>
            <w:tcW w:w="0" w:type="auto"/>
            <w:vAlign w:val="center"/>
            <w:hideMark/>
          </w:tcPr>
          <w:p w14:paraId="093F6976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 xml:space="preserve">Once lowered, that flag may be gone, so some optimizations (e.g. folding BN differently during inference) must happen </w:t>
            </w:r>
            <w:r w:rsidRPr="00150CA0">
              <w:rPr>
                <w:rFonts w:ascii="Times New Roman" w:hAnsi="Times New Roman" w:cs="Times New Roman"/>
                <w:i/>
                <w:iCs/>
              </w:rPr>
              <w:t>before</w:t>
            </w:r>
            <w:r w:rsidRPr="00150CA0">
              <w:rPr>
                <w:rFonts w:ascii="Times New Roman" w:hAnsi="Times New Roman" w:cs="Times New Roman"/>
              </w:rPr>
              <w:t xml:space="preserve"> lowering.</w:t>
            </w:r>
          </w:p>
        </w:tc>
      </w:tr>
      <w:tr w:rsidR="00150CA0" w:rsidRPr="00150CA0" w14:paraId="7FABE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FF22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Layout or activation semantics</w:t>
            </w:r>
          </w:p>
        </w:tc>
        <w:tc>
          <w:tcPr>
            <w:tcW w:w="0" w:type="auto"/>
            <w:vAlign w:val="center"/>
            <w:hideMark/>
          </w:tcPr>
          <w:p w14:paraId="50E2A29A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E.g., “channel-first” vs. “channel-last” hints.</w:t>
            </w:r>
          </w:p>
        </w:tc>
        <w:tc>
          <w:tcPr>
            <w:tcW w:w="0" w:type="auto"/>
            <w:vAlign w:val="center"/>
            <w:hideMark/>
          </w:tcPr>
          <w:p w14:paraId="2184D353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Must be encoded as tensor attributes, not implicit in op structure.</w:t>
            </w:r>
          </w:p>
        </w:tc>
      </w:tr>
      <w:tr w:rsidR="00150CA0" w:rsidRPr="00150CA0" w14:paraId="37693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81DB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Fusion hints</w:t>
            </w:r>
          </w:p>
        </w:tc>
        <w:tc>
          <w:tcPr>
            <w:tcW w:w="0" w:type="auto"/>
            <w:vAlign w:val="center"/>
            <w:hideMark/>
          </w:tcPr>
          <w:p w14:paraId="4C6D69D4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 xml:space="preserve">A high-level op might naturally fuse with neighbors; once </w:t>
            </w:r>
            <w:r w:rsidRPr="00150CA0">
              <w:rPr>
                <w:rFonts w:ascii="Times New Roman" w:hAnsi="Times New Roman" w:cs="Times New Roman"/>
              </w:rPr>
              <w:lastRenderedPageBreak/>
              <w:t>decomposed, you must rediscover those fusion opportunities.</w:t>
            </w:r>
          </w:p>
        </w:tc>
        <w:tc>
          <w:tcPr>
            <w:tcW w:w="0" w:type="auto"/>
            <w:vAlign w:val="center"/>
            <w:hideMark/>
          </w:tcPr>
          <w:p w14:paraId="1C81B77F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</w:p>
        </w:tc>
      </w:tr>
    </w:tbl>
    <w:p w14:paraId="5B0A8F13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Glow mitigates these losses by doing as many </w:t>
      </w:r>
      <w:r w:rsidRPr="00150CA0">
        <w:rPr>
          <w:rFonts w:ascii="Times New Roman" w:hAnsi="Times New Roman" w:cs="Times New Roman"/>
          <w:b/>
          <w:bCs/>
        </w:rPr>
        <w:t xml:space="preserve">domain-aware optimizations as possible </w:t>
      </w:r>
      <w:r w:rsidRPr="00150CA0">
        <w:rPr>
          <w:rFonts w:ascii="Times New Roman" w:hAnsi="Times New Roman" w:cs="Times New Roman"/>
          <w:b/>
          <w:bCs/>
          <w:i/>
          <w:iCs/>
        </w:rPr>
        <w:t>before</w:t>
      </w:r>
      <w:r w:rsidRPr="00150CA0">
        <w:rPr>
          <w:rFonts w:ascii="Times New Roman" w:hAnsi="Times New Roman" w:cs="Times New Roman"/>
          <w:b/>
          <w:bCs/>
        </w:rPr>
        <w:t xml:space="preserve"> lowering</w:t>
      </w:r>
      <w:r w:rsidRPr="00150CA0">
        <w:rPr>
          <w:rFonts w:ascii="Times New Roman" w:hAnsi="Times New Roman" w:cs="Times New Roman"/>
        </w:rPr>
        <w:t xml:space="preserve"> — e.g., Conv+BatchNorm fusion, activation folding, quantization profiling.</w:t>
      </w:r>
    </w:p>
    <w:p w14:paraId="3F1FBEB1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6A0DF57A">
          <v:rect id="_x0000_i1285" style="width:0;height:1.5pt" o:hralign="center" o:hrstd="t" o:hr="t" fillcolor="#a0a0a0" stroked="f"/>
        </w:pict>
      </w:r>
    </w:p>
    <w:p w14:paraId="3FE370A1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3. </w:t>
      </w:r>
      <w:r w:rsidRPr="00150CA0">
        <w:rPr>
          <w:rFonts w:ascii="Segoe UI Emoji" w:hAnsi="Segoe UI Emoji" w:cs="Segoe UI Emoji"/>
          <w:b/>
          <w:bCs/>
        </w:rPr>
        <w:t>🏗️</w:t>
      </w:r>
      <w:r w:rsidRPr="00150CA0">
        <w:rPr>
          <w:rFonts w:ascii="Times New Roman" w:hAnsi="Times New Roman" w:cs="Times New Roman"/>
          <w:b/>
          <w:bCs/>
        </w:rPr>
        <w:t xml:space="preserve"> Why Glow </w:t>
      </w:r>
      <w:r w:rsidRPr="00150CA0">
        <w:rPr>
          <w:rFonts w:ascii="Times New Roman" w:hAnsi="Times New Roman" w:cs="Times New Roman"/>
          <w:b/>
          <w:bCs/>
          <w:i/>
          <w:iCs/>
        </w:rPr>
        <w:t>chooses</w:t>
      </w:r>
      <w:r w:rsidRPr="00150CA0">
        <w:rPr>
          <w:rFonts w:ascii="Times New Roman" w:hAnsi="Times New Roman" w:cs="Times New Roman"/>
          <w:b/>
          <w:bCs/>
        </w:rPr>
        <w:t xml:space="preserve"> to accept this trade-off</w:t>
      </w:r>
    </w:p>
    <w:p w14:paraId="1364B2A6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Glow’s primary goal is to make </w:t>
      </w:r>
      <w:r w:rsidRPr="00150CA0">
        <w:rPr>
          <w:rFonts w:ascii="Times New Roman" w:hAnsi="Times New Roman" w:cs="Times New Roman"/>
          <w:b/>
          <w:bCs/>
        </w:rPr>
        <w:t>backends simple and uniform</w:t>
      </w:r>
      <w:r w:rsidRPr="00150CA0">
        <w:rPr>
          <w:rFonts w:ascii="Times New Roman" w:hAnsi="Times New Roman" w:cs="Times New Roman"/>
        </w:rPr>
        <w:t>.</w:t>
      </w:r>
      <w:r w:rsidRPr="00150CA0">
        <w:rPr>
          <w:rFonts w:ascii="Times New Roman" w:hAnsi="Times New Roman" w:cs="Times New Roman"/>
        </w:rPr>
        <w:br/>
        <w:t>If each backend (CPU, CUDA, DSP) had to understand hundreds of high-level ops — FullyConnected, LayerNorm, Attention, etc. — the maintenance burden would explode.</w:t>
      </w:r>
    </w:p>
    <w:p w14:paraId="19263BD6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By lowering everything to a </w:t>
      </w:r>
      <w:r w:rsidRPr="00150CA0">
        <w:rPr>
          <w:rFonts w:ascii="Times New Roman" w:hAnsi="Times New Roman" w:cs="Times New Roman"/>
          <w:i/>
          <w:iCs/>
        </w:rPr>
        <w:t>small set of primitives</w:t>
      </w:r>
      <w:r w:rsidRPr="00150CA0">
        <w:rPr>
          <w:rFonts w:ascii="Times New Roman" w:hAnsi="Times New Roman" w:cs="Times New Roman"/>
        </w:rPr>
        <w:t>:</w:t>
      </w:r>
    </w:p>
    <w:p w14:paraId="6AD236B0" w14:textId="77777777" w:rsidR="00150CA0" w:rsidRPr="00150CA0" w:rsidRDefault="00150CA0" w:rsidP="00150C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Backend writers only implement a dozen kernels once.</w:t>
      </w:r>
    </w:p>
    <w:p w14:paraId="1D88F5C0" w14:textId="77777777" w:rsidR="00150CA0" w:rsidRPr="00150CA0" w:rsidRDefault="00150CA0" w:rsidP="00150C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Framework teams can add new composite ops without touching backend code.</w:t>
      </w:r>
    </w:p>
    <w:p w14:paraId="2A488B50" w14:textId="77777777" w:rsidR="00150CA0" w:rsidRPr="00150CA0" w:rsidRDefault="00150CA0" w:rsidP="00150C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Compiler passes (like quantization or memory reuse) work consistently across all models.</w:t>
      </w:r>
    </w:p>
    <w:p w14:paraId="3C153742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So, losing some high-level semantics is </w:t>
      </w:r>
      <w:r w:rsidRPr="00150CA0">
        <w:rPr>
          <w:rFonts w:ascii="Times New Roman" w:hAnsi="Times New Roman" w:cs="Times New Roman"/>
          <w:i/>
          <w:iCs/>
        </w:rPr>
        <w:t>worth it</w:t>
      </w:r>
      <w:r w:rsidRPr="00150CA0">
        <w:rPr>
          <w:rFonts w:ascii="Times New Roman" w:hAnsi="Times New Roman" w:cs="Times New Roman"/>
        </w:rPr>
        <w:t xml:space="preserve"> because it reduces the </w:t>
      </w:r>
      <w:r w:rsidRPr="00150CA0">
        <w:rPr>
          <w:rFonts w:ascii="Times New Roman" w:hAnsi="Times New Roman" w:cs="Times New Roman"/>
          <w:b/>
          <w:bCs/>
        </w:rPr>
        <w:t>operator × backend</w:t>
      </w:r>
      <w:r w:rsidRPr="00150CA0">
        <w:rPr>
          <w:rFonts w:ascii="Times New Roman" w:hAnsi="Times New Roman" w:cs="Times New Roman"/>
        </w:rPr>
        <w:t xml:space="preserve"> combinatorial explosion.</w:t>
      </w:r>
    </w:p>
    <w:p w14:paraId="14F5A57D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348F34FE">
          <v:rect id="_x0000_i1286" style="width:0;height:1.5pt" o:hralign="center" o:hrstd="t" o:hr="t" fillcolor="#a0a0a0" stroked="f"/>
        </w:pict>
      </w:r>
    </w:p>
    <w:p w14:paraId="2EDA5CF7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4. </w:t>
      </w:r>
      <w:r w:rsidRPr="00150CA0">
        <w:rPr>
          <w:rFonts w:ascii="Segoe UI Emoji" w:hAnsi="Segoe UI Emoji" w:cs="Segoe UI Emoji"/>
          <w:b/>
          <w:bCs/>
        </w:rPr>
        <w:t>🧩</w:t>
      </w:r>
      <w:r w:rsidRPr="00150CA0">
        <w:rPr>
          <w:rFonts w:ascii="Times New Roman" w:hAnsi="Times New Roman" w:cs="Times New Roman"/>
          <w:b/>
          <w:bCs/>
        </w:rPr>
        <w:t xml:space="preserve"> How Glow preserves the essentials</w:t>
      </w:r>
    </w:p>
    <w:p w14:paraId="0A2D3E2F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Glow doesn’t throw away all high-level info — it preserves what’s needed in the IR through </w:t>
      </w:r>
      <w:r w:rsidRPr="00150CA0">
        <w:rPr>
          <w:rFonts w:ascii="Times New Roman" w:hAnsi="Times New Roman" w:cs="Times New Roman"/>
          <w:b/>
          <w:bCs/>
        </w:rPr>
        <w:t>attributes and annotations</w:t>
      </w:r>
      <w:r w:rsidRPr="00150CA0">
        <w:rPr>
          <w:rFonts w:ascii="Times New Roman" w:hAnsi="Times New Roman" w:cs="Times New Roman"/>
        </w:rPr>
        <w:t>:</w:t>
      </w:r>
    </w:p>
    <w:p w14:paraId="04B74B5F" w14:textId="77777777" w:rsidR="00150CA0" w:rsidRPr="00150CA0" w:rsidRDefault="00150CA0" w:rsidP="00150C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Each primitive op carries tensor </w:t>
      </w:r>
      <w:r w:rsidRPr="00150CA0">
        <w:rPr>
          <w:rFonts w:ascii="Times New Roman" w:hAnsi="Times New Roman" w:cs="Times New Roman"/>
          <w:b/>
          <w:bCs/>
        </w:rPr>
        <w:t>shape, type, and quantization scale</w:t>
      </w:r>
      <w:r w:rsidRPr="00150CA0">
        <w:rPr>
          <w:rFonts w:ascii="Times New Roman" w:hAnsi="Times New Roman" w:cs="Times New Roman"/>
        </w:rPr>
        <w:t>.</w:t>
      </w:r>
    </w:p>
    <w:p w14:paraId="06D33B21" w14:textId="77777777" w:rsidR="00150CA0" w:rsidRPr="00150CA0" w:rsidRDefault="00150CA0" w:rsidP="00150C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Some provenance metadata (like “origin node”) can be used for debugging or selective optimization.</w:t>
      </w:r>
    </w:p>
    <w:p w14:paraId="70901CA1" w14:textId="77777777" w:rsidR="00150CA0" w:rsidRPr="00150CA0" w:rsidRDefault="00150CA0" w:rsidP="00150C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Quantization profiles and rescale hints are embedded before lowering, so they survive downstream.</w:t>
      </w:r>
    </w:p>
    <w:p w14:paraId="63A73CCE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Thus, while the IR no longer says “FullyConnected,” it still </w:t>
      </w:r>
      <w:r w:rsidRPr="00150CA0">
        <w:rPr>
          <w:rFonts w:ascii="Times New Roman" w:hAnsi="Times New Roman" w:cs="Times New Roman"/>
          <w:i/>
          <w:iCs/>
        </w:rPr>
        <w:t>encodes enough numerical and layout semantics</w:t>
      </w:r>
      <w:r w:rsidRPr="00150CA0">
        <w:rPr>
          <w:rFonts w:ascii="Times New Roman" w:hAnsi="Times New Roman" w:cs="Times New Roman"/>
        </w:rPr>
        <w:t xml:space="preserve"> for correctness and performance tuning.</w:t>
      </w:r>
    </w:p>
    <w:p w14:paraId="21D48F78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lastRenderedPageBreak/>
        <w:pict w14:anchorId="74F0CEC9">
          <v:rect id="_x0000_i1287" style="width:0;height:1.5pt" o:hralign="center" o:hrstd="t" o:hr="t" fillcolor="#a0a0a0" stroked="f"/>
        </w:pict>
      </w:r>
    </w:p>
    <w:p w14:paraId="72909FE5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5. </w:t>
      </w:r>
      <w:r w:rsidRPr="00150CA0">
        <w:rPr>
          <w:rFonts w:ascii="Segoe UI Emoji" w:hAnsi="Segoe UI Emoji" w:cs="Segoe UI Emoji"/>
          <w:b/>
          <w:bCs/>
        </w:rPr>
        <w:t>⚖️</w:t>
      </w:r>
      <w:r w:rsidRPr="00150CA0">
        <w:rPr>
          <w:rFonts w:ascii="Times New Roman" w:hAnsi="Times New Roman" w:cs="Times New Roman"/>
          <w:b/>
          <w:bCs/>
        </w:rPr>
        <w:t xml:space="preserve"> Comparison to other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907"/>
        <w:gridCol w:w="3924"/>
      </w:tblGrid>
      <w:tr w:rsidR="00150CA0" w:rsidRPr="00150CA0" w14:paraId="02EBE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301F6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87F1840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1ED23FF2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Implication</w:t>
            </w:r>
          </w:p>
        </w:tc>
      </w:tr>
      <w:tr w:rsidR="00150CA0" w:rsidRPr="00150CA0" w14:paraId="46031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F396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XLA</w:t>
            </w:r>
          </w:p>
        </w:tc>
        <w:tc>
          <w:tcPr>
            <w:tcW w:w="0" w:type="auto"/>
            <w:vAlign w:val="center"/>
            <w:hideMark/>
          </w:tcPr>
          <w:p w14:paraId="00428EE6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Keeps high-level HLO ops longer (e.g., DotGeneral, BatchNorm).</w:t>
            </w:r>
          </w:p>
        </w:tc>
        <w:tc>
          <w:tcPr>
            <w:tcW w:w="0" w:type="auto"/>
            <w:vAlign w:val="center"/>
            <w:hideMark/>
          </w:tcPr>
          <w:p w14:paraId="1470CA06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Retains more semantic info → allows late fusion, but increases backend complexity.</w:t>
            </w:r>
          </w:p>
        </w:tc>
      </w:tr>
      <w:tr w:rsidR="00150CA0" w:rsidRPr="00150CA0" w14:paraId="36DD7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B566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Glow</w:t>
            </w:r>
          </w:p>
        </w:tc>
        <w:tc>
          <w:tcPr>
            <w:tcW w:w="0" w:type="auto"/>
            <w:vAlign w:val="center"/>
            <w:hideMark/>
          </w:tcPr>
          <w:p w14:paraId="5AB4084F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Lowers early into primitives.</w:t>
            </w:r>
          </w:p>
        </w:tc>
        <w:tc>
          <w:tcPr>
            <w:tcW w:w="0" w:type="auto"/>
            <w:vAlign w:val="center"/>
            <w:hideMark/>
          </w:tcPr>
          <w:p w14:paraId="47AF9B16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Simplifies backend, but requires early optimization.</w:t>
            </w:r>
          </w:p>
        </w:tc>
      </w:tr>
      <w:tr w:rsidR="00150CA0" w:rsidRPr="00150CA0" w14:paraId="04526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14381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MLIR</w:t>
            </w:r>
          </w:p>
        </w:tc>
        <w:tc>
          <w:tcPr>
            <w:tcW w:w="0" w:type="auto"/>
            <w:vAlign w:val="center"/>
            <w:hideMark/>
          </w:tcPr>
          <w:p w14:paraId="0DA7AD31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Uses progressive lowering across dialects (e.g., linalg.matmul → loops → LLVM).</w:t>
            </w:r>
          </w:p>
        </w:tc>
        <w:tc>
          <w:tcPr>
            <w:tcW w:w="0" w:type="auto"/>
            <w:vAlign w:val="center"/>
            <w:hideMark/>
          </w:tcPr>
          <w:p w14:paraId="74ABF7E8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More flexible: can keep or drop semantics depending on dialect stage.</w:t>
            </w:r>
          </w:p>
        </w:tc>
      </w:tr>
    </w:tbl>
    <w:p w14:paraId="685C92F9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Glow sits on the “simplify early” end of this spectrum.</w:t>
      </w:r>
    </w:p>
    <w:p w14:paraId="427F3E1D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5539DF0B">
          <v:rect id="_x0000_i1288" style="width:0;height:1.5pt" o:hralign="center" o:hrstd="t" o:hr="t" fillcolor="#a0a0a0" stroked="f"/>
        </w:pict>
      </w:r>
    </w:p>
    <w:p w14:paraId="267EA857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6. </w:t>
      </w:r>
      <w:r w:rsidRPr="00150CA0">
        <w:rPr>
          <w:rFonts w:ascii="Segoe UI Emoji" w:hAnsi="Segoe UI Emoji" w:cs="Segoe UI Emoji"/>
          <w:b/>
          <w:bCs/>
        </w:rPr>
        <w:t>✅</w:t>
      </w:r>
      <w:r w:rsidRPr="00150CA0">
        <w:rPr>
          <w:rFonts w:ascii="Times New Roman" w:hAnsi="Times New Roman" w:cs="Times New Roman"/>
          <w:b/>
          <w:bCs/>
        </w:rPr>
        <w:t xml:space="preserve"> Summary</w:t>
      </w:r>
    </w:p>
    <w:p w14:paraId="640CE838" w14:textId="77777777" w:rsidR="00150CA0" w:rsidRPr="00150CA0" w:rsidRDefault="00150CA0" w:rsidP="00150CA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Yes</w:t>
      </w:r>
      <w:r w:rsidRPr="00150CA0">
        <w:rPr>
          <w:rFonts w:ascii="Times New Roman" w:hAnsi="Times New Roman" w:cs="Times New Roman"/>
        </w:rPr>
        <w:t>, Glow’s lowering loses composite semantic info (e.g., “this is a layer, not just a MatMul+Add”).</w:t>
      </w:r>
    </w:p>
    <w:p w14:paraId="5E35ABA5" w14:textId="77777777" w:rsidR="00150CA0" w:rsidRPr="00150CA0" w:rsidRDefault="00150CA0" w:rsidP="00150CA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But intentionally so</w:t>
      </w:r>
      <w:r w:rsidRPr="00150CA0">
        <w:rPr>
          <w:rFonts w:ascii="Times New Roman" w:hAnsi="Times New Roman" w:cs="Times New Roman"/>
        </w:rPr>
        <w:t>: it simplifies backend implementation, enables cross-framework portability, and allows the compiler to optimize uniformly on a small op vocabulary.</w:t>
      </w:r>
    </w:p>
    <w:p w14:paraId="4C06CA15" w14:textId="77777777" w:rsidR="00150CA0" w:rsidRPr="00150CA0" w:rsidRDefault="00150CA0" w:rsidP="00150CA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Mitigation:</w:t>
      </w:r>
      <w:r w:rsidRPr="00150CA0">
        <w:rPr>
          <w:rFonts w:ascii="Times New Roman" w:hAnsi="Times New Roman" w:cs="Times New Roman"/>
        </w:rPr>
        <w:t xml:space="preserve"> key properties (types, scales, tensor metadata) are preserved in IR attributes; high-level optimizations must be done </w:t>
      </w:r>
      <w:r w:rsidRPr="00150CA0">
        <w:rPr>
          <w:rFonts w:ascii="Times New Roman" w:hAnsi="Times New Roman" w:cs="Times New Roman"/>
          <w:i/>
          <w:iCs/>
        </w:rPr>
        <w:t>before</w:t>
      </w:r>
      <w:r w:rsidRPr="00150CA0">
        <w:rPr>
          <w:rFonts w:ascii="Times New Roman" w:hAnsi="Times New Roman" w:cs="Times New Roman"/>
        </w:rPr>
        <w:t xml:space="preserve"> lowering.</w:t>
      </w:r>
    </w:p>
    <w:p w14:paraId="3B836C1C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282E83BC">
          <v:rect id="_x0000_i1289" style="width:0;height:1.5pt" o:hralign="center" o:hrstd="t" o:hr="t" fillcolor="#a0a0a0" stroked="f"/>
        </w:pict>
      </w:r>
    </w:p>
    <w:p w14:paraId="3BD737E7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Segoe UI Emoji" w:hAnsi="Segoe UI Emoji" w:cs="Segoe UI Emoji"/>
        </w:rPr>
        <w:t>🧭</w:t>
      </w:r>
      <w:r w:rsidRPr="00150CA0">
        <w:rPr>
          <w:rFonts w:ascii="Times New Roman" w:hAnsi="Times New Roman" w:cs="Times New Roman"/>
        </w:rPr>
        <w:t xml:space="preserve"> </w:t>
      </w:r>
      <w:r w:rsidRPr="00150CA0">
        <w:rPr>
          <w:rFonts w:ascii="Times New Roman" w:hAnsi="Times New Roman" w:cs="Times New Roman"/>
          <w:b/>
          <w:bCs/>
        </w:rPr>
        <w:t>In short:</w:t>
      </w:r>
    </w:p>
    <w:p w14:paraId="4A886891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Glow trades some semantic richness for backend scalability.</w:t>
      </w:r>
      <w:r w:rsidRPr="00150CA0">
        <w:rPr>
          <w:rFonts w:ascii="Times New Roman" w:hAnsi="Times New Roman" w:cs="Times New Roman"/>
        </w:rPr>
        <w:br/>
        <w:t>It loses “what” the model intended (layer structure) but preserves “how” it computes (tensor algebra).</w:t>
      </w:r>
      <w:r w:rsidRPr="00150CA0">
        <w:rPr>
          <w:rFonts w:ascii="Times New Roman" w:hAnsi="Times New Roman" w:cs="Times New Roman"/>
        </w:rPr>
        <w:br/>
        <w:t>That design makes Glow fast, portable, and maintainable — at the cost of needing early, smart graph-level passes to exploit high-level semantics before they disappear.</w:t>
      </w:r>
    </w:p>
    <w:p w14:paraId="6E205FBC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Would you like me to give a short comparison of </w:t>
      </w:r>
      <w:r w:rsidRPr="00150CA0">
        <w:rPr>
          <w:rFonts w:ascii="Times New Roman" w:hAnsi="Times New Roman" w:cs="Times New Roman"/>
          <w:b/>
          <w:bCs/>
        </w:rPr>
        <w:t>what XLA keeps vs what Glow drops</w:t>
      </w:r>
      <w:r w:rsidRPr="00150CA0">
        <w:rPr>
          <w:rFonts w:ascii="Times New Roman" w:hAnsi="Times New Roman" w:cs="Times New Roman"/>
        </w:rPr>
        <w:t xml:space="preserve"> during lowering, so you can mention it clearly if you’re presenting both?</w:t>
      </w:r>
    </w:p>
    <w:p w14:paraId="5DEC885F" w14:textId="77777777" w:rsidR="00150CA0" w:rsidRDefault="00150CA0" w:rsidP="00150CA0">
      <w:pPr>
        <w:rPr>
          <w:rFonts w:ascii="Times New Roman" w:hAnsi="Times New Roman" w:cs="Times New Roman"/>
          <w:b/>
          <w:bCs/>
        </w:rPr>
      </w:pPr>
    </w:p>
    <w:p w14:paraId="6B05A010" w14:textId="1F97BB73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</w:t>
      </w:r>
      <w:r>
        <w:rPr>
          <w:rFonts w:ascii="Times New Roman" w:hAnsi="Times New Roman" w:cs="Times New Roman" w:hint="eastAsia"/>
          <w:b/>
          <w:bCs/>
        </w:rPr>
        <w:t xml:space="preserve"> said</w:t>
      </w:r>
      <w:r w:rsidRPr="00150CA0">
        <w:rPr>
          <w:rFonts w:ascii="Times New Roman" w:hAnsi="Times New Roman" w:cs="Times New Roman"/>
          <w:b/>
          <w:bCs/>
        </w:rPr>
        <w:t>：</w:t>
      </w:r>
    </w:p>
    <w:p w14:paraId="51DA6DE3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what are the limits of operator stacking, they seems like an automatic version of fusion </w:t>
      </w:r>
    </w:p>
    <w:p w14:paraId="43B682D8" w14:textId="3F958F86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50CA0">
        <w:rPr>
          <w:rFonts w:ascii="Times New Roman" w:hAnsi="Times New Roman" w:cs="Times New Roman"/>
          <w:b/>
          <w:bCs/>
        </w:rPr>
        <w:t>：</w:t>
      </w:r>
    </w:p>
    <w:p w14:paraId="4BC66917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Excellent — this is one of the most interesting aspects of Glow’s design because </w:t>
      </w:r>
      <w:r w:rsidRPr="00150CA0">
        <w:rPr>
          <w:rFonts w:ascii="Times New Roman" w:hAnsi="Times New Roman" w:cs="Times New Roman"/>
          <w:i/>
          <w:iCs/>
        </w:rPr>
        <w:t>operator stacking</w:t>
      </w:r>
      <w:r w:rsidRPr="00150CA0">
        <w:rPr>
          <w:rFonts w:ascii="Times New Roman" w:hAnsi="Times New Roman" w:cs="Times New Roman"/>
        </w:rPr>
        <w:t xml:space="preserve"> looks superficially like traditional </w:t>
      </w:r>
      <w:r w:rsidRPr="00150CA0">
        <w:rPr>
          <w:rFonts w:ascii="Times New Roman" w:hAnsi="Times New Roman" w:cs="Times New Roman"/>
          <w:b/>
          <w:bCs/>
        </w:rPr>
        <w:t>operator fusion</w:t>
      </w:r>
      <w:r w:rsidRPr="00150CA0">
        <w:rPr>
          <w:rFonts w:ascii="Times New Roman" w:hAnsi="Times New Roman" w:cs="Times New Roman"/>
        </w:rPr>
        <w:t>, but it has stricter limits and a narrower optimization goal. Let’s unpack it carefully at a graduate level.</w:t>
      </w:r>
    </w:p>
    <w:p w14:paraId="15BA8248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1B809BDD">
          <v:rect id="_x0000_i1290" style="width:0;height:1.5pt" o:hralign="center" o:hrstd="t" o:hr="t" fillcolor="#a0a0a0" stroked="f"/>
        </w:pict>
      </w:r>
    </w:p>
    <w:p w14:paraId="2F24BF5A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1. </w:t>
      </w:r>
      <w:r w:rsidRPr="00150CA0">
        <w:rPr>
          <w:rFonts w:ascii="Segoe UI Emoji" w:hAnsi="Segoe UI Emoji" w:cs="Segoe UI Emoji"/>
          <w:b/>
          <w:bCs/>
        </w:rPr>
        <w:t>🔍</w:t>
      </w:r>
      <w:r w:rsidRPr="00150CA0">
        <w:rPr>
          <w:rFonts w:ascii="Times New Roman" w:hAnsi="Times New Roman" w:cs="Times New Roman"/>
          <w:b/>
          <w:bCs/>
        </w:rPr>
        <w:t xml:space="preserve"> What operator stacking actually is</w:t>
      </w:r>
    </w:p>
    <w:p w14:paraId="2FCDA634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In Glow, </w:t>
      </w:r>
      <w:r w:rsidRPr="00150CA0">
        <w:rPr>
          <w:rFonts w:ascii="Times New Roman" w:hAnsi="Times New Roman" w:cs="Times New Roman"/>
          <w:b/>
          <w:bCs/>
        </w:rPr>
        <w:t>operator stacking</w:t>
      </w:r>
      <w:r w:rsidRPr="00150CA0">
        <w:rPr>
          <w:rFonts w:ascii="Times New Roman" w:hAnsi="Times New Roman" w:cs="Times New Roman"/>
        </w:rPr>
        <w:t xml:space="preserve"> is a </w:t>
      </w:r>
      <w:r w:rsidRPr="00150CA0">
        <w:rPr>
          <w:rFonts w:ascii="Times New Roman" w:hAnsi="Times New Roman" w:cs="Times New Roman"/>
          <w:b/>
          <w:bCs/>
        </w:rPr>
        <w:t>backend-level optimization</w:t>
      </w:r>
      <w:r w:rsidRPr="00150CA0">
        <w:rPr>
          <w:rFonts w:ascii="Times New Roman" w:hAnsi="Times New Roman" w:cs="Times New Roman"/>
        </w:rPr>
        <w:t xml:space="preserve"> applied to the </w:t>
      </w:r>
      <w:r w:rsidRPr="00150CA0">
        <w:rPr>
          <w:rFonts w:ascii="Times New Roman" w:hAnsi="Times New Roman" w:cs="Times New Roman"/>
          <w:b/>
          <w:bCs/>
        </w:rPr>
        <w:t>low-level IR</w:t>
      </w:r>
      <w:r w:rsidRPr="00150CA0">
        <w:rPr>
          <w:rFonts w:ascii="Times New Roman" w:hAnsi="Times New Roman" w:cs="Times New Roman"/>
        </w:rPr>
        <w:t xml:space="preserve">, </w:t>
      </w:r>
      <w:r w:rsidRPr="00150CA0">
        <w:rPr>
          <w:rFonts w:ascii="Times New Roman" w:hAnsi="Times New Roman" w:cs="Times New Roman"/>
          <w:i/>
          <w:iCs/>
        </w:rPr>
        <w:t>after</w:t>
      </w:r>
      <w:r w:rsidRPr="00150CA0">
        <w:rPr>
          <w:rFonts w:ascii="Times New Roman" w:hAnsi="Times New Roman" w:cs="Times New Roman"/>
        </w:rPr>
        <w:t xml:space="preserve"> the high-level graph has already been lowered into linear algebra primitives.</w:t>
      </w:r>
    </w:p>
    <w:p w14:paraId="7F6DEFCE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The idea:</w:t>
      </w:r>
      <w:r w:rsidRPr="00150CA0">
        <w:rPr>
          <w:rFonts w:ascii="Times New Roman" w:hAnsi="Times New Roman" w:cs="Times New Roman"/>
        </w:rPr>
        <w:br/>
        <w:t xml:space="preserve">When several </w:t>
      </w:r>
      <w:r w:rsidRPr="00150CA0">
        <w:rPr>
          <w:rFonts w:ascii="Times New Roman" w:hAnsi="Times New Roman" w:cs="Times New Roman"/>
          <w:b/>
          <w:bCs/>
        </w:rPr>
        <w:t>elementwise</w:t>
      </w:r>
      <w:r w:rsidRPr="00150CA0">
        <w:rPr>
          <w:rFonts w:ascii="Times New Roman" w:hAnsi="Times New Roman" w:cs="Times New Roman"/>
        </w:rPr>
        <w:t xml:space="preserve"> operators (e.g. Add, Mul, Relu) share the same iteration space and tensor shape, Glow can “stack” them into a </w:t>
      </w:r>
      <w:r w:rsidRPr="00150CA0">
        <w:rPr>
          <w:rFonts w:ascii="Times New Roman" w:hAnsi="Times New Roman" w:cs="Times New Roman"/>
          <w:i/>
          <w:iCs/>
        </w:rPr>
        <w:t>single traversal</w:t>
      </w:r>
      <w:r w:rsidRPr="00150CA0">
        <w:rPr>
          <w:rFonts w:ascii="Times New Roman" w:hAnsi="Times New Roman" w:cs="Times New Roman"/>
        </w:rPr>
        <w:t xml:space="preserve"> over the tensor rather than launching separate loops or kernels for each.</w:t>
      </w:r>
    </w:p>
    <w:p w14:paraId="3795A6A6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Example:</w:t>
      </w:r>
    </w:p>
    <w:p w14:paraId="03270F0B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Y = Add(A, B)</w:t>
      </w:r>
    </w:p>
    <w:p w14:paraId="0C78B938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Z = Relu(Y)</w:t>
      </w:r>
    </w:p>
    <w:p w14:paraId="0E6650DF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→ instead of two passes:</w:t>
      </w:r>
    </w:p>
    <w:p w14:paraId="063935FA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for (i)</w:t>
      </w:r>
    </w:p>
    <w:p w14:paraId="5BD85A2C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  tmp[i] = A[i] + B[i];</w:t>
      </w:r>
    </w:p>
    <w:p w14:paraId="160841D6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for (i)</w:t>
      </w:r>
    </w:p>
    <w:p w14:paraId="55D2637E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  Z[i] = max(tmp[i], 0);</w:t>
      </w:r>
    </w:p>
    <w:p w14:paraId="033FADD2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Glow stacks them:</w:t>
      </w:r>
    </w:p>
    <w:p w14:paraId="3CFC0AFC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for (i)</w:t>
      </w:r>
    </w:p>
    <w:p w14:paraId="2C3E3A25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  Z[i] = max(A[i] + B[i], 0);</w:t>
      </w:r>
    </w:p>
    <w:p w14:paraId="6A496AB1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This eliminates the intermediate buffer tmp, cuts memory bandwidth, and reduces kernel launch overhead — just like fusion.</w:t>
      </w:r>
      <w:r w:rsidRPr="00150CA0">
        <w:rPr>
          <w:rFonts w:ascii="Times New Roman" w:hAnsi="Times New Roman" w:cs="Times New Roman"/>
        </w:rPr>
        <w:br/>
        <w:t xml:space="preserve">But crucially, </w:t>
      </w:r>
      <w:r w:rsidRPr="00150CA0">
        <w:rPr>
          <w:rFonts w:ascii="Times New Roman" w:hAnsi="Times New Roman" w:cs="Times New Roman"/>
          <w:b/>
          <w:bCs/>
        </w:rPr>
        <w:t>stacking is a restricted, structured form of fusion</w:t>
      </w:r>
      <w:r w:rsidRPr="00150CA0">
        <w:rPr>
          <w:rFonts w:ascii="Times New Roman" w:hAnsi="Times New Roman" w:cs="Times New Roman"/>
        </w:rPr>
        <w:t>.</w:t>
      </w:r>
    </w:p>
    <w:p w14:paraId="1D8EEC8F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2FE83B96">
          <v:rect id="_x0000_i1291" style="width:0;height:1.5pt" o:hralign="center" o:hrstd="t" o:hr="t" fillcolor="#a0a0a0" stroked="f"/>
        </w:pict>
      </w:r>
    </w:p>
    <w:p w14:paraId="0F15DEC7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lastRenderedPageBreak/>
        <w:t xml:space="preserve">2. </w:t>
      </w:r>
      <w:r w:rsidRPr="00150CA0">
        <w:rPr>
          <w:rFonts w:ascii="Segoe UI Emoji" w:hAnsi="Segoe UI Emoji" w:cs="Segoe UI Emoji"/>
          <w:b/>
          <w:bCs/>
        </w:rPr>
        <w:t>⚙️</w:t>
      </w:r>
      <w:r w:rsidRPr="00150CA0">
        <w:rPr>
          <w:rFonts w:ascii="Times New Roman" w:hAnsi="Times New Roman" w:cs="Times New Roman"/>
          <w:b/>
          <w:bCs/>
        </w:rPr>
        <w:t xml:space="preserve"> How stacking differs from traditional fusion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955"/>
        <w:gridCol w:w="3928"/>
      </w:tblGrid>
      <w:tr w:rsidR="00150CA0" w:rsidRPr="00150CA0" w14:paraId="50B41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02DF1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8BF527C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Operator Stacking (Glow)</w:t>
            </w:r>
          </w:p>
        </w:tc>
        <w:tc>
          <w:tcPr>
            <w:tcW w:w="0" w:type="auto"/>
            <w:vAlign w:val="center"/>
            <w:hideMark/>
          </w:tcPr>
          <w:p w14:paraId="0ECC5A62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Operator Fusion (e.g., XLA, TVM)</w:t>
            </w:r>
          </w:p>
        </w:tc>
      </w:tr>
      <w:tr w:rsidR="00150CA0" w:rsidRPr="00150CA0" w14:paraId="420C2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B33C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5F4BAAB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Local, same-shape elementwise ops</w:t>
            </w:r>
          </w:p>
        </w:tc>
        <w:tc>
          <w:tcPr>
            <w:tcW w:w="0" w:type="auto"/>
            <w:vAlign w:val="center"/>
            <w:hideMark/>
          </w:tcPr>
          <w:p w14:paraId="48AA22F7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Can cross boundaries (e.g., conv+BN+ReLU, matmul+bias)</w:t>
            </w:r>
          </w:p>
        </w:tc>
      </w:tr>
      <w:tr w:rsidR="00150CA0" w:rsidRPr="00150CA0" w14:paraId="7AA99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4B32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4FAAA96F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 xml:space="preserve">Happens at </w:t>
            </w:r>
            <w:r w:rsidRPr="00150CA0">
              <w:rPr>
                <w:rFonts w:ascii="Times New Roman" w:hAnsi="Times New Roman" w:cs="Times New Roman"/>
                <w:i/>
                <w:iCs/>
              </w:rPr>
              <w:t>low-level IR</w:t>
            </w:r>
            <w:r w:rsidRPr="00150CA0">
              <w:rPr>
                <w:rFonts w:ascii="Times New Roman" w:hAnsi="Times New Roman" w:cs="Times New Roman"/>
              </w:rPr>
              <w:t>, after lowering</w:t>
            </w:r>
          </w:p>
        </w:tc>
        <w:tc>
          <w:tcPr>
            <w:tcW w:w="0" w:type="auto"/>
            <w:vAlign w:val="center"/>
            <w:hideMark/>
          </w:tcPr>
          <w:p w14:paraId="6132F338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 xml:space="preserve">Happens at </w:t>
            </w:r>
            <w:r w:rsidRPr="00150CA0">
              <w:rPr>
                <w:rFonts w:ascii="Times New Roman" w:hAnsi="Times New Roman" w:cs="Times New Roman"/>
                <w:i/>
                <w:iCs/>
              </w:rPr>
              <w:t>graph level</w:t>
            </w:r>
            <w:r w:rsidRPr="00150CA0">
              <w:rPr>
                <w:rFonts w:ascii="Times New Roman" w:hAnsi="Times New Roman" w:cs="Times New Roman"/>
              </w:rPr>
              <w:t>, before lowering</w:t>
            </w:r>
          </w:p>
        </w:tc>
      </w:tr>
      <w:tr w:rsidR="00150CA0" w:rsidRPr="00150CA0" w14:paraId="702F1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0880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2489F270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Merge iteration loops into one pass</w:t>
            </w:r>
          </w:p>
        </w:tc>
        <w:tc>
          <w:tcPr>
            <w:tcW w:w="0" w:type="auto"/>
            <w:vAlign w:val="center"/>
            <w:hideMark/>
          </w:tcPr>
          <w:p w14:paraId="5B2687A8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Build a new composite op or kernel</w:t>
            </w:r>
          </w:p>
        </w:tc>
      </w:tr>
      <w:tr w:rsidR="00150CA0" w:rsidRPr="00150CA0" w14:paraId="780A3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AAFA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Knowledge available</w:t>
            </w:r>
          </w:p>
        </w:tc>
        <w:tc>
          <w:tcPr>
            <w:tcW w:w="0" w:type="auto"/>
            <w:vAlign w:val="center"/>
            <w:hideMark/>
          </w:tcPr>
          <w:p w14:paraId="0C9C150F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No tensor semantics, only addresses &amp; shapes</w:t>
            </w:r>
          </w:p>
        </w:tc>
        <w:tc>
          <w:tcPr>
            <w:tcW w:w="0" w:type="auto"/>
            <w:vAlign w:val="center"/>
            <w:hideMark/>
          </w:tcPr>
          <w:p w14:paraId="5AE0AAED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Full graph semantics and dependency info</w:t>
            </w:r>
          </w:p>
        </w:tc>
      </w:tr>
      <w:tr w:rsidR="00150CA0" w:rsidRPr="00150CA0" w14:paraId="769F2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A764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CFC757B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Simple to analyze, safe to automate</w:t>
            </w:r>
          </w:p>
        </w:tc>
        <w:tc>
          <w:tcPr>
            <w:tcW w:w="0" w:type="auto"/>
            <w:vAlign w:val="center"/>
            <w:hideMark/>
          </w:tcPr>
          <w:p w14:paraId="4C33B478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Requires dependency, shape, and layout reasoning</w:t>
            </w:r>
          </w:p>
        </w:tc>
      </w:tr>
      <w:tr w:rsidR="00150CA0" w:rsidRPr="00150CA0" w14:paraId="78207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79CF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B4ED23E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Reduce memory traffic &amp; kernel count</w:t>
            </w:r>
          </w:p>
        </w:tc>
        <w:tc>
          <w:tcPr>
            <w:tcW w:w="0" w:type="auto"/>
            <w:vAlign w:val="center"/>
            <w:hideMark/>
          </w:tcPr>
          <w:p w14:paraId="69E45868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Enable algorithmic fusion and larger compute kernels</w:t>
            </w:r>
          </w:p>
        </w:tc>
      </w:tr>
    </w:tbl>
    <w:p w14:paraId="1175AAEF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So, Glow’s stacking is deliberately </w:t>
      </w:r>
      <w:r w:rsidRPr="00150CA0">
        <w:rPr>
          <w:rFonts w:ascii="Times New Roman" w:hAnsi="Times New Roman" w:cs="Times New Roman"/>
          <w:b/>
          <w:bCs/>
        </w:rPr>
        <w:t>narrow</w:t>
      </w:r>
      <w:r w:rsidRPr="00150CA0">
        <w:rPr>
          <w:rFonts w:ascii="Times New Roman" w:hAnsi="Times New Roman" w:cs="Times New Roman"/>
        </w:rPr>
        <w:t xml:space="preserve">: it fuses simple pointwise operations with the </w:t>
      </w:r>
      <w:r w:rsidRPr="00150CA0">
        <w:rPr>
          <w:rFonts w:ascii="Times New Roman" w:hAnsi="Times New Roman" w:cs="Times New Roman"/>
          <w:i/>
          <w:iCs/>
        </w:rPr>
        <w:t>same memory iteration pattern</w:t>
      </w:r>
      <w:r w:rsidRPr="00150CA0">
        <w:rPr>
          <w:rFonts w:ascii="Times New Roman" w:hAnsi="Times New Roman" w:cs="Times New Roman"/>
        </w:rPr>
        <w:t>, rather than arbitrary ops that happen to be adjacent in the graph.</w:t>
      </w:r>
    </w:p>
    <w:p w14:paraId="6A2B4001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7B42BC36">
          <v:rect id="_x0000_i1292" style="width:0;height:1.5pt" o:hralign="center" o:hrstd="t" o:hr="t" fillcolor="#a0a0a0" stroked="f"/>
        </w:pict>
      </w:r>
    </w:p>
    <w:p w14:paraId="18435483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3. </w:t>
      </w:r>
      <w:r w:rsidRPr="00150CA0">
        <w:rPr>
          <w:rFonts w:ascii="Segoe UI Emoji" w:hAnsi="Segoe UI Emoji" w:cs="Segoe UI Emoji"/>
          <w:b/>
          <w:bCs/>
        </w:rPr>
        <w:t>🚧</w:t>
      </w:r>
      <w:r w:rsidRPr="00150CA0">
        <w:rPr>
          <w:rFonts w:ascii="Times New Roman" w:hAnsi="Times New Roman" w:cs="Times New Roman"/>
          <w:b/>
          <w:bCs/>
        </w:rPr>
        <w:t xml:space="preserve"> The limits of operator stacking</w:t>
      </w:r>
    </w:p>
    <w:p w14:paraId="6A0DD983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Glow’s paper and code highlight several practical and theoretical boundaries:</w:t>
      </w:r>
    </w:p>
    <w:p w14:paraId="305E7213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>(1) Shape and alignment must match</w:t>
      </w:r>
    </w:p>
    <w:p w14:paraId="324B0391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Stacking only applies when all involved ops:</w:t>
      </w:r>
    </w:p>
    <w:p w14:paraId="02D4A227" w14:textId="77777777" w:rsidR="00150CA0" w:rsidRPr="00150CA0" w:rsidRDefault="00150CA0" w:rsidP="00150CA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Have the </w:t>
      </w:r>
      <w:r w:rsidRPr="00150CA0">
        <w:rPr>
          <w:rFonts w:ascii="Times New Roman" w:hAnsi="Times New Roman" w:cs="Times New Roman"/>
          <w:i/>
          <w:iCs/>
        </w:rPr>
        <w:t>same tensor shape and layout</w:t>
      </w:r>
      <w:r w:rsidRPr="00150CA0">
        <w:rPr>
          <w:rFonts w:ascii="Times New Roman" w:hAnsi="Times New Roman" w:cs="Times New Roman"/>
        </w:rPr>
        <w:t>, and</w:t>
      </w:r>
    </w:p>
    <w:p w14:paraId="325D68CB" w14:textId="77777777" w:rsidR="00150CA0" w:rsidRPr="00150CA0" w:rsidRDefault="00150CA0" w:rsidP="00150CA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Access memory with the same stride pattern.</w:t>
      </w:r>
    </w:p>
    <w:p w14:paraId="4489F72F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If one op broadcasts or reshapes differently, stacking breaks.</w:t>
      </w:r>
      <w:r w:rsidRPr="00150CA0">
        <w:rPr>
          <w:rFonts w:ascii="Times New Roman" w:hAnsi="Times New Roman" w:cs="Times New Roman"/>
        </w:rPr>
        <w:br/>
        <w:t>Example: Add (broadcasting bias) + Relu cannot be stacked if the bias shape differs.</w:t>
      </w:r>
    </w:p>
    <w:p w14:paraId="7BDCA2D5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4A3B51D6">
          <v:rect id="_x0000_i1293" style="width:0;height:1.5pt" o:hralign="center" o:hrstd="t" o:hr="t" fillcolor="#a0a0a0" stroked="f"/>
        </w:pict>
      </w:r>
    </w:p>
    <w:p w14:paraId="5A5FC0A2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>(2) Data dependencies can block stacking</w:t>
      </w:r>
    </w:p>
    <w:p w14:paraId="266DFF6A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lastRenderedPageBreak/>
        <w:t xml:space="preserve">If an op depends on the </w:t>
      </w:r>
      <w:r w:rsidRPr="00150CA0">
        <w:rPr>
          <w:rFonts w:ascii="Times New Roman" w:hAnsi="Times New Roman" w:cs="Times New Roman"/>
          <w:i/>
          <w:iCs/>
        </w:rPr>
        <w:t>full output</w:t>
      </w:r>
      <w:r w:rsidRPr="00150CA0">
        <w:rPr>
          <w:rFonts w:ascii="Times New Roman" w:hAnsi="Times New Roman" w:cs="Times New Roman"/>
        </w:rPr>
        <w:t xml:space="preserve"> of a previous one (non-elementwise), you can’t stream them together.</w:t>
      </w:r>
      <w:r w:rsidRPr="00150CA0">
        <w:rPr>
          <w:rFonts w:ascii="Times New Roman" w:hAnsi="Times New Roman" w:cs="Times New Roman"/>
        </w:rPr>
        <w:br/>
        <w:t>For instance:</w:t>
      </w:r>
    </w:p>
    <w:p w14:paraId="64EC42F2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X = ReduceSum(A)   # not elementwise</w:t>
      </w:r>
    </w:p>
    <w:p w14:paraId="56D13C04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Y = Add(X, B)</w:t>
      </w:r>
    </w:p>
    <w:p w14:paraId="33F85A31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ReduceSum changes the iteration space, so stacking fails — it’s no longer a one-to-one mapping.</w:t>
      </w:r>
    </w:p>
    <w:p w14:paraId="59A8E37D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60BF6013">
          <v:rect id="_x0000_i1294" style="width:0;height:1.5pt" o:hralign="center" o:hrstd="t" o:hr="t" fillcolor="#a0a0a0" stroked="f"/>
        </w:pict>
      </w:r>
    </w:p>
    <w:p w14:paraId="3F2C1C82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>(3) Different quantization scales</w:t>
      </w:r>
    </w:p>
    <w:p w14:paraId="1A4E88DC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In quantized pipelines, stacked ops must share compatible integer ranges and scales.</w:t>
      </w:r>
      <w:r w:rsidRPr="00150CA0">
        <w:rPr>
          <w:rFonts w:ascii="Times New Roman" w:hAnsi="Times New Roman" w:cs="Times New Roman"/>
        </w:rPr>
        <w:br/>
        <w:t>If Glow needs to insert a RescaleQuantized op between them, stacking stops there.</w:t>
      </w:r>
      <w:r w:rsidRPr="00150CA0">
        <w:rPr>
          <w:rFonts w:ascii="Times New Roman" w:hAnsi="Times New Roman" w:cs="Times New Roman"/>
        </w:rPr>
        <w:br/>
        <w:t xml:space="preserve">That’s why the paper emphasizes </w:t>
      </w:r>
      <w:r w:rsidRPr="00150CA0">
        <w:rPr>
          <w:rFonts w:ascii="Times New Roman" w:hAnsi="Times New Roman" w:cs="Times New Roman"/>
          <w:i/>
          <w:iCs/>
        </w:rPr>
        <w:t>rescale folding</w:t>
      </w:r>
      <w:r w:rsidRPr="00150CA0">
        <w:rPr>
          <w:rFonts w:ascii="Times New Roman" w:hAnsi="Times New Roman" w:cs="Times New Roman"/>
        </w:rPr>
        <w:t xml:space="preserve"> before quantization — to preserve stacking opportunities.</w:t>
      </w:r>
    </w:p>
    <w:p w14:paraId="51E52D66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28D590DF">
          <v:rect id="_x0000_i1295" style="width:0;height:1.5pt" o:hralign="center" o:hrstd="t" o:hr="t" fillcolor="#a0a0a0" stroked="f"/>
        </w:pict>
      </w:r>
    </w:p>
    <w:p w14:paraId="600B74D9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>(4) Backend resource limits</w:t>
      </w:r>
    </w:p>
    <w:p w14:paraId="328E9E05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Even though stacking reduces memory bandwidth, it can </w:t>
      </w:r>
      <w:r w:rsidRPr="00150CA0">
        <w:rPr>
          <w:rFonts w:ascii="Times New Roman" w:hAnsi="Times New Roman" w:cs="Times New Roman"/>
          <w:b/>
          <w:bCs/>
        </w:rPr>
        <w:t>increase register pressure</w:t>
      </w:r>
      <w:r w:rsidRPr="00150CA0">
        <w:rPr>
          <w:rFonts w:ascii="Times New Roman" w:hAnsi="Times New Roman" w:cs="Times New Roman"/>
        </w:rPr>
        <w:t xml:space="preserve"> and instruction cache footprint.</w:t>
      </w:r>
      <w:r w:rsidRPr="00150CA0">
        <w:rPr>
          <w:rFonts w:ascii="Times New Roman" w:hAnsi="Times New Roman" w:cs="Times New Roman"/>
        </w:rPr>
        <w:br/>
        <w:t>A long chain of elementwise ops (e.g., Add + Mul + Relu + Clamp + Tanh) might cause the generated kernel to:</w:t>
      </w:r>
    </w:p>
    <w:p w14:paraId="245102F4" w14:textId="77777777" w:rsidR="00150CA0" w:rsidRPr="00150CA0" w:rsidRDefault="00150CA0" w:rsidP="00150CA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Spill registers, or</w:t>
      </w:r>
    </w:p>
    <w:p w14:paraId="52EB1C03" w14:textId="77777777" w:rsidR="00150CA0" w:rsidRPr="00150CA0" w:rsidRDefault="00150CA0" w:rsidP="00150CA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Lose vectorization efficiency.</w:t>
      </w:r>
    </w:p>
    <w:p w14:paraId="209E82F9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Glow uses heuristics to break overly long stacks when code size or resource usage would outweigh the gains.</w:t>
      </w:r>
    </w:p>
    <w:p w14:paraId="7C1342CD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242377EE">
          <v:rect id="_x0000_i1296" style="width:0;height:1.5pt" o:hralign="center" o:hrstd="t" o:hr="t" fillcolor="#a0a0a0" stroked="f"/>
        </w:pict>
      </w:r>
    </w:p>
    <w:p w14:paraId="09F6A318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>(5) Stacking doesn’t cross major ops</w:t>
      </w:r>
    </w:p>
    <w:p w14:paraId="55DB837E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You can’t stack across non-elementwise ops like:</w:t>
      </w:r>
    </w:p>
    <w:p w14:paraId="61506651" w14:textId="77777777" w:rsidR="00150CA0" w:rsidRPr="00150CA0" w:rsidRDefault="00150CA0" w:rsidP="00150CA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Conv2D</w:t>
      </w:r>
    </w:p>
    <w:p w14:paraId="647220B1" w14:textId="77777777" w:rsidR="00150CA0" w:rsidRPr="00150CA0" w:rsidRDefault="00150CA0" w:rsidP="00150CA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MatMul</w:t>
      </w:r>
    </w:p>
    <w:p w14:paraId="095D1C64" w14:textId="77777777" w:rsidR="00150CA0" w:rsidRPr="00150CA0" w:rsidRDefault="00150CA0" w:rsidP="00150CA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Pooling</w:t>
      </w:r>
    </w:p>
    <w:p w14:paraId="5416E5FE" w14:textId="77777777" w:rsidR="00150CA0" w:rsidRPr="00150CA0" w:rsidRDefault="00150CA0" w:rsidP="00150CA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Softmax</w:t>
      </w:r>
      <w:r w:rsidRPr="00150CA0">
        <w:rPr>
          <w:rFonts w:ascii="Times New Roman" w:hAnsi="Times New Roman" w:cs="Times New Roman"/>
        </w:rPr>
        <w:br/>
        <w:t>These ops have fundamentally different iteration structures.</w:t>
      </w:r>
      <w:r w:rsidRPr="00150CA0">
        <w:rPr>
          <w:rFonts w:ascii="Times New Roman" w:hAnsi="Times New Roman" w:cs="Times New Roman"/>
        </w:rPr>
        <w:br/>
      </w:r>
      <w:r w:rsidRPr="00150CA0">
        <w:rPr>
          <w:rFonts w:ascii="Times New Roman" w:hAnsi="Times New Roman" w:cs="Times New Roman"/>
        </w:rPr>
        <w:lastRenderedPageBreak/>
        <w:t>So stacking in Glow mostly improves “tail ends” of layers — the activation, normalization, and bias stages.</w:t>
      </w:r>
    </w:p>
    <w:p w14:paraId="0D822DEC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7FBCB2C9">
          <v:rect id="_x0000_i1297" style="width:0;height:1.5pt" o:hralign="center" o:hrstd="t" o:hr="t" fillcolor="#a0a0a0" stroked="f"/>
        </w:pict>
      </w:r>
    </w:p>
    <w:p w14:paraId="562878BF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4. </w:t>
      </w:r>
      <w:r w:rsidRPr="00150CA0">
        <w:rPr>
          <w:rFonts w:ascii="Segoe UI Emoji" w:hAnsi="Segoe UI Emoji" w:cs="Segoe UI Emoji"/>
          <w:b/>
          <w:bCs/>
        </w:rPr>
        <w:t>🧠</w:t>
      </w:r>
      <w:r w:rsidRPr="00150CA0">
        <w:rPr>
          <w:rFonts w:ascii="Times New Roman" w:hAnsi="Times New Roman" w:cs="Times New Roman"/>
          <w:b/>
          <w:bCs/>
        </w:rPr>
        <w:t xml:space="preserve"> Why Glow designed stacking instead of global fusion</w:t>
      </w:r>
    </w:p>
    <w:p w14:paraId="69AD1233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Glow’s philosophy was </w:t>
      </w:r>
      <w:r w:rsidRPr="00150CA0">
        <w:rPr>
          <w:rFonts w:ascii="Times New Roman" w:hAnsi="Times New Roman" w:cs="Times New Roman"/>
          <w:b/>
          <w:bCs/>
        </w:rPr>
        <w:t>“simplify backends, don’t require them to fuse arbitrary ops.”</w:t>
      </w:r>
    </w:p>
    <w:p w14:paraId="2FA00E10" w14:textId="77777777" w:rsidR="00150CA0" w:rsidRPr="00150CA0" w:rsidRDefault="00150CA0" w:rsidP="00150CA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Full fusion systems (like TVM, XLA, TensorRT) need cost models, polyhedral analysis, or autotuning to decide which fusions are profitable.</w:t>
      </w:r>
    </w:p>
    <w:p w14:paraId="2A4845FE" w14:textId="77777777" w:rsidR="00150CA0" w:rsidRPr="00150CA0" w:rsidRDefault="00150CA0" w:rsidP="00150CA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Glow keeps things static: it just coalesces compatible elementwise loops.</w:t>
      </w:r>
    </w:p>
    <w:p w14:paraId="31B1F45F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This keeps the compiler </w:t>
      </w:r>
      <w:r w:rsidRPr="00150CA0">
        <w:rPr>
          <w:rFonts w:ascii="Times New Roman" w:hAnsi="Times New Roman" w:cs="Times New Roman"/>
          <w:i/>
          <w:iCs/>
        </w:rPr>
        <w:t>deterministic</w:t>
      </w:r>
      <w:r w:rsidRPr="00150CA0">
        <w:rPr>
          <w:rFonts w:ascii="Times New Roman" w:hAnsi="Times New Roman" w:cs="Times New Roman"/>
        </w:rPr>
        <w:t xml:space="preserve"> and the backend </w:t>
      </w:r>
      <w:r w:rsidRPr="00150CA0">
        <w:rPr>
          <w:rFonts w:ascii="Times New Roman" w:hAnsi="Times New Roman" w:cs="Times New Roman"/>
          <w:i/>
          <w:iCs/>
        </w:rPr>
        <w:t>simple</w:t>
      </w:r>
      <w:r w:rsidRPr="00150CA0">
        <w:rPr>
          <w:rFonts w:ascii="Times New Roman" w:hAnsi="Times New Roman" w:cs="Times New Roman"/>
        </w:rPr>
        <w:t>, while still addressing the biggest single cost on CPUs — memory bandwidth.</w:t>
      </w:r>
    </w:p>
    <w:p w14:paraId="12F8A4D9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0523B43F">
          <v:rect id="_x0000_i1298" style="width:0;height:1.5pt" o:hralign="center" o:hrstd="t" o:hr="t" fillcolor="#a0a0a0" stroked="f"/>
        </w:pict>
      </w:r>
    </w:p>
    <w:p w14:paraId="67D8E57B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5. </w:t>
      </w:r>
      <w:r w:rsidRPr="00150CA0">
        <w:rPr>
          <w:rFonts w:ascii="Segoe UI Emoji" w:hAnsi="Segoe UI Emoji" w:cs="Segoe UI Emoji"/>
          <w:b/>
          <w:bCs/>
        </w:rPr>
        <w:t>⚖️</w:t>
      </w:r>
      <w:r w:rsidRPr="00150CA0">
        <w:rPr>
          <w:rFonts w:ascii="Times New Roman" w:hAnsi="Times New Roman" w:cs="Times New Roman"/>
          <w:b/>
          <w:bCs/>
        </w:rPr>
        <w:t xml:space="preserve"> Trade-offs</w:t>
      </w:r>
    </w:p>
    <w:p w14:paraId="06E898EC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Segoe UI Emoji" w:hAnsi="Segoe UI Emoji" w:cs="Segoe UI Emoji"/>
        </w:rPr>
        <w:t>✅</w:t>
      </w:r>
      <w:r w:rsidRPr="00150CA0">
        <w:rPr>
          <w:rFonts w:ascii="Times New Roman" w:hAnsi="Times New Roman" w:cs="Times New Roman"/>
        </w:rPr>
        <w:t xml:space="preserve"> </w:t>
      </w:r>
      <w:r w:rsidRPr="00150CA0">
        <w:rPr>
          <w:rFonts w:ascii="Times New Roman" w:hAnsi="Times New Roman" w:cs="Times New Roman"/>
          <w:b/>
          <w:bCs/>
        </w:rPr>
        <w:t>Advantages</w:t>
      </w:r>
    </w:p>
    <w:p w14:paraId="243F452A" w14:textId="77777777" w:rsidR="00150CA0" w:rsidRPr="00150CA0" w:rsidRDefault="00150CA0" w:rsidP="00150CA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Predictable and portable: no cost model or autotuning.</w:t>
      </w:r>
    </w:p>
    <w:p w14:paraId="2A4D3546" w14:textId="77777777" w:rsidR="00150CA0" w:rsidRPr="00150CA0" w:rsidRDefault="00150CA0" w:rsidP="00150CA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Low compile-time overhead.</w:t>
      </w:r>
    </w:p>
    <w:p w14:paraId="6F01902D" w14:textId="77777777" w:rsidR="00150CA0" w:rsidRPr="00150CA0" w:rsidRDefault="00150CA0" w:rsidP="00150CA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Huge bandwidth savings on memory-bound CPUs.</w:t>
      </w:r>
    </w:p>
    <w:p w14:paraId="2A04EEB5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Segoe UI Emoji" w:hAnsi="Segoe UI Emoji" w:cs="Segoe UI Emoji"/>
        </w:rPr>
        <w:t>❌</w:t>
      </w:r>
      <w:r w:rsidRPr="00150CA0">
        <w:rPr>
          <w:rFonts w:ascii="Times New Roman" w:hAnsi="Times New Roman" w:cs="Times New Roman"/>
        </w:rPr>
        <w:t xml:space="preserve"> </w:t>
      </w:r>
      <w:r w:rsidRPr="00150CA0">
        <w:rPr>
          <w:rFonts w:ascii="Times New Roman" w:hAnsi="Times New Roman" w:cs="Times New Roman"/>
          <w:b/>
          <w:bCs/>
        </w:rPr>
        <w:t>Limitations</w:t>
      </w:r>
    </w:p>
    <w:p w14:paraId="1A466003" w14:textId="77777777" w:rsidR="00150CA0" w:rsidRPr="00150CA0" w:rsidRDefault="00150CA0" w:rsidP="00150CA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No cross-op or cross-layer fusion (e.g., conv+bn+relu must be handled earlier in graph lowering).</w:t>
      </w:r>
    </w:p>
    <w:p w14:paraId="18DE06CB" w14:textId="77777777" w:rsidR="00150CA0" w:rsidRPr="00150CA0" w:rsidRDefault="00150CA0" w:rsidP="00150CA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Cannot exploit data locality across reductions or reshapes.</w:t>
      </w:r>
    </w:p>
    <w:p w14:paraId="18B759F6" w14:textId="77777777" w:rsidR="00150CA0" w:rsidRPr="00150CA0" w:rsidRDefault="00150CA0" w:rsidP="00150CA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Limited to ops with identical tensor extents and layouts.</w:t>
      </w:r>
    </w:p>
    <w:p w14:paraId="4D02FF65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45C685AA">
          <v:rect id="_x0000_i1299" style="width:0;height:1.5pt" o:hralign="center" o:hrstd="t" o:hr="t" fillcolor="#a0a0a0" stroked="f"/>
        </w:pict>
      </w:r>
    </w:p>
    <w:p w14:paraId="070C950B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6. </w:t>
      </w:r>
      <w:r w:rsidRPr="00150CA0">
        <w:rPr>
          <w:rFonts w:ascii="Segoe UI Emoji" w:hAnsi="Segoe UI Emoji" w:cs="Segoe UI Emoji"/>
          <w:b/>
          <w:bCs/>
        </w:rPr>
        <w:t>🧭</w:t>
      </w:r>
      <w:r w:rsidRPr="00150CA0">
        <w:rPr>
          <w:rFonts w:ascii="Times New Roman" w:hAnsi="Times New Roman" w:cs="Times New Roman"/>
          <w:b/>
          <w:bCs/>
        </w:rPr>
        <w:t xml:space="preserve"> Summary</w:t>
      </w:r>
    </w:p>
    <w:p w14:paraId="08BE8830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Operator stacking is Glow’s lightweight, backend-side version of fusion.</w:t>
      </w:r>
      <w:r w:rsidRPr="00150CA0">
        <w:rPr>
          <w:rFonts w:ascii="Times New Roman" w:hAnsi="Times New Roman" w:cs="Times New Roman"/>
        </w:rPr>
        <w:br/>
        <w:t>It merges simple elementwise operations that share the same memory iteration pattern, avoiding extra passes over memory.</w:t>
      </w:r>
      <w:r w:rsidRPr="00150CA0">
        <w:rPr>
          <w:rFonts w:ascii="Times New Roman" w:hAnsi="Times New Roman" w:cs="Times New Roman"/>
        </w:rPr>
        <w:br/>
        <w:t>However, it stops short of global graph-level fusion: it doesn’t span convolutions, reductions, or layout changes, and is limited by quantization and register pressure.</w:t>
      </w:r>
    </w:p>
    <w:p w14:paraId="107B4DF7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lastRenderedPageBreak/>
        <w:t>In short:</w:t>
      </w:r>
    </w:p>
    <w:p w14:paraId="656ABCDE" w14:textId="77777777" w:rsidR="00150CA0" w:rsidRPr="00150CA0" w:rsidRDefault="00150CA0" w:rsidP="00150CA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It’s </w:t>
      </w:r>
      <w:r w:rsidRPr="00150CA0">
        <w:rPr>
          <w:rFonts w:ascii="Times New Roman" w:hAnsi="Times New Roman" w:cs="Times New Roman"/>
          <w:b/>
          <w:bCs/>
        </w:rPr>
        <w:t>automatic</w:t>
      </w:r>
      <w:r w:rsidRPr="00150CA0">
        <w:rPr>
          <w:rFonts w:ascii="Times New Roman" w:hAnsi="Times New Roman" w:cs="Times New Roman"/>
        </w:rPr>
        <w:t xml:space="preserve">, but </w:t>
      </w:r>
      <w:r w:rsidRPr="00150CA0">
        <w:rPr>
          <w:rFonts w:ascii="Times New Roman" w:hAnsi="Times New Roman" w:cs="Times New Roman"/>
          <w:b/>
          <w:bCs/>
        </w:rPr>
        <w:t>local</w:t>
      </w:r>
      <w:r w:rsidRPr="00150CA0">
        <w:rPr>
          <w:rFonts w:ascii="Times New Roman" w:hAnsi="Times New Roman" w:cs="Times New Roman"/>
        </w:rPr>
        <w:t>.</w:t>
      </w:r>
    </w:p>
    <w:p w14:paraId="4ADC7D12" w14:textId="77777777" w:rsidR="00150CA0" w:rsidRPr="00150CA0" w:rsidRDefault="00150CA0" w:rsidP="00150CA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It’s </w:t>
      </w:r>
      <w:r w:rsidRPr="00150CA0">
        <w:rPr>
          <w:rFonts w:ascii="Times New Roman" w:hAnsi="Times New Roman" w:cs="Times New Roman"/>
          <w:b/>
          <w:bCs/>
        </w:rPr>
        <w:t>memory-saving</w:t>
      </w:r>
      <w:r w:rsidRPr="00150CA0">
        <w:rPr>
          <w:rFonts w:ascii="Times New Roman" w:hAnsi="Times New Roman" w:cs="Times New Roman"/>
        </w:rPr>
        <w:t xml:space="preserve">, but not </w:t>
      </w:r>
      <w:r w:rsidRPr="00150CA0">
        <w:rPr>
          <w:rFonts w:ascii="Times New Roman" w:hAnsi="Times New Roman" w:cs="Times New Roman"/>
          <w:b/>
          <w:bCs/>
        </w:rPr>
        <w:t>algorithm-changing</w:t>
      </w:r>
      <w:r w:rsidRPr="00150CA0">
        <w:rPr>
          <w:rFonts w:ascii="Times New Roman" w:hAnsi="Times New Roman" w:cs="Times New Roman"/>
        </w:rPr>
        <w:t>.</w:t>
      </w:r>
    </w:p>
    <w:p w14:paraId="07B6EF03" w14:textId="77777777" w:rsidR="00150CA0" w:rsidRPr="00150CA0" w:rsidRDefault="00150CA0" w:rsidP="00150CA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It’s </w:t>
      </w:r>
      <w:r w:rsidRPr="00150CA0">
        <w:rPr>
          <w:rFonts w:ascii="Times New Roman" w:hAnsi="Times New Roman" w:cs="Times New Roman"/>
          <w:b/>
          <w:bCs/>
        </w:rPr>
        <w:t>simple</w:t>
      </w:r>
      <w:r w:rsidRPr="00150CA0">
        <w:rPr>
          <w:rFonts w:ascii="Times New Roman" w:hAnsi="Times New Roman" w:cs="Times New Roman"/>
        </w:rPr>
        <w:t xml:space="preserve">, but intentionally </w:t>
      </w:r>
      <w:r w:rsidRPr="00150CA0">
        <w:rPr>
          <w:rFonts w:ascii="Times New Roman" w:hAnsi="Times New Roman" w:cs="Times New Roman"/>
          <w:i/>
          <w:iCs/>
        </w:rPr>
        <w:t>less ambitious</w:t>
      </w:r>
      <w:r w:rsidRPr="00150CA0">
        <w:rPr>
          <w:rFonts w:ascii="Times New Roman" w:hAnsi="Times New Roman" w:cs="Times New Roman"/>
        </w:rPr>
        <w:t xml:space="preserve"> than the fusion systems in XLA or TVM.</w:t>
      </w:r>
    </w:p>
    <w:p w14:paraId="0FFC06E8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6C02AE1C">
          <v:rect id="_x0000_i1300" style="width:0;height:1.5pt" o:hralign="center" o:hrstd="t" o:hr="t" fillcolor="#a0a0a0" stroked="f"/>
        </w:pict>
      </w:r>
    </w:p>
    <w:p w14:paraId="52A1AA54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Would you like me to give a </w:t>
      </w:r>
      <w:r w:rsidRPr="00150CA0">
        <w:rPr>
          <w:rFonts w:ascii="Times New Roman" w:hAnsi="Times New Roman" w:cs="Times New Roman"/>
          <w:b/>
          <w:bCs/>
        </w:rPr>
        <w:t>visual example</w:t>
      </w:r>
      <w:r w:rsidRPr="00150CA0">
        <w:rPr>
          <w:rFonts w:ascii="Times New Roman" w:hAnsi="Times New Roman" w:cs="Times New Roman"/>
        </w:rPr>
        <w:t xml:space="preserve"> — e.g., showing how Glow handles Conv2D → Add → Relu using both graph-level fusion (BN folding) </w:t>
      </w:r>
      <w:r w:rsidRPr="00150CA0">
        <w:rPr>
          <w:rFonts w:ascii="Times New Roman" w:hAnsi="Times New Roman" w:cs="Times New Roman"/>
          <w:i/>
          <w:iCs/>
        </w:rPr>
        <w:t>and</w:t>
      </w:r>
      <w:r w:rsidRPr="00150CA0">
        <w:rPr>
          <w:rFonts w:ascii="Times New Roman" w:hAnsi="Times New Roman" w:cs="Times New Roman"/>
        </w:rPr>
        <w:t xml:space="preserve"> backend-level stacking, to show how the two stages complement each other?</w:t>
      </w:r>
    </w:p>
    <w:p w14:paraId="624E92C5" w14:textId="77777777" w:rsidR="00150CA0" w:rsidRDefault="00150CA0" w:rsidP="00150CA0">
      <w:pPr>
        <w:rPr>
          <w:rFonts w:ascii="Times New Roman" w:hAnsi="Times New Roman" w:cs="Times New Roman"/>
          <w:b/>
          <w:bCs/>
        </w:rPr>
      </w:pPr>
    </w:p>
    <w:p w14:paraId="65F84B37" w14:textId="77777777" w:rsidR="00150CA0" w:rsidRDefault="00150CA0" w:rsidP="00150CA0">
      <w:pPr>
        <w:rPr>
          <w:rFonts w:ascii="Times New Roman" w:hAnsi="Times New Roman" w:cs="Times New Roman"/>
          <w:b/>
          <w:bCs/>
        </w:rPr>
      </w:pPr>
    </w:p>
    <w:p w14:paraId="69C4EE9C" w14:textId="77777777" w:rsidR="00150CA0" w:rsidRDefault="00150CA0" w:rsidP="00150CA0">
      <w:pPr>
        <w:rPr>
          <w:rFonts w:ascii="Times New Roman" w:hAnsi="Times New Roman" w:cs="Times New Roman"/>
          <w:b/>
          <w:bCs/>
        </w:rPr>
      </w:pPr>
    </w:p>
    <w:p w14:paraId="1F102D43" w14:textId="14723B4C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150CA0">
        <w:rPr>
          <w:rFonts w:ascii="Times New Roman" w:hAnsi="Times New Roman" w:cs="Times New Roman"/>
          <w:b/>
          <w:bCs/>
        </w:rPr>
        <w:t>：</w:t>
      </w:r>
    </w:p>
    <w:p w14:paraId="4AA52786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How accurate is Glow’s quantization when the runtime data distribution differs from the profiling data</w:t>
      </w:r>
    </w:p>
    <w:p w14:paraId="3CEA24C2" w14:textId="3F3B09D2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50CA0">
        <w:rPr>
          <w:rFonts w:ascii="Times New Roman" w:hAnsi="Times New Roman" w:cs="Times New Roman"/>
          <w:b/>
          <w:bCs/>
        </w:rPr>
        <w:t>：</w:t>
      </w:r>
    </w:p>
    <w:p w14:paraId="7D910196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Fantastic question — this gets to one of the subtle limitations of </w:t>
      </w:r>
      <w:r w:rsidRPr="00150CA0">
        <w:rPr>
          <w:rFonts w:ascii="Times New Roman" w:hAnsi="Times New Roman" w:cs="Times New Roman"/>
          <w:b/>
          <w:bCs/>
        </w:rPr>
        <w:t>Glow’s profile-guided quantization</w:t>
      </w:r>
      <w:r w:rsidRPr="00150CA0">
        <w:rPr>
          <w:rFonts w:ascii="Times New Roman" w:hAnsi="Times New Roman" w:cs="Times New Roman"/>
        </w:rPr>
        <w:t xml:space="preserve">, and it’s something that shows up in real deployments. Let’s break this down carefully, because Glow’s quantization pipeline </w:t>
      </w:r>
      <w:r w:rsidRPr="00150CA0">
        <w:rPr>
          <w:rFonts w:ascii="Times New Roman" w:hAnsi="Times New Roman" w:cs="Times New Roman"/>
          <w:i/>
          <w:iCs/>
        </w:rPr>
        <w:t>does</w:t>
      </w:r>
      <w:r w:rsidRPr="00150CA0">
        <w:rPr>
          <w:rFonts w:ascii="Times New Roman" w:hAnsi="Times New Roman" w:cs="Times New Roman"/>
        </w:rPr>
        <w:t xml:space="preserve"> achieve good accuracy under stable distributions, but it also exposes predictable weaknesses when runtime data drift occurs.</w:t>
      </w:r>
    </w:p>
    <w:p w14:paraId="3EF6D2E6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3DDE62D4">
          <v:rect id="_x0000_i1301" style="width:0;height:1.5pt" o:hralign="center" o:hrstd="t" o:hr="t" fillcolor="#a0a0a0" stroked="f"/>
        </w:pict>
      </w:r>
    </w:p>
    <w:p w14:paraId="1E05A1B1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1. </w:t>
      </w:r>
      <w:r w:rsidRPr="00150CA0">
        <w:rPr>
          <w:rFonts w:ascii="Segoe UI Emoji" w:hAnsi="Segoe UI Emoji" w:cs="Segoe UI Emoji"/>
          <w:b/>
          <w:bCs/>
        </w:rPr>
        <w:t>⚙️</w:t>
      </w:r>
      <w:r w:rsidRPr="00150CA0">
        <w:rPr>
          <w:rFonts w:ascii="Times New Roman" w:hAnsi="Times New Roman" w:cs="Times New Roman"/>
          <w:b/>
          <w:bCs/>
        </w:rPr>
        <w:t xml:space="preserve"> How Glow’s quantization works</w:t>
      </w:r>
    </w:p>
    <w:p w14:paraId="5918B880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Glow performs </w:t>
      </w:r>
      <w:r w:rsidRPr="00150CA0">
        <w:rPr>
          <w:rFonts w:ascii="Times New Roman" w:hAnsi="Times New Roman" w:cs="Times New Roman"/>
          <w:i/>
          <w:iCs/>
        </w:rPr>
        <w:t>profile-guided static quantization</w:t>
      </w:r>
      <w:r w:rsidRPr="00150CA0">
        <w:rPr>
          <w:rFonts w:ascii="Times New Roman" w:hAnsi="Times New Roman" w:cs="Times New Roman"/>
        </w:rPr>
        <w:t xml:space="preserve"> in </w:t>
      </w:r>
      <w:r w:rsidRPr="00150CA0">
        <w:rPr>
          <w:rFonts w:ascii="Times New Roman" w:hAnsi="Times New Roman" w:cs="Times New Roman"/>
          <w:b/>
          <w:bCs/>
        </w:rPr>
        <w:t>two passes</w:t>
      </w:r>
      <w:r w:rsidRPr="00150CA0">
        <w:rPr>
          <w:rFonts w:ascii="Times New Roman" w:hAnsi="Times New Roman" w:cs="Times New Roman"/>
        </w:rPr>
        <w:t>:</w:t>
      </w:r>
    </w:p>
    <w:p w14:paraId="246ADEFE" w14:textId="77777777" w:rsidR="00150CA0" w:rsidRPr="00150CA0" w:rsidRDefault="00150CA0" w:rsidP="00150CA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Profiling pass (floating-point):</w:t>
      </w:r>
    </w:p>
    <w:p w14:paraId="32F97D9B" w14:textId="77777777" w:rsidR="00150CA0" w:rsidRPr="00150CA0" w:rsidRDefault="00150CA0" w:rsidP="00150CA0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The model runs once on representative calibration data.</w:t>
      </w:r>
    </w:p>
    <w:p w14:paraId="28547A27" w14:textId="77777777" w:rsidR="00150CA0" w:rsidRPr="00150CA0" w:rsidRDefault="00150CA0" w:rsidP="00150CA0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For each tensor (activation, weight, bias), Glow inserts a ProfileNode to record the observed min and max values.</w:t>
      </w:r>
    </w:p>
    <w:p w14:paraId="4BDEF1A6" w14:textId="77777777" w:rsidR="00150CA0" w:rsidRPr="00150CA0" w:rsidRDefault="00150CA0" w:rsidP="00150CA0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These ranges are stored in a “profile file.”</w:t>
      </w:r>
    </w:p>
    <w:p w14:paraId="42E95215" w14:textId="77777777" w:rsidR="00150CA0" w:rsidRPr="00150CA0" w:rsidRDefault="00150CA0" w:rsidP="00150CA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Quantization pass:</w:t>
      </w:r>
    </w:p>
    <w:p w14:paraId="0BFED53C" w14:textId="77777777" w:rsidR="00150CA0" w:rsidRPr="00150CA0" w:rsidRDefault="00150CA0" w:rsidP="00150CA0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lastRenderedPageBreak/>
        <w:t xml:space="preserve">The compiler reloads those recorded ranges, then converts float ops into int8 ops with per-tensor </w:t>
      </w:r>
      <w:r w:rsidRPr="00150CA0">
        <w:rPr>
          <w:rFonts w:ascii="Times New Roman" w:hAnsi="Times New Roman" w:cs="Times New Roman"/>
          <w:b/>
          <w:bCs/>
        </w:rPr>
        <w:t>scale</w:t>
      </w:r>
      <w:r w:rsidRPr="00150CA0">
        <w:rPr>
          <w:rFonts w:ascii="Times New Roman" w:hAnsi="Times New Roman" w:cs="Times New Roman"/>
        </w:rPr>
        <w:t xml:space="preserve"> and </w:t>
      </w:r>
      <w:r w:rsidRPr="00150CA0">
        <w:rPr>
          <w:rFonts w:ascii="Times New Roman" w:hAnsi="Times New Roman" w:cs="Times New Roman"/>
          <w:b/>
          <w:bCs/>
        </w:rPr>
        <w:t>offset</w:t>
      </w:r>
      <w:r w:rsidRPr="00150CA0">
        <w:rPr>
          <w:rFonts w:ascii="Times New Roman" w:hAnsi="Times New Roman" w:cs="Times New Roman"/>
        </w:rPr>
        <w:t xml:space="preserve"> parameters:</w:t>
      </w:r>
    </w:p>
    <w:p w14:paraId="4A471DF6" w14:textId="6D3052C9" w:rsidR="00150CA0" w:rsidRPr="00150CA0" w:rsidRDefault="00150CA0" w:rsidP="00150CA0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q=</m:t>
          </m:r>
          <m:r>
            <m:rPr>
              <m:nor/>
            </m:rPr>
            <w:rPr>
              <w:rFonts w:ascii="Times New Roman" w:hAnsi="Times New Roman" w:cs="Times New Roman"/>
            </w:rPr>
            <m:t>round</m:t>
          </m:r>
          <m: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S</m:t>
              </m:r>
            </m:den>
          </m:f>
          <m:r>
            <w:rPr>
              <w:rFonts w:ascii="Cambria Math" w:hAnsi="Cambria Math" w:cs="Times New Roman"/>
            </w:rPr>
            <m:t>)+Z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55544EE" w14:textId="01478A4B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S=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</w:rPr>
              <m:t>max</m:t>
            </m:r>
            <m: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min</m:t>
            </m:r>
          </m:num>
          <m:den>
            <m:r>
              <w:rPr>
                <w:rFonts w:ascii="Cambria Math" w:hAnsi="Cambria Math" w:cs="Times New Roman"/>
              </w:rPr>
              <m:t>255</m:t>
            </m:r>
          </m:den>
        </m:f>
      </m:oMath>
      <w:r w:rsidRPr="00150CA0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Z=-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</w:rPr>
              <m:t>min</m:t>
            </m:r>
          </m:num>
          <m:den>
            <m:r>
              <w:rPr>
                <w:rFonts w:ascii="Cambria Math" w:hAnsi="Cambria Math" w:cs="Times New Roman"/>
              </w:rPr>
              <m:t>S</m:t>
            </m:r>
          </m:den>
        </m:f>
      </m:oMath>
      <w:r w:rsidRPr="00150CA0">
        <w:rPr>
          <w:rFonts w:ascii="Times New Roman" w:hAnsi="Times New Roman" w:cs="Times New Roman"/>
        </w:rPr>
        <w:t>.</w:t>
      </w:r>
    </w:p>
    <w:p w14:paraId="53421AC7" w14:textId="77777777" w:rsidR="00150CA0" w:rsidRPr="00150CA0" w:rsidRDefault="00150CA0" w:rsidP="00150CA0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Glow inserts RescaleQuantized nodes where scale/offsets mismatch between ops, and then </w:t>
      </w:r>
      <w:r w:rsidRPr="00150CA0">
        <w:rPr>
          <w:rFonts w:ascii="Times New Roman" w:hAnsi="Times New Roman" w:cs="Times New Roman"/>
          <w:i/>
          <w:iCs/>
        </w:rPr>
        <w:t>folds or cancels</w:t>
      </w:r>
      <w:r w:rsidRPr="00150CA0">
        <w:rPr>
          <w:rFonts w:ascii="Times New Roman" w:hAnsi="Times New Roman" w:cs="Times New Roman"/>
        </w:rPr>
        <w:t xml:space="preserve"> them aggressively to minimize conversions.</w:t>
      </w:r>
    </w:p>
    <w:p w14:paraId="2A0A269A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Segoe UI Emoji" w:hAnsi="Segoe UI Emoji" w:cs="Segoe UI Emoji"/>
        </w:rPr>
        <w:t>✅</w:t>
      </w:r>
      <w:r w:rsidRPr="00150CA0">
        <w:rPr>
          <w:rFonts w:ascii="Times New Roman" w:hAnsi="Times New Roman" w:cs="Times New Roman"/>
        </w:rPr>
        <w:t xml:space="preserve"> The assumption is that </w:t>
      </w:r>
      <w:r w:rsidRPr="00150CA0">
        <w:rPr>
          <w:rFonts w:ascii="Times New Roman" w:hAnsi="Times New Roman" w:cs="Times New Roman"/>
          <w:b/>
          <w:bCs/>
        </w:rPr>
        <w:t>future inputs follow roughly the same statistical distribution</w:t>
      </w:r>
      <w:r w:rsidRPr="00150CA0">
        <w:rPr>
          <w:rFonts w:ascii="Times New Roman" w:hAnsi="Times New Roman" w:cs="Times New Roman"/>
        </w:rPr>
        <w:t xml:space="preserve"> as the profiling set.</w:t>
      </w:r>
    </w:p>
    <w:p w14:paraId="6277A168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17824632">
          <v:rect id="_x0000_i1302" style="width:0;height:1.5pt" o:hralign="center" o:hrstd="t" o:hr="t" fillcolor="#a0a0a0" stroked="f"/>
        </w:pict>
      </w:r>
    </w:p>
    <w:p w14:paraId="22780D37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2. </w:t>
      </w:r>
      <w:r w:rsidRPr="00150CA0">
        <w:rPr>
          <w:rFonts w:ascii="Segoe UI Emoji" w:hAnsi="Segoe UI Emoji" w:cs="Segoe UI Emoji"/>
          <w:b/>
          <w:bCs/>
        </w:rPr>
        <w:t>⚠️</w:t>
      </w:r>
      <w:r w:rsidRPr="00150CA0">
        <w:rPr>
          <w:rFonts w:ascii="Times New Roman" w:hAnsi="Times New Roman" w:cs="Times New Roman"/>
          <w:b/>
          <w:bCs/>
        </w:rPr>
        <w:t xml:space="preserve"> What happens when distributions drift</w:t>
      </w:r>
    </w:p>
    <w:p w14:paraId="729FC92D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When runtime data has </w:t>
      </w:r>
      <w:r w:rsidRPr="00150CA0">
        <w:rPr>
          <w:rFonts w:ascii="Times New Roman" w:hAnsi="Times New Roman" w:cs="Times New Roman"/>
          <w:i/>
          <w:iCs/>
        </w:rPr>
        <w:t>different ranges or shapes of activation distributions</w:t>
      </w:r>
      <w:r w:rsidRPr="00150CA0">
        <w:rPr>
          <w:rFonts w:ascii="Times New Roman" w:hAnsi="Times New Roman" w:cs="Times New Roman"/>
        </w:rPr>
        <w:t xml:space="preserve">, Glow’s quantization error grows, because the scale parameters are </w:t>
      </w:r>
      <w:r w:rsidRPr="00150CA0">
        <w:rPr>
          <w:rFonts w:ascii="Times New Roman" w:hAnsi="Times New Roman" w:cs="Times New Roman"/>
          <w:i/>
          <w:iCs/>
        </w:rPr>
        <w:t>frozen at compile time</w:t>
      </w:r>
      <w:r w:rsidRPr="00150CA0">
        <w:rPr>
          <w:rFonts w:ascii="Times New Roman" w:hAnsi="Times New Roman" w:cs="Times New Roman"/>
        </w:rPr>
        <w:t>.</w:t>
      </w:r>
    </w:p>
    <w:p w14:paraId="76F5A726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>(a) Out-of-range activations</w:t>
      </w:r>
    </w:p>
    <w:p w14:paraId="491A5AE9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If runtime activations exceed the profiled [min, max] range:</w:t>
      </w:r>
    </w:p>
    <w:p w14:paraId="131E6B19" w14:textId="77777777" w:rsidR="00150CA0" w:rsidRPr="00150CA0" w:rsidRDefault="00150CA0" w:rsidP="00150CA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Values saturate at ±127 (for int8).</w:t>
      </w:r>
    </w:p>
    <w:p w14:paraId="10FF5861" w14:textId="77777777" w:rsidR="00150CA0" w:rsidRPr="00150CA0" w:rsidRDefault="00150CA0" w:rsidP="00150CA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Information loss is </w:t>
      </w:r>
      <w:r w:rsidRPr="00150CA0">
        <w:rPr>
          <w:rFonts w:ascii="Times New Roman" w:hAnsi="Times New Roman" w:cs="Times New Roman"/>
          <w:i/>
          <w:iCs/>
        </w:rPr>
        <w:t>nonlinear</w:t>
      </w:r>
      <w:r w:rsidRPr="00150CA0">
        <w:rPr>
          <w:rFonts w:ascii="Times New Roman" w:hAnsi="Times New Roman" w:cs="Times New Roman"/>
        </w:rPr>
        <w:t>: small outliers can dominate entire channels.</w:t>
      </w:r>
    </w:p>
    <w:p w14:paraId="2EEE40DB" w14:textId="77777777" w:rsidR="00150CA0" w:rsidRPr="00150CA0" w:rsidRDefault="00150CA0" w:rsidP="00150CA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Accuracy degradation can be sharp, especially in networks with ReLU or attention layers where activations vary widely.</w:t>
      </w:r>
    </w:p>
    <w:p w14:paraId="053ACD35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>(b) Shifted distributions</w:t>
      </w:r>
    </w:p>
    <w:p w14:paraId="3BDF0DD8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If the mean shifts but the range stays similar:</w:t>
      </w:r>
    </w:p>
    <w:p w14:paraId="7722FC05" w14:textId="46C1E950" w:rsidR="00150CA0" w:rsidRPr="00150CA0" w:rsidRDefault="00150CA0" w:rsidP="00150CA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Quantization error increases uniformly due to mismatch in zero-point </w:t>
      </w:r>
      <m:oMath>
        <m:r>
          <w:rPr>
            <w:rFonts w:ascii="Cambria Math" w:hAnsi="Cambria Math" w:cs="Times New Roman"/>
          </w:rPr>
          <m:t>Z</m:t>
        </m:r>
      </m:oMath>
      <w:r w:rsidRPr="00150CA0">
        <w:rPr>
          <w:rFonts w:ascii="Times New Roman" w:hAnsi="Times New Roman" w:cs="Times New Roman"/>
        </w:rPr>
        <w:t>.</w:t>
      </w:r>
    </w:p>
    <w:p w14:paraId="142B42E1" w14:textId="77777777" w:rsidR="00150CA0" w:rsidRPr="00150CA0" w:rsidRDefault="00150CA0" w:rsidP="00150CA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Glow uses symmetric quantization for some ops (e.g., weights), which makes it slightly more robust to mean shifts, but asymmetric activations can still drift.</w:t>
      </w:r>
    </w:p>
    <w:p w14:paraId="5AB17D57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>(c) Different variance / tails</w:t>
      </w:r>
    </w:p>
    <w:p w14:paraId="66225702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If the runtime data has heavier tails (e.g., unseen lighting conditions for vision models), the fixed min–max scaling under-represents small-magnitude values (compressed into fewer bins), harming fine-grained accuracy.</w:t>
      </w:r>
    </w:p>
    <w:p w14:paraId="4E70D0DA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lastRenderedPageBreak/>
        <w:pict w14:anchorId="7BCBA435">
          <v:rect id="_x0000_i1303" style="width:0;height:1.5pt" o:hralign="center" o:hrstd="t" o:hr="t" fillcolor="#a0a0a0" stroked="f"/>
        </w:pict>
      </w:r>
    </w:p>
    <w:p w14:paraId="59090EF7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3. </w:t>
      </w:r>
      <w:r w:rsidRPr="00150CA0">
        <w:rPr>
          <w:rFonts w:ascii="Segoe UI Emoji" w:hAnsi="Segoe UI Emoji" w:cs="Segoe UI Emoji"/>
          <w:b/>
          <w:bCs/>
        </w:rPr>
        <w:t>🔬</w:t>
      </w:r>
      <w:r w:rsidRPr="00150CA0">
        <w:rPr>
          <w:rFonts w:ascii="Times New Roman" w:hAnsi="Times New Roman" w:cs="Times New Roman"/>
          <w:b/>
          <w:bCs/>
        </w:rPr>
        <w:t xml:space="preserve"> Quantization accuracy in Glow’s evaluation</w:t>
      </w:r>
    </w:p>
    <w:p w14:paraId="4B8FF66B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In the Glow paper, accuracy on ImageNet (ResNet-50) dropped by only </w:t>
      </w:r>
      <w:r w:rsidRPr="00150CA0">
        <w:rPr>
          <w:rFonts w:ascii="Times New Roman" w:hAnsi="Times New Roman" w:cs="Times New Roman"/>
          <w:b/>
          <w:bCs/>
        </w:rPr>
        <w:t>~1 % top-1</w:t>
      </w:r>
      <w:r w:rsidRPr="00150CA0">
        <w:rPr>
          <w:rFonts w:ascii="Times New Roman" w:hAnsi="Times New Roman" w:cs="Times New Roman"/>
        </w:rPr>
        <w:t xml:space="preserve"> from FP32 to int8 — </w:t>
      </w:r>
      <w:r w:rsidRPr="00150CA0">
        <w:rPr>
          <w:rFonts w:ascii="Times New Roman" w:hAnsi="Times New Roman" w:cs="Times New Roman"/>
          <w:i/>
          <w:iCs/>
        </w:rPr>
        <w:t>when the calibration set matched the inference distribution</w:t>
      </w:r>
      <w:r w:rsidRPr="00150CA0">
        <w:rPr>
          <w:rFonts w:ascii="Times New Roman" w:hAnsi="Times New Roman" w:cs="Times New Roman"/>
        </w:rPr>
        <w:t>.</w:t>
      </w:r>
      <w:r w:rsidRPr="00150CA0">
        <w:rPr>
          <w:rFonts w:ascii="Times New Roman" w:hAnsi="Times New Roman" w:cs="Times New Roman"/>
        </w:rPr>
        <w:br/>
        <w:t xml:space="preserve">However, the authors explicitly note that this relies on representative profiling. When the same model was quantized using a poor calibration subset, the accuracy drop could exceed </w:t>
      </w:r>
      <w:r w:rsidRPr="00150CA0">
        <w:rPr>
          <w:rFonts w:ascii="Times New Roman" w:hAnsi="Times New Roman" w:cs="Times New Roman"/>
          <w:b/>
          <w:bCs/>
        </w:rPr>
        <w:t>4–6 %</w:t>
      </w:r>
      <w:r w:rsidRPr="00150CA0">
        <w:rPr>
          <w:rFonts w:ascii="Times New Roman" w:hAnsi="Times New Roman" w:cs="Times New Roman"/>
        </w:rPr>
        <w:t>, confirming sensitivity to distribution drift.</w:t>
      </w:r>
    </w:p>
    <w:p w14:paraId="6CED34CB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So Glow’s quantization accuracy is </w:t>
      </w:r>
      <w:r w:rsidRPr="00150CA0">
        <w:rPr>
          <w:rFonts w:ascii="Times New Roman" w:hAnsi="Times New Roman" w:cs="Times New Roman"/>
          <w:b/>
          <w:bCs/>
        </w:rPr>
        <w:t>strong but brittle</w:t>
      </w:r>
      <w:r w:rsidRPr="00150CA0">
        <w:rPr>
          <w:rFonts w:ascii="Times New Roman" w:hAnsi="Times New Roman" w:cs="Times New Roman"/>
        </w:rPr>
        <w:t>: it’s reliable only when profiling data closely matches runtime data.</w:t>
      </w:r>
    </w:p>
    <w:p w14:paraId="630F4C5A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4E67805C">
          <v:rect id="_x0000_i1304" style="width:0;height:1.5pt" o:hralign="center" o:hrstd="t" o:hr="t" fillcolor="#a0a0a0" stroked="f"/>
        </w:pict>
      </w:r>
    </w:p>
    <w:p w14:paraId="5CF0F53B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4. </w:t>
      </w:r>
      <w:r w:rsidRPr="00150CA0">
        <w:rPr>
          <w:rFonts w:ascii="Segoe UI Emoji" w:hAnsi="Segoe UI Emoji" w:cs="Segoe UI Emoji"/>
          <w:b/>
          <w:bCs/>
        </w:rPr>
        <w:t>🧠</w:t>
      </w:r>
      <w:r w:rsidRPr="00150CA0">
        <w:rPr>
          <w:rFonts w:ascii="Times New Roman" w:hAnsi="Times New Roman" w:cs="Times New Roman"/>
          <w:b/>
          <w:bCs/>
        </w:rPr>
        <w:t xml:space="preserve"> Why Glow doesn’t adapt at runtime</w:t>
      </w:r>
    </w:p>
    <w:p w14:paraId="22FCBECA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Glow’s design is a </w:t>
      </w:r>
      <w:r w:rsidRPr="00150CA0">
        <w:rPr>
          <w:rFonts w:ascii="Times New Roman" w:hAnsi="Times New Roman" w:cs="Times New Roman"/>
          <w:i/>
          <w:iCs/>
        </w:rPr>
        <w:t>compile-time ahead-of-time compiler</w:t>
      </w:r>
      <w:r w:rsidRPr="00150CA0">
        <w:rPr>
          <w:rFonts w:ascii="Times New Roman" w:hAnsi="Times New Roman" w:cs="Times New Roman"/>
        </w:rPr>
        <w:t>.</w:t>
      </w:r>
      <w:r w:rsidRPr="00150CA0">
        <w:rPr>
          <w:rFonts w:ascii="Times New Roman" w:hAnsi="Times New Roman" w:cs="Times New Roman"/>
        </w:rPr>
        <w:br/>
        <w:t>It doesn’t include dynamic quantization (like PyTorch’s per-batch calibration) or learned quantization (like QAT).</w:t>
      </w:r>
    </w:p>
    <w:p w14:paraId="55300381" w14:textId="77777777" w:rsidR="00150CA0" w:rsidRPr="00150CA0" w:rsidRDefault="00150CA0" w:rsidP="00150CA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There’s no feedback loop during inference — scale/offsets are constants.</w:t>
      </w:r>
    </w:p>
    <w:p w14:paraId="2E034794" w14:textId="77777777" w:rsidR="00150CA0" w:rsidRPr="00150CA0" w:rsidRDefault="00150CA0" w:rsidP="00150CA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That’s why the compiler aggressively folds RescaleQuantized ops: it wants fully static integer pipelines.</w:t>
      </w:r>
    </w:p>
    <w:p w14:paraId="4EDDB8D4" w14:textId="77777777" w:rsidR="00150CA0" w:rsidRPr="00150CA0" w:rsidRDefault="00150CA0" w:rsidP="00150CA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This static nature makes it </w:t>
      </w:r>
      <w:r w:rsidRPr="00150CA0">
        <w:rPr>
          <w:rFonts w:ascii="Times New Roman" w:hAnsi="Times New Roman" w:cs="Times New Roman"/>
          <w:i/>
          <w:iCs/>
        </w:rPr>
        <w:t>fast and memory-efficient</w:t>
      </w:r>
      <w:r w:rsidRPr="00150CA0">
        <w:rPr>
          <w:rFonts w:ascii="Times New Roman" w:hAnsi="Times New Roman" w:cs="Times New Roman"/>
        </w:rPr>
        <w:t xml:space="preserve">, but </w:t>
      </w:r>
      <w:r w:rsidRPr="00150CA0">
        <w:rPr>
          <w:rFonts w:ascii="Times New Roman" w:hAnsi="Times New Roman" w:cs="Times New Roman"/>
          <w:i/>
          <w:iCs/>
        </w:rPr>
        <w:t>not self-correcting</w:t>
      </w:r>
      <w:r w:rsidRPr="00150CA0">
        <w:rPr>
          <w:rFonts w:ascii="Times New Roman" w:hAnsi="Times New Roman" w:cs="Times New Roman"/>
        </w:rPr>
        <w:t>.</w:t>
      </w:r>
    </w:p>
    <w:p w14:paraId="2B088278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73B4340B">
          <v:rect id="_x0000_i1305" style="width:0;height:1.5pt" o:hralign="center" o:hrstd="t" o:hr="t" fillcolor="#a0a0a0" stroked="f"/>
        </w:pict>
      </w:r>
    </w:p>
    <w:p w14:paraId="00820D30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5. </w:t>
      </w:r>
      <w:r w:rsidRPr="00150CA0">
        <w:rPr>
          <w:rFonts w:ascii="Segoe UI Emoji" w:hAnsi="Segoe UI Emoji" w:cs="Segoe UI Emoji"/>
          <w:b/>
          <w:bCs/>
        </w:rPr>
        <w:t>🧩</w:t>
      </w:r>
      <w:r w:rsidRPr="00150CA0">
        <w:rPr>
          <w:rFonts w:ascii="Times New Roman" w:hAnsi="Times New Roman" w:cs="Times New Roman"/>
          <w:b/>
          <w:bCs/>
        </w:rPr>
        <w:t xml:space="preserve"> Mitigations and design trade-offs</w:t>
      </w:r>
    </w:p>
    <w:p w14:paraId="1840AAE1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Glow (and users building on it) can reduce drift sensitivity via:</w:t>
      </w:r>
    </w:p>
    <w:p w14:paraId="03E83550" w14:textId="77777777" w:rsidR="00150CA0" w:rsidRPr="00150CA0" w:rsidRDefault="00150CA0" w:rsidP="00150CA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Better profiling sets:</w:t>
      </w:r>
      <w:r w:rsidRPr="00150CA0">
        <w:rPr>
          <w:rFonts w:ascii="Times New Roman" w:hAnsi="Times New Roman" w:cs="Times New Roman"/>
        </w:rPr>
        <w:br/>
        <w:t>Use diverse calibration data capturing expected runtime variability.</w:t>
      </w:r>
      <w:r w:rsidRPr="00150CA0">
        <w:rPr>
          <w:rFonts w:ascii="Times New Roman" w:hAnsi="Times New Roman" w:cs="Times New Roman"/>
        </w:rPr>
        <w:br/>
        <w:t>E.g., multiple lighting conditions, batch statistics, or augmentation sets.</w:t>
      </w:r>
    </w:p>
    <w:p w14:paraId="7E51E62F" w14:textId="77777777" w:rsidR="00150CA0" w:rsidRPr="00150CA0" w:rsidRDefault="00150CA0" w:rsidP="00150CA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Per-channel quantization:</w:t>
      </w:r>
      <w:r w:rsidRPr="00150CA0">
        <w:rPr>
          <w:rFonts w:ascii="Times New Roman" w:hAnsi="Times New Roman" w:cs="Times New Roman"/>
        </w:rPr>
        <w:br/>
        <w:t>Glow supports per-tensor quantization by default but can apply per-channel scales for weights; extending that to activations can improve robustness.</w:t>
      </w:r>
    </w:p>
    <w:p w14:paraId="26F89066" w14:textId="77777777" w:rsidR="00150CA0" w:rsidRPr="00150CA0" w:rsidRDefault="00150CA0" w:rsidP="00150CA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Safety margins / clipping heuristics:</w:t>
      </w:r>
      <w:r w:rsidRPr="00150CA0">
        <w:rPr>
          <w:rFonts w:ascii="Times New Roman" w:hAnsi="Times New Roman" w:cs="Times New Roman"/>
        </w:rPr>
        <w:br/>
        <w:t>Some deployments expand profiled min–max by a small factor (e.g., 1.2×) to prevent saturation at the cost of quantization resolution.</w:t>
      </w:r>
    </w:p>
    <w:p w14:paraId="28C869E7" w14:textId="77777777" w:rsidR="00150CA0" w:rsidRPr="00150CA0" w:rsidRDefault="00150CA0" w:rsidP="00150CA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lastRenderedPageBreak/>
        <w:t>Hybrid precision:</w:t>
      </w:r>
      <w:r w:rsidRPr="00150CA0">
        <w:rPr>
          <w:rFonts w:ascii="Times New Roman" w:hAnsi="Times New Roman" w:cs="Times New Roman"/>
        </w:rPr>
        <w:br/>
        <w:t>Keep numerically sensitive layers (e.g., first and last) in FP16/FP32. Glow allows mixed-precision compilation.</w:t>
      </w:r>
    </w:p>
    <w:p w14:paraId="2B939C62" w14:textId="77777777" w:rsidR="00150CA0" w:rsidRPr="00150CA0" w:rsidRDefault="00150CA0" w:rsidP="00150CA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Re-profiling:</w:t>
      </w:r>
      <w:r w:rsidRPr="00150CA0">
        <w:rPr>
          <w:rFonts w:ascii="Times New Roman" w:hAnsi="Times New Roman" w:cs="Times New Roman"/>
        </w:rPr>
        <w:br/>
        <w:t>If runtime data evolves, recompiling with new profiles is necessary — the system doesn’t support on-the-fly re-scaling.</w:t>
      </w:r>
    </w:p>
    <w:p w14:paraId="58E330CB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633D760A">
          <v:rect id="_x0000_i1306" style="width:0;height:1.5pt" o:hralign="center" o:hrstd="t" o:hr="t" fillcolor="#a0a0a0" stroked="f"/>
        </w:pict>
      </w:r>
    </w:p>
    <w:p w14:paraId="1ED3C9BE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6. </w:t>
      </w:r>
      <w:r w:rsidRPr="00150CA0">
        <w:rPr>
          <w:rFonts w:ascii="Segoe UI Emoji" w:hAnsi="Segoe UI Emoji" w:cs="Segoe UI Emoji"/>
          <w:b/>
          <w:bCs/>
        </w:rPr>
        <w:t>⚖️</w:t>
      </w:r>
      <w:r w:rsidRPr="00150CA0">
        <w:rPr>
          <w:rFonts w:ascii="Times New Roman" w:hAnsi="Times New Roman" w:cs="Times New Roman"/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4563"/>
      </w:tblGrid>
      <w:tr w:rsidR="00150CA0" w:rsidRPr="00150CA0" w14:paraId="7FFF3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F4A60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005223D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Behavior in Glow</w:t>
            </w:r>
          </w:p>
        </w:tc>
      </w:tr>
      <w:tr w:rsidR="00150CA0" w:rsidRPr="00150CA0" w14:paraId="65C58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366A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Quantization type</w:t>
            </w:r>
          </w:p>
        </w:tc>
        <w:tc>
          <w:tcPr>
            <w:tcW w:w="0" w:type="auto"/>
            <w:vAlign w:val="center"/>
            <w:hideMark/>
          </w:tcPr>
          <w:p w14:paraId="761D86B4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Static, profile-guided (int8)</w:t>
            </w:r>
          </w:p>
        </w:tc>
      </w:tr>
      <w:tr w:rsidR="00150CA0" w:rsidRPr="00150CA0" w14:paraId="72C9A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F0F8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When scales are chosen</w:t>
            </w:r>
          </w:p>
        </w:tc>
        <w:tc>
          <w:tcPr>
            <w:tcW w:w="0" w:type="auto"/>
            <w:vAlign w:val="center"/>
            <w:hideMark/>
          </w:tcPr>
          <w:p w14:paraId="45734923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Compile time (profiling run)</w:t>
            </w:r>
          </w:p>
        </w:tc>
      </w:tr>
      <w:tr w:rsidR="00150CA0" w:rsidRPr="00150CA0" w14:paraId="5E74F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D596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Adaptivity to new data</w:t>
            </w:r>
          </w:p>
        </w:tc>
        <w:tc>
          <w:tcPr>
            <w:tcW w:w="0" w:type="auto"/>
            <w:vAlign w:val="center"/>
            <w:hideMark/>
          </w:tcPr>
          <w:p w14:paraId="5959A0A6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None — fixed</w:t>
            </w:r>
          </w:p>
        </w:tc>
      </w:tr>
      <w:tr w:rsidR="00150CA0" w:rsidRPr="00150CA0" w14:paraId="523E5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83CA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Failure mode</w:t>
            </w:r>
          </w:p>
        </w:tc>
        <w:tc>
          <w:tcPr>
            <w:tcW w:w="0" w:type="auto"/>
            <w:vAlign w:val="center"/>
            <w:hideMark/>
          </w:tcPr>
          <w:p w14:paraId="0D60B64D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Saturation or offset mismatch → accuracy loss</w:t>
            </w:r>
          </w:p>
        </w:tc>
      </w:tr>
      <w:tr w:rsidR="00150CA0" w:rsidRPr="00150CA0" w14:paraId="37DA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1E85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Typical accuracy drop (matched data)</w:t>
            </w:r>
          </w:p>
        </w:tc>
        <w:tc>
          <w:tcPr>
            <w:tcW w:w="0" w:type="auto"/>
            <w:vAlign w:val="center"/>
            <w:hideMark/>
          </w:tcPr>
          <w:p w14:paraId="07B4A2EC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~1 % (ImageNet)</w:t>
            </w:r>
          </w:p>
        </w:tc>
      </w:tr>
      <w:tr w:rsidR="00150CA0" w:rsidRPr="00150CA0" w14:paraId="53AA6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C6AE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Drop under distribution shift</w:t>
            </w:r>
          </w:p>
        </w:tc>
        <w:tc>
          <w:tcPr>
            <w:tcW w:w="0" w:type="auto"/>
            <w:vAlign w:val="center"/>
            <w:hideMark/>
          </w:tcPr>
          <w:p w14:paraId="2104E3F8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4–6 % or higher depending on drift</w:t>
            </w:r>
          </w:p>
        </w:tc>
      </w:tr>
    </w:tbl>
    <w:p w14:paraId="4ACB5C12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47E65B23">
          <v:rect id="_x0000_i1307" style="width:0;height:1.5pt" o:hralign="center" o:hrstd="t" o:hr="t" fillcolor="#a0a0a0" stroked="f"/>
        </w:pict>
      </w:r>
    </w:p>
    <w:p w14:paraId="7697F2FB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Segoe UI Emoji" w:hAnsi="Segoe UI Emoji" w:cs="Segoe UI Emoji"/>
        </w:rPr>
        <w:t>✅</w:t>
      </w:r>
      <w:r w:rsidRPr="00150CA0">
        <w:rPr>
          <w:rFonts w:ascii="Times New Roman" w:hAnsi="Times New Roman" w:cs="Times New Roman"/>
        </w:rPr>
        <w:t xml:space="preserve"> </w:t>
      </w:r>
      <w:r w:rsidRPr="00150CA0">
        <w:rPr>
          <w:rFonts w:ascii="Times New Roman" w:hAnsi="Times New Roman" w:cs="Times New Roman"/>
          <w:b/>
          <w:bCs/>
        </w:rPr>
        <w:t>In summary:</w:t>
      </w:r>
    </w:p>
    <w:p w14:paraId="3E517C39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Glow’s quantization accuracy is high when the runtime data matches the profiling distribution, but it degrades rapidly if the input statistics shift.</w:t>
      </w:r>
      <w:r w:rsidRPr="00150CA0">
        <w:rPr>
          <w:rFonts w:ascii="Times New Roman" w:hAnsi="Times New Roman" w:cs="Times New Roman"/>
        </w:rPr>
        <w:br/>
        <w:t xml:space="preserve">Because its design is </w:t>
      </w:r>
      <w:r w:rsidRPr="00150CA0">
        <w:rPr>
          <w:rFonts w:ascii="Times New Roman" w:hAnsi="Times New Roman" w:cs="Times New Roman"/>
          <w:i/>
          <w:iCs/>
        </w:rPr>
        <w:t>statically compiled</w:t>
      </w:r>
      <w:r w:rsidRPr="00150CA0">
        <w:rPr>
          <w:rFonts w:ascii="Times New Roman" w:hAnsi="Times New Roman" w:cs="Times New Roman"/>
        </w:rPr>
        <w:t>, Glow cannot correct scale/offsets at runtime — so maintaining representative profiling data and using mixed precision where needed are key to preserving accuracy.</w:t>
      </w:r>
    </w:p>
    <w:p w14:paraId="5717660E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6B433111">
          <v:rect id="_x0000_i1308" style="width:0;height:1.5pt" o:hralign="center" o:hrstd="t" o:hr="t" fillcolor="#a0a0a0" stroked="f"/>
        </w:pict>
      </w:r>
    </w:p>
    <w:p w14:paraId="37B30EA3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Would you like me to explain </w:t>
      </w:r>
      <w:r w:rsidRPr="00150CA0">
        <w:rPr>
          <w:rFonts w:ascii="Times New Roman" w:hAnsi="Times New Roman" w:cs="Times New Roman"/>
          <w:i/>
          <w:iCs/>
        </w:rPr>
        <w:t>why Glow chose static quantization instead of dynamic or learned QAT</w:t>
      </w:r>
      <w:r w:rsidRPr="00150CA0">
        <w:rPr>
          <w:rFonts w:ascii="Times New Roman" w:hAnsi="Times New Roman" w:cs="Times New Roman"/>
        </w:rPr>
        <w:t>, and how that ties into its ahead-of-time compilation philosophy?</w:t>
      </w:r>
    </w:p>
    <w:p w14:paraId="01145621" w14:textId="77777777" w:rsidR="00150CA0" w:rsidRDefault="00150CA0" w:rsidP="00150CA0">
      <w:pPr>
        <w:rPr>
          <w:rFonts w:ascii="Times New Roman" w:hAnsi="Times New Roman" w:cs="Times New Roman"/>
          <w:b/>
          <w:bCs/>
        </w:rPr>
      </w:pPr>
    </w:p>
    <w:p w14:paraId="14E5A4A2" w14:textId="77777777" w:rsidR="00150CA0" w:rsidRDefault="00150CA0" w:rsidP="00150CA0">
      <w:pPr>
        <w:rPr>
          <w:rFonts w:ascii="Times New Roman" w:hAnsi="Times New Roman" w:cs="Times New Roman"/>
          <w:b/>
          <w:bCs/>
        </w:rPr>
      </w:pPr>
    </w:p>
    <w:p w14:paraId="424C688B" w14:textId="77777777" w:rsidR="00150CA0" w:rsidRDefault="00150CA0" w:rsidP="00150CA0">
      <w:pPr>
        <w:rPr>
          <w:rFonts w:ascii="Times New Roman" w:hAnsi="Times New Roman" w:cs="Times New Roman"/>
          <w:b/>
          <w:bCs/>
        </w:rPr>
      </w:pPr>
    </w:p>
    <w:p w14:paraId="0320C7BD" w14:textId="77777777" w:rsidR="00150CA0" w:rsidRDefault="00150CA0" w:rsidP="00150CA0">
      <w:pPr>
        <w:rPr>
          <w:rFonts w:ascii="Times New Roman" w:hAnsi="Times New Roman" w:cs="Times New Roman"/>
          <w:b/>
          <w:bCs/>
        </w:rPr>
      </w:pPr>
    </w:p>
    <w:p w14:paraId="6B455E1A" w14:textId="44BC815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I said</w:t>
      </w:r>
      <w:r w:rsidRPr="00150CA0">
        <w:rPr>
          <w:rFonts w:ascii="Times New Roman" w:hAnsi="Times New Roman" w:cs="Times New Roman"/>
          <w:b/>
          <w:bCs/>
        </w:rPr>
        <w:t>：</w:t>
      </w:r>
    </w:p>
    <w:p w14:paraId="5F37F1F2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how does Glow handle load balancing and avoid idle devices</w:t>
      </w:r>
    </w:p>
    <w:p w14:paraId="0049BD57" w14:textId="4BED52BC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50CA0">
        <w:rPr>
          <w:rFonts w:ascii="Times New Roman" w:hAnsi="Times New Roman" w:cs="Times New Roman"/>
          <w:b/>
          <w:bCs/>
        </w:rPr>
        <w:t>：</w:t>
      </w:r>
    </w:p>
    <w:p w14:paraId="27F15FB7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Great question — and it hits one of the most practical challenges Glow had to solve when scaling beyond single-device inference: </w:t>
      </w:r>
      <w:r w:rsidRPr="00150CA0">
        <w:rPr>
          <w:rFonts w:ascii="Times New Roman" w:hAnsi="Times New Roman" w:cs="Times New Roman"/>
          <w:b/>
          <w:bCs/>
        </w:rPr>
        <w:t>how to partition large models and keep multiple heterogeneous accelerators busy</w:t>
      </w:r>
      <w:r w:rsidRPr="00150CA0">
        <w:rPr>
          <w:rFonts w:ascii="Times New Roman" w:hAnsi="Times New Roman" w:cs="Times New Roman"/>
        </w:rPr>
        <w:t xml:space="preserve">. Glow’s runtime architecture (the </w:t>
      </w:r>
      <w:r w:rsidRPr="00150CA0">
        <w:rPr>
          <w:rFonts w:ascii="Times New Roman" w:hAnsi="Times New Roman" w:cs="Times New Roman"/>
          <w:i/>
          <w:iCs/>
        </w:rPr>
        <w:t>Provisioner–Executor–DeviceManager</w:t>
      </w:r>
      <w:r w:rsidRPr="00150CA0">
        <w:rPr>
          <w:rFonts w:ascii="Times New Roman" w:hAnsi="Times New Roman" w:cs="Times New Roman"/>
        </w:rPr>
        <w:t xml:space="preserve"> trio) is designed precisely for this. Let’s unpack how it balances work and avoids idleness step by step.</w:t>
      </w:r>
    </w:p>
    <w:p w14:paraId="71F1B04B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0BBE53D6">
          <v:rect id="_x0000_i1309" style="width:0;height:1.5pt" o:hralign="center" o:hrstd="t" o:hr="t" fillcolor="#a0a0a0" stroked="f"/>
        </w:pict>
      </w:r>
    </w:p>
    <w:p w14:paraId="60051A0A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1. </w:t>
      </w:r>
      <w:r w:rsidRPr="00150CA0">
        <w:rPr>
          <w:rFonts w:ascii="Segoe UI Emoji" w:hAnsi="Segoe UI Emoji" w:cs="Segoe UI Emoji"/>
          <w:b/>
          <w:bCs/>
        </w:rPr>
        <w:t>⚙️</w:t>
      </w:r>
      <w:r w:rsidRPr="00150CA0">
        <w:rPr>
          <w:rFonts w:ascii="Times New Roman" w:hAnsi="Times New Roman" w:cs="Times New Roman"/>
          <w:b/>
          <w:bCs/>
        </w:rPr>
        <w:t xml:space="preserve"> The problem: partitioning and scheduling large models</w:t>
      </w:r>
    </w:p>
    <w:p w14:paraId="3EC4E7F2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When a model doesn’t fit on one device — or when multiple devices are available for throughput — the compiler must decide:</w:t>
      </w:r>
    </w:p>
    <w:p w14:paraId="2303017D" w14:textId="77777777" w:rsidR="00150CA0" w:rsidRPr="00150CA0" w:rsidRDefault="00150CA0" w:rsidP="00150CA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How to split the computation graph</w:t>
      </w:r>
      <w:r w:rsidRPr="00150CA0">
        <w:rPr>
          <w:rFonts w:ascii="Times New Roman" w:hAnsi="Times New Roman" w:cs="Times New Roman"/>
        </w:rPr>
        <w:t xml:space="preserve"> across devices, and</w:t>
      </w:r>
    </w:p>
    <w:p w14:paraId="455CD254" w14:textId="77777777" w:rsidR="00150CA0" w:rsidRPr="00150CA0" w:rsidRDefault="00150CA0" w:rsidP="00150CA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How to schedule subgraphs</w:t>
      </w:r>
      <w:r w:rsidRPr="00150CA0">
        <w:rPr>
          <w:rFonts w:ascii="Times New Roman" w:hAnsi="Times New Roman" w:cs="Times New Roman"/>
        </w:rPr>
        <w:t xml:space="preserve"> so that no device waits too long on another.</w:t>
      </w:r>
    </w:p>
    <w:p w14:paraId="14FDCA05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Glow treats this as a </w:t>
      </w:r>
      <w:r w:rsidRPr="00150CA0">
        <w:rPr>
          <w:rFonts w:ascii="Times New Roman" w:hAnsi="Times New Roman" w:cs="Times New Roman"/>
          <w:b/>
          <w:bCs/>
        </w:rPr>
        <w:t>static graph partitioning + dynamic scheduling</w:t>
      </w:r>
      <w:r w:rsidRPr="00150CA0">
        <w:rPr>
          <w:rFonts w:ascii="Times New Roman" w:hAnsi="Times New Roman" w:cs="Times New Roman"/>
        </w:rPr>
        <w:t xml:space="preserve"> problem:</w:t>
      </w:r>
    </w:p>
    <w:p w14:paraId="673BCBB3" w14:textId="77777777" w:rsidR="00150CA0" w:rsidRPr="00150CA0" w:rsidRDefault="00150CA0" w:rsidP="00150CA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Partitioning happens at </w:t>
      </w:r>
      <w:r w:rsidRPr="00150CA0">
        <w:rPr>
          <w:rFonts w:ascii="Times New Roman" w:hAnsi="Times New Roman" w:cs="Times New Roman"/>
          <w:i/>
          <w:iCs/>
        </w:rPr>
        <w:t>compile time</w:t>
      </w:r>
      <w:r w:rsidRPr="00150CA0">
        <w:rPr>
          <w:rFonts w:ascii="Times New Roman" w:hAnsi="Times New Roman" w:cs="Times New Roman"/>
        </w:rPr>
        <w:t xml:space="preserve"> (during graph lowering).</w:t>
      </w:r>
    </w:p>
    <w:p w14:paraId="7C028078" w14:textId="77777777" w:rsidR="00150CA0" w:rsidRPr="00150CA0" w:rsidRDefault="00150CA0" w:rsidP="00150CA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Scheduling and execution happen at </w:t>
      </w:r>
      <w:r w:rsidRPr="00150CA0">
        <w:rPr>
          <w:rFonts w:ascii="Times New Roman" w:hAnsi="Times New Roman" w:cs="Times New Roman"/>
          <w:i/>
          <w:iCs/>
        </w:rPr>
        <w:t>runtime</w:t>
      </w:r>
      <w:r w:rsidRPr="00150CA0">
        <w:rPr>
          <w:rFonts w:ascii="Times New Roman" w:hAnsi="Times New Roman" w:cs="Times New Roman"/>
        </w:rPr>
        <w:t xml:space="preserve"> (via the runtime system).</w:t>
      </w:r>
    </w:p>
    <w:p w14:paraId="070771C2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1FA2F98F">
          <v:rect id="_x0000_i1310" style="width:0;height:1.5pt" o:hralign="center" o:hrstd="t" o:hr="t" fillcolor="#a0a0a0" stroked="f"/>
        </w:pict>
      </w:r>
    </w:p>
    <w:p w14:paraId="43A3E430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2. </w:t>
      </w:r>
      <w:r w:rsidRPr="00150CA0">
        <w:rPr>
          <w:rFonts w:ascii="Segoe UI Emoji" w:hAnsi="Segoe UI Emoji" w:cs="Segoe UI Emoji"/>
          <w:b/>
          <w:bCs/>
        </w:rPr>
        <w:t>🧩</w:t>
      </w:r>
      <w:r w:rsidRPr="00150CA0">
        <w:rPr>
          <w:rFonts w:ascii="Times New Roman" w:hAnsi="Times New Roman" w:cs="Times New Roman"/>
          <w:b/>
          <w:bCs/>
        </w:rPr>
        <w:t xml:space="preserve"> The runtime architecture: four cooperating components</w:t>
      </w:r>
    </w:p>
    <w:p w14:paraId="0175CE92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Glow’s runtime is modularized to make load balancing explicit: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3343"/>
        <w:gridCol w:w="3609"/>
      </w:tblGrid>
      <w:tr w:rsidR="00150CA0" w:rsidRPr="00150CA0" w14:paraId="2E62C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2754F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ADB0900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F53E45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Key in avoiding idle devices</w:t>
            </w:r>
          </w:p>
        </w:tc>
      </w:tr>
      <w:tr w:rsidR="00150CA0" w:rsidRPr="00150CA0" w14:paraId="43E19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53B3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Partitioner</w:t>
            </w:r>
          </w:p>
        </w:tc>
        <w:tc>
          <w:tcPr>
            <w:tcW w:w="0" w:type="auto"/>
            <w:vAlign w:val="center"/>
            <w:hideMark/>
          </w:tcPr>
          <w:p w14:paraId="523DB991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Splits the graph into subgraphs (“partitions”) that each fit into device memory.</w:t>
            </w:r>
          </w:p>
        </w:tc>
        <w:tc>
          <w:tcPr>
            <w:tcW w:w="0" w:type="auto"/>
            <w:vAlign w:val="center"/>
            <w:hideMark/>
          </w:tcPr>
          <w:p w14:paraId="2504CAB7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 xml:space="preserve">Uses a </w:t>
            </w:r>
            <w:r w:rsidRPr="00150CA0">
              <w:rPr>
                <w:rFonts w:ascii="Times New Roman" w:hAnsi="Times New Roman" w:cs="Times New Roman"/>
                <w:i/>
                <w:iCs/>
              </w:rPr>
              <w:t>cost model</w:t>
            </w:r>
            <w:r w:rsidRPr="00150CA0">
              <w:rPr>
                <w:rFonts w:ascii="Times New Roman" w:hAnsi="Times New Roman" w:cs="Times New Roman"/>
              </w:rPr>
              <w:t xml:space="preserve"> (memory + compute estimates) to balance load across devices.</w:t>
            </w:r>
          </w:p>
        </w:tc>
      </w:tr>
      <w:tr w:rsidR="00150CA0" w:rsidRPr="00150CA0" w14:paraId="28E3A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D7C4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Provisioner</w:t>
            </w:r>
          </w:p>
        </w:tc>
        <w:tc>
          <w:tcPr>
            <w:tcW w:w="0" w:type="auto"/>
            <w:vAlign w:val="center"/>
            <w:hideMark/>
          </w:tcPr>
          <w:p w14:paraId="49454E6C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Loads the compiled subgraphs onto devices and manages memory allocations.</w:t>
            </w:r>
          </w:p>
        </w:tc>
        <w:tc>
          <w:tcPr>
            <w:tcW w:w="0" w:type="auto"/>
            <w:vAlign w:val="center"/>
            <w:hideMark/>
          </w:tcPr>
          <w:p w14:paraId="02DE655F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Overlaps loading and execution to reduce idle time.</w:t>
            </w:r>
          </w:p>
        </w:tc>
      </w:tr>
      <w:tr w:rsidR="00150CA0" w:rsidRPr="00150CA0" w14:paraId="44F4D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F89C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lastRenderedPageBreak/>
              <w:t>DeviceManager</w:t>
            </w:r>
          </w:p>
        </w:tc>
        <w:tc>
          <w:tcPr>
            <w:tcW w:w="0" w:type="auto"/>
            <w:vAlign w:val="center"/>
            <w:hideMark/>
          </w:tcPr>
          <w:p w14:paraId="747F5701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Interface between Glow runtime and physical device (CPU, GPU, accelerator).</w:t>
            </w:r>
          </w:p>
        </w:tc>
        <w:tc>
          <w:tcPr>
            <w:tcW w:w="0" w:type="auto"/>
            <w:vAlign w:val="center"/>
            <w:hideMark/>
          </w:tcPr>
          <w:p w14:paraId="5439B580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Tracks device utilization and execution time for scheduling.</w:t>
            </w:r>
          </w:p>
        </w:tc>
      </w:tr>
      <w:tr w:rsidR="00150CA0" w:rsidRPr="00150CA0" w14:paraId="277A4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BC12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Executor</w:t>
            </w:r>
          </w:p>
        </w:tc>
        <w:tc>
          <w:tcPr>
            <w:tcW w:w="0" w:type="auto"/>
            <w:vAlign w:val="center"/>
            <w:hideMark/>
          </w:tcPr>
          <w:p w14:paraId="3A98AE92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Coordinates execution of subgraphs across devices.</w:t>
            </w:r>
          </w:p>
        </w:tc>
        <w:tc>
          <w:tcPr>
            <w:tcW w:w="0" w:type="auto"/>
            <w:vAlign w:val="center"/>
            <w:hideMark/>
          </w:tcPr>
          <w:p w14:paraId="0E6DDB14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Handles dependencies and runs ready subgraphs asynchronously.</w:t>
            </w:r>
          </w:p>
        </w:tc>
      </w:tr>
    </w:tbl>
    <w:p w14:paraId="19893891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These layers ensure that scheduling and device utilization are decoupled from compilation — meaning runtime can balance work dynamically.</w:t>
      </w:r>
    </w:p>
    <w:p w14:paraId="404BD643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4A4C9AFF">
          <v:rect id="_x0000_i1311" style="width:0;height:1.5pt" o:hralign="center" o:hrstd="t" o:hr="t" fillcolor="#a0a0a0" stroked="f"/>
        </w:pict>
      </w:r>
    </w:p>
    <w:p w14:paraId="38679C09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3. </w:t>
      </w:r>
      <w:r w:rsidRPr="00150CA0">
        <w:rPr>
          <w:rFonts w:ascii="Segoe UI Emoji" w:hAnsi="Segoe UI Emoji" w:cs="Segoe UI Emoji"/>
          <w:b/>
          <w:bCs/>
        </w:rPr>
        <w:t>⚖️</w:t>
      </w:r>
      <w:r w:rsidRPr="00150CA0">
        <w:rPr>
          <w:rFonts w:ascii="Times New Roman" w:hAnsi="Times New Roman" w:cs="Times New Roman"/>
          <w:b/>
          <w:bCs/>
        </w:rPr>
        <w:t xml:space="preserve"> The partitioner’s load-balancing logic</w:t>
      </w:r>
    </w:p>
    <w:p w14:paraId="79D9DAFC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The </w:t>
      </w:r>
      <w:r w:rsidRPr="00150CA0">
        <w:rPr>
          <w:rFonts w:ascii="Times New Roman" w:hAnsi="Times New Roman" w:cs="Times New Roman"/>
          <w:b/>
          <w:bCs/>
        </w:rPr>
        <w:t>Partitioner</w:t>
      </w:r>
      <w:r w:rsidRPr="00150CA0">
        <w:rPr>
          <w:rFonts w:ascii="Times New Roman" w:hAnsi="Times New Roman" w:cs="Times New Roman"/>
        </w:rPr>
        <w:t xml:space="preserve"> is where Glow’s first line of defense against idle devices lies.</w:t>
      </w:r>
      <w:r w:rsidRPr="00150CA0">
        <w:rPr>
          <w:rFonts w:ascii="Times New Roman" w:hAnsi="Times New Roman" w:cs="Times New Roman"/>
        </w:rPr>
        <w:br/>
        <w:t xml:space="preserve">It builds a </w:t>
      </w:r>
      <w:r w:rsidRPr="00150CA0">
        <w:rPr>
          <w:rFonts w:ascii="Times New Roman" w:hAnsi="Times New Roman" w:cs="Times New Roman"/>
          <w:i/>
          <w:iCs/>
        </w:rPr>
        <w:t>logical graph of partitions</w:t>
      </w:r>
      <w:r w:rsidRPr="00150CA0">
        <w:rPr>
          <w:rFonts w:ascii="Times New Roman" w:hAnsi="Times New Roman" w:cs="Times New Roman"/>
        </w:rPr>
        <w:t xml:space="preserve"> such that:</w:t>
      </w:r>
    </w:p>
    <w:p w14:paraId="35B2EDF5" w14:textId="77777777" w:rsidR="00150CA0" w:rsidRPr="00150CA0" w:rsidRDefault="00150CA0" w:rsidP="00150CA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Each partition fits in device memory.</w:t>
      </w:r>
      <w:r w:rsidRPr="00150CA0">
        <w:rPr>
          <w:rFonts w:ascii="Times New Roman" w:hAnsi="Times New Roman" w:cs="Times New Roman"/>
        </w:rPr>
        <w:br/>
        <w:t>Glow computes memory estimates for each node’s inputs, outputs, and intermediates.</w:t>
      </w:r>
      <w:r w:rsidRPr="00150CA0">
        <w:rPr>
          <w:rFonts w:ascii="Times New Roman" w:hAnsi="Times New Roman" w:cs="Times New Roman"/>
        </w:rPr>
        <w:br/>
        <w:t>If a device’s capacity is exceeded, the partition is automatically split further.</w:t>
      </w:r>
    </w:p>
    <w:p w14:paraId="2C5FA5F3" w14:textId="77777777" w:rsidR="00150CA0" w:rsidRPr="00150CA0" w:rsidRDefault="00150CA0" w:rsidP="00150CA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Compute load is balanced across devices.</w:t>
      </w:r>
      <w:r w:rsidRPr="00150CA0">
        <w:rPr>
          <w:rFonts w:ascii="Times New Roman" w:hAnsi="Times New Roman" w:cs="Times New Roman"/>
        </w:rPr>
        <w:br/>
        <w:t xml:space="preserve">Glow estimates the </w:t>
      </w:r>
      <w:r w:rsidRPr="00150CA0">
        <w:rPr>
          <w:rFonts w:ascii="Times New Roman" w:hAnsi="Times New Roman" w:cs="Times New Roman"/>
          <w:i/>
          <w:iCs/>
        </w:rPr>
        <w:t>execution cost</w:t>
      </w:r>
      <w:r w:rsidRPr="00150CA0">
        <w:rPr>
          <w:rFonts w:ascii="Times New Roman" w:hAnsi="Times New Roman" w:cs="Times New Roman"/>
        </w:rPr>
        <w:t xml:space="preserve"> of each node (using target-specific cost tables).</w:t>
      </w:r>
      <w:r w:rsidRPr="00150CA0">
        <w:rPr>
          <w:rFonts w:ascii="Times New Roman" w:hAnsi="Times New Roman" w:cs="Times New Roman"/>
        </w:rPr>
        <w:br/>
        <w:t>It tries to minimize the difference in total cost between partitions.</w:t>
      </w:r>
    </w:p>
    <w:p w14:paraId="6C6E1BDD" w14:textId="77777777" w:rsidR="00150CA0" w:rsidRPr="00150CA0" w:rsidRDefault="00150CA0" w:rsidP="00150CA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Cross-partition communication is minimized.</w:t>
      </w:r>
      <w:r w:rsidRPr="00150CA0">
        <w:rPr>
          <w:rFonts w:ascii="Times New Roman" w:hAnsi="Times New Roman" w:cs="Times New Roman"/>
        </w:rPr>
        <w:br/>
        <w:t>If two layers communicate heavily (e.g., Conv → BatchNorm → Relu), they are grouped on the same device when possible to avoid cross-device transfer delays.</w:t>
      </w:r>
    </w:p>
    <w:p w14:paraId="572FDD27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These heuristics combine into a constrained optimization:</w:t>
      </w:r>
    </w:p>
    <w:p w14:paraId="62440259" w14:textId="77777777" w:rsidR="00150CA0" w:rsidRPr="00150CA0" w:rsidRDefault="00150CA0" w:rsidP="00150CA0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minimize latency + imbalance + communication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61B00B9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subject to memory limits.</w:t>
      </w:r>
    </w:p>
    <w:p w14:paraId="34F7A4BB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So, from the start, each device is assigned roughly equal total compute, avoiding “one-heavy, others-idle” configurations.</w:t>
      </w:r>
    </w:p>
    <w:p w14:paraId="1B776683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77E2FD61">
          <v:rect id="_x0000_i1312" style="width:0;height:1.5pt" o:hralign="center" o:hrstd="t" o:hr="t" fillcolor="#a0a0a0" stroked="f"/>
        </w:pict>
      </w:r>
    </w:p>
    <w:p w14:paraId="4EA47B7E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4. </w:t>
      </w:r>
      <w:r w:rsidRPr="00150CA0">
        <w:rPr>
          <w:rFonts w:ascii="Segoe UI Emoji" w:hAnsi="Segoe UI Emoji" w:cs="Segoe UI Emoji"/>
          <w:b/>
          <w:bCs/>
        </w:rPr>
        <w:t>🚀</w:t>
      </w:r>
      <w:r w:rsidRPr="00150CA0">
        <w:rPr>
          <w:rFonts w:ascii="Times New Roman" w:hAnsi="Times New Roman" w:cs="Times New Roman"/>
          <w:b/>
          <w:bCs/>
        </w:rPr>
        <w:t xml:space="preserve"> Overlapping computation and communication</w:t>
      </w:r>
    </w:p>
    <w:p w14:paraId="17226AB1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lastRenderedPageBreak/>
        <w:t xml:space="preserve">Once the graph is partitioned, Glow’s </w:t>
      </w:r>
      <w:r w:rsidRPr="00150CA0">
        <w:rPr>
          <w:rFonts w:ascii="Times New Roman" w:hAnsi="Times New Roman" w:cs="Times New Roman"/>
          <w:b/>
          <w:bCs/>
        </w:rPr>
        <w:t>Executor</w:t>
      </w:r>
      <w:r w:rsidRPr="00150CA0">
        <w:rPr>
          <w:rFonts w:ascii="Times New Roman" w:hAnsi="Times New Roman" w:cs="Times New Roman"/>
        </w:rPr>
        <w:t xml:space="preserve"> ensures devices stay busy by </w:t>
      </w:r>
      <w:r w:rsidRPr="00150CA0">
        <w:rPr>
          <w:rFonts w:ascii="Times New Roman" w:hAnsi="Times New Roman" w:cs="Times New Roman"/>
          <w:i/>
          <w:iCs/>
        </w:rPr>
        <w:t>overlapping compute and data transfer</w:t>
      </w:r>
      <w:r w:rsidRPr="00150CA0">
        <w:rPr>
          <w:rFonts w:ascii="Times New Roman" w:hAnsi="Times New Roman" w:cs="Times New Roman"/>
        </w:rPr>
        <w:t>.</w:t>
      </w:r>
    </w:p>
    <w:p w14:paraId="1E63BA94" w14:textId="77777777" w:rsidR="00150CA0" w:rsidRPr="00150CA0" w:rsidRDefault="00150CA0" w:rsidP="00150CA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Each partition is treated as a node in a dependency DAG.</w:t>
      </w:r>
    </w:p>
    <w:p w14:paraId="72F99508" w14:textId="77777777" w:rsidR="00150CA0" w:rsidRPr="00150CA0" w:rsidRDefault="00150CA0" w:rsidP="00150CA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As soon as a partition’s inputs are ready, the executor launches it asynchronously.</w:t>
      </w:r>
    </w:p>
    <w:p w14:paraId="6BD748DE" w14:textId="77777777" w:rsidR="00150CA0" w:rsidRPr="00150CA0" w:rsidRDefault="00150CA0" w:rsidP="00150CA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If a partition finishes early, its device can immediately start another ready partition or a new inference batch.</w:t>
      </w:r>
    </w:p>
    <w:p w14:paraId="3D135B51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Glow’s runtime uses thread-safe queues to dispatch work to available devices — similar to a </w:t>
      </w:r>
      <w:r w:rsidRPr="00150CA0">
        <w:rPr>
          <w:rFonts w:ascii="Times New Roman" w:hAnsi="Times New Roman" w:cs="Times New Roman"/>
          <w:i/>
          <w:iCs/>
        </w:rPr>
        <w:t>work-stealing scheduler</w:t>
      </w:r>
      <w:r w:rsidRPr="00150CA0">
        <w:rPr>
          <w:rFonts w:ascii="Times New Roman" w:hAnsi="Times New Roman" w:cs="Times New Roman"/>
        </w:rPr>
        <w:t>.</w:t>
      </w:r>
    </w:p>
    <w:p w14:paraId="2AA31735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This dynamic scheduling avoids the “lockstep” pattern (where all devices wait for the slowest one) that plagues naive pipelines.</w:t>
      </w:r>
    </w:p>
    <w:p w14:paraId="4DBE0B7E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5A1F5CC9">
          <v:rect id="_x0000_i1313" style="width:0;height:1.5pt" o:hralign="center" o:hrstd="t" o:hr="t" fillcolor="#a0a0a0" stroked="f"/>
        </w:pict>
      </w:r>
    </w:p>
    <w:p w14:paraId="0ECBC64E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5. </w:t>
      </w:r>
      <w:r w:rsidRPr="00150CA0">
        <w:rPr>
          <w:rFonts w:ascii="Segoe UI Emoji" w:hAnsi="Segoe UI Emoji" w:cs="Segoe UI Emoji"/>
          <w:b/>
          <w:bCs/>
        </w:rPr>
        <w:t>🧠</w:t>
      </w:r>
      <w:r w:rsidRPr="00150CA0">
        <w:rPr>
          <w:rFonts w:ascii="Times New Roman" w:hAnsi="Times New Roman" w:cs="Times New Roman"/>
          <w:b/>
          <w:bCs/>
        </w:rPr>
        <w:t xml:space="preserve"> Avoiding device idleness in multi-device inference</w:t>
      </w:r>
    </w:p>
    <w:p w14:paraId="3A835688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Glow also handles </w:t>
      </w:r>
      <w:r w:rsidRPr="00150CA0">
        <w:rPr>
          <w:rFonts w:ascii="Times New Roman" w:hAnsi="Times New Roman" w:cs="Times New Roman"/>
          <w:b/>
          <w:bCs/>
        </w:rPr>
        <w:t>batch parallelism</w:t>
      </w:r>
      <w:r w:rsidRPr="00150CA0">
        <w:rPr>
          <w:rFonts w:ascii="Times New Roman" w:hAnsi="Times New Roman" w:cs="Times New Roman"/>
        </w:rPr>
        <w:t xml:space="preserve"> and </w:t>
      </w:r>
      <w:r w:rsidRPr="00150CA0">
        <w:rPr>
          <w:rFonts w:ascii="Times New Roman" w:hAnsi="Times New Roman" w:cs="Times New Roman"/>
          <w:b/>
          <w:bCs/>
        </w:rPr>
        <w:t>data parallel replication</w:t>
      </w:r>
      <w:r w:rsidRPr="00150CA0">
        <w:rPr>
          <w:rFonts w:ascii="Times New Roman" w:hAnsi="Times New Roman" w:cs="Times New Roman"/>
        </w:rPr>
        <w:t>, both of which are important for utilization:</w:t>
      </w:r>
    </w:p>
    <w:p w14:paraId="5B9B8216" w14:textId="77777777" w:rsidR="00150CA0" w:rsidRPr="00150CA0" w:rsidRDefault="00150CA0" w:rsidP="00150CA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Batch parallelism:</w:t>
      </w:r>
      <w:r w:rsidRPr="00150CA0">
        <w:rPr>
          <w:rFonts w:ascii="Times New Roman" w:hAnsi="Times New Roman" w:cs="Times New Roman"/>
        </w:rPr>
        <w:br/>
        <w:t xml:space="preserve">If one inference request isn’t enough to fill the devices, Glow can run multiple in parallel (via the </w:t>
      </w:r>
      <w:r w:rsidRPr="00150CA0">
        <w:rPr>
          <w:rFonts w:ascii="Times New Roman" w:hAnsi="Times New Roman" w:cs="Times New Roman"/>
          <w:i/>
          <w:iCs/>
        </w:rPr>
        <w:t>Executor’s job queue</w:t>
      </w:r>
      <w:r w:rsidRPr="00150CA0">
        <w:rPr>
          <w:rFonts w:ascii="Times New Roman" w:hAnsi="Times New Roman" w:cs="Times New Roman"/>
        </w:rPr>
        <w:t>).</w:t>
      </w:r>
    </w:p>
    <w:p w14:paraId="77DA684C" w14:textId="77777777" w:rsidR="00150CA0" w:rsidRPr="00150CA0" w:rsidRDefault="00150CA0" w:rsidP="00150CA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Data parallel replication:</w:t>
      </w:r>
      <w:r w:rsidRPr="00150CA0">
        <w:rPr>
          <w:rFonts w:ascii="Times New Roman" w:hAnsi="Times New Roman" w:cs="Times New Roman"/>
        </w:rPr>
        <w:br/>
        <w:t>The Provisioner can replicate partitions across identical devices to distribute load — e.g., if 2 GPUs have identical compute capability, each gets a copy of the subgraph and half the input batches.</w:t>
      </w:r>
    </w:p>
    <w:p w14:paraId="10E01171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This keeps all devices busy, even under fluctuating request loads.</w:t>
      </w:r>
    </w:p>
    <w:p w14:paraId="7F09C9D4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00377040">
          <v:rect id="_x0000_i1314" style="width:0;height:1.5pt" o:hralign="center" o:hrstd="t" o:hr="t" fillcolor="#a0a0a0" stroked="f"/>
        </w:pict>
      </w:r>
    </w:p>
    <w:p w14:paraId="3590C98B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6. </w:t>
      </w:r>
      <w:r w:rsidRPr="00150CA0">
        <w:rPr>
          <w:rFonts w:ascii="Segoe UI Emoji" w:hAnsi="Segoe UI Emoji" w:cs="Segoe UI Emoji"/>
          <w:b/>
          <w:bCs/>
        </w:rPr>
        <w:t>📊</w:t>
      </w:r>
      <w:r w:rsidRPr="00150CA0">
        <w:rPr>
          <w:rFonts w:ascii="Times New Roman" w:hAnsi="Times New Roman" w:cs="Times New Roman"/>
          <w:b/>
          <w:bCs/>
        </w:rPr>
        <w:t xml:space="preserve"> Runtime monitoring and feedback</w:t>
      </w:r>
    </w:p>
    <w:p w14:paraId="0E90B955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Each </w:t>
      </w:r>
      <w:r w:rsidRPr="00150CA0">
        <w:rPr>
          <w:rFonts w:ascii="Times New Roman" w:hAnsi="Times New Roman" w:cs="Times New Roman"/>
          <w:b/>
          <w:bCs/>
        </w:rPr>
        <w:t>DeviceManager</w:t>
      </w:r>
      <w:r w:rsidRPr="00150CA0">
        <w:rPr>
          <w:rFonts w:ascii="Times New Roman" w:hAnsi="Times New Roman" w:cs="Times New Roman"/>
        </w:rPr>
        <w:t xml:space="preserve"> records:</w:t>
      </w:r>
    </w:p>
    <w:p w14:paraId="6122B191" w14:textId="77777777" w:rsidR="00150CA0" w:rsidRPr="00150CA0" w:rsidRDefault="00150CA0" w:rsidP="00150CA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Execution time per partition,</w:t>
      </w:r>
    </w:p>
    <w:p w14:paraId="0B02F0A7" w14:textId="77777777" w:rsidR="00150CA0" w:rsidRPr="00150CA0" w:rsidRDefault="00150CA0" w:rsidP="00150CA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Memory consumption,</w:t>
      </w:r>
    </w:p>
    <w:p w14:paraId="0AD6FC81" w14:textId="77777777" w:rsidR="00150CA0" w:rsidRPr="00150CA0" w:rsidRDefault="00150CA0" w:rsidP="00150CA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Data transfer latency.</w:t>
      </w:r>
    </w:p>
    <w:p w14:paraId="74A19F6D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The Executor uses these metrics to adjust scheduling order for subsequent runs — a form of </w:t>
      </w:r>
      <w:r w:rsidRPr="00150CA0">
        <w:rPr>
          <w:rFonts w:ascii="Times New Roman" w:hAnsi="Times New Roman" w:cs="Times New Roman"/>
          <w:i/>
          <w:iCs/>
        </w:rPr>
        <w:t>lightweight feedback-based tuning</w:t>
      </w:r>
      <w:r w:rsidRPr="00150CA0">
        <w:rPr>
          <w:rFonts w:ascii="Times New Roman" w:hAnsi="Times New Roman" w:cs="Times New Roman"/>
        </w:rPr>
        <w:t>.</w:t>
      </w:r>
      <w:r w:rsidRPr="00150CA0">
        <w:rPr>
          <w:rFonts w:ascii="Times New Roman" w:hAnsi="Times New Roman" w:cs="Times New Roman"/>
        </w:rPr>
        <w:br/>
      </w:r>
      <w:r w:rsidRPr="00150CA0">
        <w:rPr>
          <w:rFonts w:ascii="Times New Roman" w:hAnsi="Times New Roman" w:cs="Times New Roman"/>
        </w:rPr>
        <w:lastRenderedPageBreak/>
        <w:t>For example, if one partition consistently takes longer, future batches might assign it fewer simultaneous inferences.</w:t>
      </w:r>
    </w:p>
    <w:p w14:paraId="776E0C22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While not a full autotuner (like TVM’s autoscheduler), this runtime feedback loop helps Glow avoid long-term imbalance.</w:t>
      </w:r>
    </w:p>
    <w:p w14:paraId="53D47826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69DA09EF">
          <v:rect id="_x0000_i1315" style="width:0;height:1.5pt" o:hralign="center" o:hrstd="t" o:hr="t" fillcolor="#a0a0a0" stroked="f"/>
        </w:pict>
      </w:r>
    </w:p>
    <w:p w14:paraId="19123721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7. </w:t>
      </w:r>
      <w:r w:rsidRPr="00150CA0">
        <w:rPr>
          <w:rFonts w:ascii="Segoe UI Emoji" w:hAnsi="Segoe UI Emoji" w:cs="Segoe UI Emoji"/>
          <w:b/>
          <w:bCs/>
        </w:rPr>
        <w:t>🧱</w:t>
      </w:r>
      <w:r w:rsidRPr="00150CA0">
        <w:rPr>
          <w:rFonts w:ascii="Times New Roman" w:hAnsi="Times New Roman" w:cs="Times New Roman"/>
          <w:b/>
          <w:bCs/>
        </w:rPr>
        <w:t xml:space="preserve"> Limitations of Glow’s approach</w:t>
      </w:r>
    </w:p>
    <w:p w14:paraId="6AD9A0FC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Glow’s partitioning and scheduling are pragmatic but not perfect:</w:t>
      </w:r>
    </w:p>
    <w:p w14:paraId="3A01E5FF" w14:textId="77777777" w:rsidR="00150CA0" w:rsidRPr="00150CA0" w:rsidRDefault="00150CA0" w:rsidP="00150CA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Static cost models</w:t>
      </w:r>
      <w:r w:rsidRPr="00150CA0">
        <w:rPr>
          <w:rFonts w:ascii="Times New Roman" w:hAnsi="Times New Roman" w:cs="Times New Roman"/>
        </w:rPr>
        <w:t>:</w:t>
      </w:r>
      <w:r w:rsidRPr="00150CA0">
        <w:rPr>
          <w:rFonts w:ascii="Times New Roman" w:hAnsi="Times New Roman" w:cs="Times New Roman"/>
        </w:rPr>
        <w:br/>
        <w:t>Partitioning uses compile-time estimates, which may not match actual runtime performance under dynamic input shapes or contention.</w:t>
      </w:r>
    </w:p>
    <w:p w14:paraId="75E14A9D" w14:textId="77777777" w:rsidR="00150CA0" w:rsidRPr="00150CA0" w:rsidRDefault="00150CA0" w:rsidP="00150CA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No cross-run global optimization</w:t>
      </w:r>
      <w:r w:rsidRPr="00150CA0">
        <w:rPr>
          <w:rFonts w:ascii="Times New Roman" w:hAnsi="Times New Roman" w:cs="Times New Roman"/>
        </w:rPr>
        <w:t>:</w:t>
      </w:r>
      <w:r w:rsidRPr="00150CA0">
        <w:rPr>
          <w:rFonts w:ascii="Times New Roman" w:hAnsi="Times New Roman" w:cs="Times New Roman"/>
        </w:rPr>
        <w:br/>
        <w:t>Glow doesn’t migrate partitions between devices at runtime — it assumes relatively stable hardware load.</w:t>
      </w:r>
    </w:p>
    <w:p w14:paraId="5EF86736" w14:textId="77777777" w:rsidR="00150CA0" w:rsidRPr="00150CA0" w:rsidRDefault="00150CA0" w:rsidP="00150CA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Limited heterogeneity awareness</w:t>
      </w:r>
      <w:r w:rsidRPr="00150CA0">
        <w:rPr>
          <w:rFonts w:ascii="Times New Roman" w:hAnsi="Times New Roman" w:cs="Times New Roman"/>
        </w:rPr>
        <w:t>:</w:t>
      </w:r>
      <w:r w:rsidRPr="00150CA0">
        <w:rPr>
          <w:rFonts w:ascii="Times New Roman" w:hAnsi="Times New Roman" w:cs="Times New Roman"/>
        </w:rPr>
        <w:br/>
        <w:t>The partitioner can model different device speeds, but fine-grained heterogeneity (e.g., GPU vs. accelerator vs. CPU cores) still needs manual tuning.</w:t>
      </w:r>
    </w:p>
    <w:p w14:paraId="7A9C7E52" w14:textId="77777777" w:rsidR="00150CA0" w:rsidRPr="00150CA0" w:rsidRDefault="00150CA0" w:rsidP="00150CA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  <w:b/>
          <w:bCs/>
        </w:rPr>
        <w:t>Communication not fully overlapped in all backends</w:t>
      </w:r>
      <w:r w:rsidRPr="00150CA0">
        <w:rPr>
          <w:rFonts w:ascii="Times New Roman" w:hAnsi="Times New Roman" w:cs="Times New Roman"/>
        </w:rPr>
        <w:t>:</w:t>
      </w:r>
      <w:r w:rsidRPr="00150CA0">
        <w:rPr>
          <w:rFonts w:ascii="Times New Roman" w:hAnsi="Times New Roman" w:cs="Times New Roman"/>
        </w:rPr>
        <w:br/>
        <w:t>Some accelerators lack true async DMA, limiting overlap gains.</w:t>
      </w:r>
    </w:p>
    <w:p w14:paraId="60A70BB8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>Still, for inference pipelines (Glow’s target), the static planning + dynamic dispatch combination performs well — especially for data-center scale serving, where models are stable and batches are uniform.</w:t>
      </w:r>
    </w:p>
    <w:p w14:paraId="03797C79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6CBC08FD">
          <v:rect id="_x0000_i1316" style="width:0;height:1.5pt" o:hralign="center" o:hrstd="t" o:hr="t" fillcolor="#a0a0a0" stroked="f"/>
        </w:pict>
      </w:r>
    </w:p>
    <w:p w14:paraId="66A8CD46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Times New Roman" w:hAnsi="Times New Roman" w:cs="Times New Roman"/>
          <w:b/>
          <w:bCs/>
        </w:rPr>
        <w:t xml:space="preserve">8. </w:t>
      </w:r>
      <w:r w:rsidRPr="00150CA0">
        <w:rPr>
          <w:rFonts w:ascii="Segoe UI Emoji" w:hAnsi="Segoe UI Emoji" w:cs="Segoe UI Emoji"/>
          <w:b/>
          <w:bCs/>
        </w:rPr>
        <w:t>✅</w:t>
      </w:r>
      <w:r w:rsidRPr="00150CA0">
        <w:rPr>
          <w:rFonts w:ascii="Times New Roman" w:hAnsi="Times New Roman" w:cs="Times New Roman"/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911"/>
        <w:gridCol w:w="3514"/>
      </w:tblGrid>
      <w:tr w:rsidR="00150CA0" w:rsidRPr="00150CA0" w14:paraId="3945B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7F3C8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BB03B71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2E51439" w14:textId="77777777" w:rsidR="00150CA0" w:rsidRPr="00150CA0" w:rsidRDefault="00150CA0" w:rsidP="00150CA0">
            <w:pPr>
              <w:rPr>
                <w:rFonts w:ascii="Times New Roman" w:hAnsi="Times New Roman" w:cs="Times New Roman"/>
                <w:b/>
                <w:bCs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Effect on Load Balancing</w:t>
            </w:r>
          </w:p>
        </w:tc>
      </w:tr>
      <w:tr w:rsidR="00150CA0" w:rsidRPr="00150CA0" w14:paraId="336FB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DEEF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2758528A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Memory + compute cost model</w:t>
            </w:r>
          </w:p>
        </w:tc>
        <w:tc>
          <w:tcPr>
            <w:tcW w:w="0" w:type="auto"/>
            <w:vAlign w:val="center"/>
            <w:hideMark/>
          </w:tcPr>
          <w:p w14:paraId="02633833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Prevents skewed device workloads</w:t>
            </w:r>
          </w:p>
        </w:tc>
      </w:tr>
      <w:tr w:rsidR="00150CA0" w:rsidRPr="00150CA0" w14:paraId="68C6C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73FE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Provisioning</w:t>
            </w:r>
          </w:p>
        </w:tc>
        <w:tc>
          <w:tcPr>
            <w:tcW w:w="0" w:type="auto"/>
            <w:vAlign w:val="center"/>
            <w:hideMark/>
          </w:tcPr>
          <w:p w14:paraId="47D7AEB7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Asynchronous load &amp; reuse</w:t>
            </w:r>
          </w:p>
        </w:tc>
        <w:tc>
          <w:tcPr>
            <w:tcW w:w="0" w:type="auto"/>
            <w:vAlign w:val="center"/>
            <w:hideMark/>
          </w:tcPr>
          <w:p w14:paraId="38567B59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Reduces device downtime between runs</w:t>
            </w:r>
          </w:p>
        </w:tc>
      </w:tr>
      <w:tr w:rsidR="00150CA0" w:rsidRPr="00150CA0" w14:paraId="2D43D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52AE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25B3A691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DAG-based async scheduling</w:t>
            </w:r>
          </w:p>
        </w:tc>
        <w:tc>
          <w:tcPr>
            <w:tcW w:w="0" w:type="auto"/>
            <w:vAlign w:val="center"/>
            <w:hideMark/>
          </w:tcPr>
          <w:p w14:paraId="7809DBD8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Overlaps compute/comm, avoids stalls</w:t>
            </w:r>
          </w:p>
        </w:tc>
      </w:tr>
      <w:tr w:rsidR="00150CA0" w:rsidRPr="00150CA0" w14:paraId="1252A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0A53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lastRenderedPageBreak/>
              <w:t>Runtime feedback</w:t>
            </w:r>
          </w:p>
        </w:tc>
        <w:tc>
          <w:tcPr>
            <w:tcW w:w="0" w:type="auto"/>
            <w:vAlign w:val="center"/>
            <w:hideMark/>
          </w:tcPr>
          <w:p w14:paraId="249CC601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Collect per-device timing</w:t>
            </w:r>
          </w:p>
        </w:tc>
        <w:tc>
          <w:tcPr>
            <w:tcW w:w="0" w:type="auto"/>
            <w:vAlign w:val="center"/>
            <w:hideMark/>
          </w:tcPr>
          <w:p w14:paraId="2D64E284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Adjusts dispatch dynamically</w:t>
            </w:r>
          </w:p>
        </w:tc>
      </w:tr>
      <w:tr w:rsidR="00150CA0" w:rsidRPr="00150CA0" w14:paraId="7FC1E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70C3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  <w:b/>
                <w:bCs/>
              </w:rPr>
              <w:t>Batch/data parallelism</w:t>
            </w:r>
          </w:p>
        </w:tc>
        <w:tc>
          <w:tcPr>
            <w:tcW w:w="0" w:type="auto"/>
            <w:vAlign w:val="center"/>
            <w:hideMark/>
          </w:tcPr>
          <w:p w14:paraId="5599A2FC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Run multiple requests or replicas</w:t>
            </w:r>
          </w:p>
        </w:tc>
        <w:tc>
          <w:tcPr>
            <w:tcW w:w="0" w:type="auto"/>
            <w:vAlign w:val="center"/>
            <w:hideMark/>
          </w:tcPr>
          <w:p w14:paraId="020E7597" w14:textId="77777777" w:rsidR="00150CA0" w:rsidRPr="00150CA0" w:rsidRDefault="00150CA0" w:rsidP="00150CA0">
            <w:pPr>
              <w:rPr>
                <w:rFonts w:ascii="Times New Roman" w:hAnsi="Times New Roman" w:cs="Times New Roman"/>
              </w:rPr>
            </w:pPr>
            <w:r w:rsidRPr="00150CA0">
              <w:rPr>
                <w:rFonts w:ascii="Times New Roman" w:hAnsi="Times New Roman" w:cs="Times New Roman"/>
              </w:rPr>
              <w:t>Keeps devices saturated</w:t>
            </w:r>
          </w:p>
        </w:tc>
      </w:tr>
    </w:tbl>
    <w:p w14:paraId="4C97733B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04B1C11C">
          <v:rect id="_x0000_i1317" style="width:0;height:1.5pt" o:hralign="center" o:hrstd="t" o:hr="t" fillcolor="#a0a0a0" stroked="f"/>
        </w:pict>
      </w:r>
    </w:p>
    <w:p w14:paraId="692C7AAB" w14:textId="77777777" w:rsidR="00150CA0" w:rsidRPr="00150CA0" w:rsidRDefault="00150CA0" w:rsidP="00150CA0">
      <w:pPr>
        <w:rPr>
          <w:rFonts w:ascii="Times New Roman" w:hAnsi="Times New Roman" w:cs="Times New Roman"/>
          <w:b/>
          <w:bCs/>
        </w:rPr>
      </w:pPr>
      <w:r w:rsidRPr="00150CA0">
        <w:rPr>
          <w:rFonts w:ascii="Segoe UI Emoji" w:hAnsi="Segoe UI Emoji" w:cs="Segoe UI Emoji"/>
          <w:b/>
          <w:bCs/>
        </w:rPr>
        <w:t>💡</w:t>
      </w:r>
      <w:r w:rsidRPr="00150CA0">
        <w:rPr>
          <w:rFonts w:ascii="Times New Roman" w:hAnsi="Times New Roman" w:cs="Times New Roman"/>
          <w:b/>
          <w:bCs/>
        </w:rPr>
        <w:t xml:space="preserve"> In short:</w:t>
      </w:r>
    </w:p>
    <w:p w14:paraId="6A6AE2F6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Glow avoids idle devices by combining </w:t>
      </w:r>
      <w:r w:rsidRPr="00150CA0">
        <w:rPr>
          <w:rFonts w:ascii="Times New Roman" w:hAnsi="Times New Roman" w:cs="Times New Roman"/>
          <w:b/>
          <w:bCs/>
        </w:rPr>
        <w:t>cost-aware static partitioning</w:t>
      </w:r>
      <w:r w:rsidRPr="00150CA0">
        <w:rPr>
          <w:rFonts w:ascii="Times New Roman" w:hAnsi="Times New Roman" w:cs="Times New Roman"/>
        </w:rPr>
        <w:t xml:space="preserve"> with </w:t>
      </w:r>
      <w:r w:rsidRPr="00150CA0">
        <w:rPr>
          <w:rFonts w:ascii="Times New Roman" w:hAnsi="Times New Roman" w:cs="Times New Roman"/>
          <w:b/>
          <w:bCs/>
        </w:rPr>
        <w:t>dynamic runtime scheduling</w:t>
      </w:r>
      <w:r w:rsidRPr="00150CA0">
        <w:rPr>
          <w:rFonts w:ascii="Times New Roman" w:hAnsi="Times New Roman" w:cs="Times New Roman"/>
        </w:rPr>
        <w:t>.</w:t>
      </w:r>
      <w:r w:rsidRPr="00150CA0">
        <w:rPr>
          <w:rFonts w:ascii="Times New Roman" w:hAnsi="Times New Roman" w:cs="Times New Roman"/>
        </w:rPr>
        <w:br/>
        <w:t>Each device gets a balanced portion of the model, and the runtime asynchronously launches subgraphs as soon as dependencies are ready.</w:t>
      </w:r>
      <w:r w:rsidRPr="00150CA0">
        <w:rPr>
          <w:rFonts w:ascii="Times New Roman" w:hAnsi="Times New Roman" w:cs="Times New Roman"/>
        </w:rPr>
        <w:br/>
        <w:t>While its cost model is static and conservative, this architecture effectively minimizes waiting and keeps heterogeneous devices busy during inference.</w:t>
      </w:r>
    </w:p>
    <w:p w14:paraId="2191E657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pict w14:anchorId="3249F191">
          <v:rect id="_x0000_i1318" style="width:0;height:1.5pt" o:hralign="center" o:hrstd="t" o:hr="t" fillcolor="#a0a0a0" stroked="f"/>
        </w:pict>
      </w:r>
    </w:p>
    <w:p w14:paraId="753E4B74" w14:textId="77777777" w:rsidR="00150CA0" w:rsidRPr="00150CA0" w:rsidRDefault="00150CA0" w:rsidP="00150CA0">
      <w:pPr>
        <w:rPr>
          <w:rFonts w:ascii="Times New Roman" w:hAnsi="Times New Roman" w:cs="Times New Roman"/>
        </w:rPr>
      </w:pPr>
      <w:r w:rsidRPr="00150CA0">
        <w:rPr>
          <w:rFonts w:ascii="Times New Roman" w:hAnsi="Times New Roman" w:cs="Times New Roman"/>
        </w:rPr>
        <w:t xml:space="preserve">Would you like me to explain how Glow’s approach compares to </w:t>
      </w:r>
      <w:r w:rsidRPr="00150CA0">
        <w:rPr>
          <w:rFonts w:ascii="Times New Roman" w:hAnsi="Times New Roman" w:cs="Times New Roman"/>
          <w:b/>
          <w:bCs/>
        </w:rPr>
        <w:t>TorchTitan’s distributed training scaling</w:t>
      </w:r>
      <w:r w:rsidRPr="00150CA0">
        <w:rPr>
          <w:rFonts w:ascii="Times New Roman" w:hAnsi="Times New Roman" w:cs="Times New Roman"/>
        </w:rPr>
        <w:t xml:space="preserve"> (which deals with similar load-balancing but in a dynamic, gradient-synchronized setting)? It’s a nice contrast between </w:t>
      </w:r>
      <w:r w:rsidRPr="00150CA0">
        <w:rPr>
          <w:rFonts w:ascii="Times New Roman" w:hAnsi="Times New Roman" w:cs="Times New Roman"/>
          <w:i/>
          <w:iCs/>
        </w:rPr>
        <w:t>inference-time static scheduling</w:t>
      </w:r>
      <w:r w:rsidRPr="00150CA0">
        <w:rPr>
          <w:rFonts w:ascii="Times New Roman" w:hAnsi="Times New Roman" w:cs="Times New Roman"/>
        </w:rPr>
        <w:t xml:space="preserve"> (Glow) and </w:t>
      </w:r>
      <w:r w:rsidRPr="00150CA0">
        <w:rPr>
          <w:rFonts w:ascii="Times New Roman" w:hAnsi="Times New Roman" w:cs="Times New Roman"/>
          <w:i/>
          <w:iCs/>
        </w:rPr>
        <w:t>training-time dynamic scaling</w:t>
      </w:r>
      <w:r w:rsidRPr="00150CA0">
        <w:rPr>
          <w:rFonts w:ascii="Times New Roman" w:hAnsi="Times New Roman" w:cs="Times New Roman"/>
        </w:rPr>
        <w:t xml:space="preserve"> (TorchTitan).</w:t>
      </w:r>
    </w:p>
    <w:p w14:paraId="2BE903AA" w14:textId="77777777" w:rsidR="00DB3249" w:rsidRPr="00150CA0" w:rsidRDefault="00DB3249">
      <w:pPr>
        <w:rPr>
          <w:rFonts w:ascii="Times New Roman" w:hAnsi="Times New Roman" w:cs="Times New Roman"/>
        </w:rPr>
      </w:pPr>
    </w:p>
    <w:sectPr w:rsidR="00DB3249" w:rsidRPr="00150CA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ADA"/>
    <w:multiLevelType w:val="multilevel"/>
    <w:tmpl w:val="1BBE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27CB"/>
    <w:multiLevelType w:val="multilevel"/>
    <w:tmpl w:val="C79C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B6F67"/>
    <w:multiLevelType w:val="multilevel"/>
    <w:tmpl w:val="0604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028CC"/>
    <w:multiLevelType w:val="multilevel"/>
    <w:tmpl w:val="9EC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51D19"/>
    <w:multiLevelType w:val="multilevel"/>
    <w:tmpl w:val="1FE6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97731"/>
    <w:multiLevelType w:val="multilevel"/>
    <w:tmpl w:val="C044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D75DB"/>
    <w:multiLevelType w:val="multilevel"/>
    <w:tmpl w:val="6DA0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921AB"/>
    <w:multiLevelType w:val="multilevel"/>
    <w:tmpl w:val="CA6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C71E0"/>
    <w:multiLevelType w:val="multilevel"/>
    <w:tmpl w:val="E234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62D6A"/>
    <w:multiLevelType w:val="multilevel"/>
    <w:tmpl w:val="F8E6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B5841"/>
    <w:multiLevelType w:val="multilevel"/>
    <w:tmpl w:val="1EBA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D3804"/>
    <w:multiLevelType w:val="multilevel"/>
    <w:tmpl w:val="6552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E0A0B"/>
    <w:multiLevelType w:val="multilevel"/>
    <w:tmpl w:val="E32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B14E7"/>
    <w:multiLevelType w:val="multilevel"/>
    <w:tmpl w:val="42D2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060C0"/>
    <w:multiLevelType w:val="multilevel"/>
    <w:tmpl w:val="EB4A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F13E2"/>
    <w:multiLevelType w:val="multilevel"/>
    <w:tmpl w:val="D20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B3566"/>
    <w:multiLevelType w:val="multilevel"/>
    <w:tmpl w:val="A7B4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97F64"/>
    <w:multiLevelType w:val="multilevel"/>
    <w:tmpl w:val="FB0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63361"/>
    <w:multiLevelType w:val="multilevel"/>
    <w:tmpl w:val="B14A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016AC"/>
    <w:multiLevelType w:val="multilevel"/>
    <w:tmpl w:val="F692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24AA3"/>
    <w:multiLevelType w:val="multilevel"/>
    <w:tmpl w:val="146A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64226"/>
    <w:multiLevelType w:val="multilevel"/>
    <w:tmpl w:val="BA3E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25BCF"/>
    <w:multiLevelType w:val="multilevel"/>
    <w:tmpl w:val="BCA8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967550"/>
    <w:multiLevelType w:val="multilevel"/>
    <w:tmpl w:val="855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A4F51"/>
    <w:multiLevelType w:val="multilevel"/>
    <w:tmpl w:val="506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215F5"/>
    <w:multiLevelType w:val="multilevel"/>
    <w:tmpl w:val="33E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E26EC7"/>
    <w:multiLevelType w:val="multilevel"/>
    <w:tmpl w:val="23C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E4C9B"/>
    <w:multiLevelType w:val="multilevel"/>
    <w:tmpl w:val="549A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51313"/>
    <w:multiLevelType w:val="multilevel"/>
    <w:tmpl w:val="C16C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703F8"/>
    <w:multiLevelType w:val="multilevel"/>
    <w:tmpl w:val="DAEA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430976">
    <w:abstractNumId w:val="28"/>
  </w:num>
  <w:num w:numId="2" w16cid:durableId="710348574">
    <w:abstractNumId w:val="26"/>
  </w:num>
  <w:num w:numId="3" w16cid:durableId="1566139083">
    <w:abstractNumId w:val="10"/>
  </w:num>
  <w:num w:numId="4" w16cid:durableId="1182551751">
    <w:abstractNumId w:val="14"/>
  </w:num>
  <w:num w:numId="5" w16cid:durableId="482354336">
    <w:abstractNumId w:val="25"/>
  </w:num>
  <w:num w:numId="6" w16cid:durableId="1618100324">
    <w:abstractNumId w:val="18"/>
  </w:num>
  <w:num w:numId="7" w16cid:durableId="1519273381">
    <w:abstractNumId w:val="24"/>
  </w:num>
  <w:num w:numId="8" w16cid:durableId="172300319">
    <w:abstractNumId w:val="3"/>
  </w:num>
  <w:num w:numId="9" w16cid:durableId="1609699434">
    <w:abstractNumId w:val="17"/>
  </w:num>
  <w:num w:numId="10" w16cid:durableId="1085766127">
    <w:abstractNumId w:val="27"/>
  </w:num>
  <w:num w:numId="11" w16cid:durableId="647133386">
    <w:abstractNumId w:val="1"/>
  </w:num>
  <w:num w:numId="12" w16cid:durableId="1954629301">
    <w:abstractNumId w:val="7"/>
  </w:num>
  <w:num w:numId="13" w16cid:durableId="304504062">
    <w:abstractNumId w:val="15"/>
  </w:num>
  <w:num w:numId="14" w16cid:durableId="555823879">
    <w:abstractNumId w:val="12"/>
  </w:num>
  <w:num w:numId="15" w16cid:durableId="407845892">
    <w:abstractNumId w:val="19"/>
  </w:num>
  <w:num w:numId="16" w16cid:durableId="881863459">
    <w:abstractNumId w:val="9"/>
  </w:num>
  <w:num w:numId="17" w16cid:durableId="1867519280">
    <w:abstractNumId w:val="8"/>
  </w:num>
  <w:num w:numId="18" w16cid:durableId="450788893">
    <w:abstractNumId w:val="4"/>
  </w:num>
  <w:num w:numId="19" w16cid:durableId="1250428057">
    <w:abstractNumId w:val="29"/>
  </w:num>
  <w:num w:numId="20" w16cid:durableId="167603076">
    <w:abstractNumId w:val="11"/>
  </w:num>
  <w:num w:numId="21" w16cid:durableId="862936556">
    <w:abstractNumId w:val="23"/>
  </w:num>
  <w:num w:numId="22" w16cid:durableId="131556441">
    <w:abstractNumId w:val="16"/>
  </w:num>
  <w:num w:numId="23" w16cid:durableId="1400399584">
    <w:abstractNumId w:val="2"/>
  </w:num>
  <w:num w:numId="24" w16cid:durableId="2119837322">
    <w:abstractNumId w:val="22"/>
  </w:num>
  <w:num w:numId="25" w16cid:durableId="1113138274">
    <w:abstractNumId w:val="13"/>
  </w:num>
  <w:num w:numId="26" w16cid:durableId="653487035">
    <w:abstractNumId w:val="6"/>
  </w:num>
  <w:num w:numId="27" w16cid:durableId="801314840">
    <w:abstractNumId w:val="5"/>
  </w:num>
  <w:num w:numId="28" w16cid:durableId="253321855">
    <w:abstractNumId w:val="0"/>
  </w:num>
  <w:num w:numId="29" w16cid:durableId="1819300811">
    <w:abstractNumId w:val="20"/>
  </w:num>
  <w:num w:numId="30" w16cid:durableId="162782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46"/>
    <w:rsid w:val="00150CA0"/>
    <w:rsid w:val="002B2531"/>
    <w:rsid w:val="003E6646"/>
    <w:rsid w:val="004F0665"/>
    <w:rsid w:val="00DB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EE2C"/>
  <w15:chartTrackingRefBased/>
  <w15:docId w15:val="{0A729190-C468-4871-804D-1831017E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4257</Words>
  <Characters>24268</Characters>
  <Application>Microsoft Office Word</Application>
  <DocSecurity>0</DocSecurity>
  <Lines>202</Lines>
  <Paragraphs>56</Paragraphs>
  <ScaleCrop>false</ScaleCrop>
  <Company/>
  <LinksUpToDate>false</LinksUpToDate>
  <CharactersWithSpaces>28469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Zichen</dc:creator>
  <cp:keywords/>
  <dc:description/>
  <cp:lastModifiedBy>Zhang, Zichen</cp:lastModifiedBy>
  <cp:revision>2</cp:revision>
  <dcterms:created xsi:type="dcterms:W3CDTF">2025-10-14T18:46:00Z</dcterms:created>
  <dcterms:modified xsi:type="dcterms:W3CDTF">2025-10-14T18:48:00Z</dcterms:modified>
</cp:coreProperties>
</file>