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Sessions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http://www.journaldev.com/1907/java-session-management-servlet-httpsession-url-rewriting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&lt;Resource name="jdbc/localhost"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auth="Container"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type="javax.sql.DataSource"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username="root"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password="[DatabasePassword]"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driverClassName="com.mysql.jdbc.Driver"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url="jdbc:mysql:/[yourserver]:3306/[yourapplication]"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maxActive="15"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maxIdle="3"/&gt;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340" w:line="360" w:lineRule="auto"/>
        <w:contextualSpacing w:val="0"/>
        <w:rPr>
          <w:color w:val="323031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https://tomcat.apache.org/tomcat-6.0-doc/jndi-datasource-examples-howto.html</w:t>
        </w:r>
      </w:hyperlink>
      <w:r w:rsidDel="00000000" w:rsidR="00000000" w:rsidRPr="00000000">
        <w:rPr>
          <w:color w:val="32303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http://stackoverflow.com/questions/13595511/sun-jstl-taglib-declaration-fails-with-can-not-find-the-tag-library-descriptor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urnaldev.com/1907/java-session-management-servlet-httpsession-url-rewriting" TargetMode="External"/><Relationship Id="rId7" Type="http://schemas.openxmlformats.org/officeDocument/2006/relationships/hyperlink" Target="https://tomcat.apache.org/tomcat-6.0-doc/jndi-datasource-examples-howto.html" TargetMode="External"/><Relationship Id="rId8" Type="http://schemas.openxmlformats.org/officeDocument/2006/relationships/hyperlink" Target="http://stackoverflow.com/questions/13595511/sun-jstl-taglib-declaration-fails-with-can-not-find-the-tag-library-descrip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