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ind w:left="0" w:firstLine="0"/>
        <w:rPr>
          <w:b w:val="1"/>
          <w:sz w:val="84"/>
          <w:szCs w:val="84"/>
        </w:rPr>
      </w:pPr>
      <w:r w:rsidDel="00000000" w:rsidR="00000000" w:rsidRPr="00000000">
        <w:rPr>
          <w:b w:val="1"/>
          <w:sz w:val="84"/>
          <w:szCs w:val="84"/>
          <w:rtl w:val="0"/>
        </w:rPr>
        <w:t xml:space="preserve">  Data Communication</w:t>
      </w:r>
    </w:p>
    <w:p w:rsidR="00000000" w:rsidDel="00000000" w:rsidP="00000000" w:rsidRDefault="00000000" w:rsidRPr="00000000" w14:paraId="00000002">
      <w:pPr>
        <w:spacing w:after="240" w:before="240" w:line="240" w:lineRule="auto"/>
        <w:ind w:left="288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   </w:t>
      </w:r>
      <w:r w:rsidDel="00000000" w:rsidR="00000000" w:rsidRPr="00000000">
        <w:rPr>
          <w:b w:val="1"/>
          <w:sz w:val="40"/>
          <w:szCs w:val="40"/>
          <w:rtl w:val="0"/>
        </w:rPr>
        <w:t xml:space="preserve"> Practical File</w:t>
      </w:r>
    </w:p>
    <w:p w:rsidR="00000000" w:rsidDel="00000000" w:rsidP="00000000" w:rsidRDefault="00000000" w:rsidRPr="00000000" w14:paraId="00000003">
      <w:pPr>
        <w:spacing w:after="240" w:before="240" w:line="240" w:lineRule="auto"/>
        <w:ind w:left="2160" w:firstLine="72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(CEECC12)</w:t>
      </w:r>
    </w:p>
    <w:p w:rsidR="00000000" w:rsidDel="00000000" w:rsidP="00000000" w:rsidRDefault="00000000" w:rsidRPr="00000000" w14:paraId="00000004">
      <w:pPr>
        <w:spacing w:after="240" w:before="240" w:lineRule="auto"/>
        <w:ind w:left="1440" w:firstLine="720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</w:rPr>
        <w:drawing>
          <wp:inline distB="114300" distT="114300" distL="114300" distR="114300">
            <wp:extent cx="3571875" cy="35718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1440" w:firstLine="720"/>
        <w:rPr>
          <w:sz w:val="36"/>
          <w:szCs w:val="3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     </w:t>
      </w:r>
      <w:r w:rsidDel="00000000" w:rsidR="00000000" w:rsidRPr="00000000">
        <w:rPr>
          <w:sz w:val="36"/>
          <w:szCs w:val="36"/>
          <w:rtl w:val="0"/>
        </w:rPr>
        <w:t xml:space="preserve">Submitted By: -</w:t>
      </w:r>
    </w:p>
    <w:p w:rsidR="00000000" w:rsidDel="00000000" w:rsidP="00000000" w:rsidRDefault="00000000" w:rsidRPr="00000000" w14:paraId="00000006">
      <w:pPr>
        <w:spacing w:before="220" w:lineRule="auto"/>
        <w:ind w:left="29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20" w:lineRule="auto"/>
        <w:ind w:left="29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20" w:lineRule="auto"/>
        <w:ind w:left="29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20" w:lineRule="auto"/>
        <w:ind w:left="29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ind w:left="3600" w:firstLine="72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Index</w:t>
      </w:r>
    </w:p>
    <w:tbl>
      <w:tblPr>
        <w:tblStyle w:val="Table1"/>
        <w:tblW w:w="11430.0" w:type="dxa"/>
        <w:jc w:val="left"/>
        <w:tblInd w:w="-5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8220"/>
        <w:gridCol w:w="2325"/>
        <w:tblGridChange w:id="0">
          <w:tblGrid>
            <w:gridCol w:w="885"/>
            <w:gridCol w:w="8220"/>
            <w:gridCol w:w="2325"/>
          </w:tblGrid>
        </w:tblGridChange>
      </w:tblGrid>
      <w:tr>
        <w:trPr>
          <w:trHeight w:val="5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ind w:left="-75" w:firstLine="3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S.N.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ind w:left="630" w:firstLine="3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ind w:left="-9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ind w:left="-75" w:firstLine="3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</w:rPr>
              <w:drawing>
                <wp:inline distB="114300" distT="114300" distL="114300" distR="114300">
                  <wp:extent cx="19050" cy="254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7"/>
                <w:szCs w:val="27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ind w:left="-72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Introduction to MATLAB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ind w:left="-720" w:firstLine="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 </w:t>
            </w:r>
          </w:p>
        </w:tc>
      </w:tr>
      <w:tr>
        <w:trPr>
          <w:trHeight w:val="5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ind w:left="-75" w:firstLine="3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ind w:left="-90" w:firstLine="3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Plot Uniform Distribution and calculate its mean and variance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ind w:left="-720" w:firstLine="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 </w:t>
            </w:r>
          </w:p>
        </w:tc>
      </w:tr>
      <w:tr>
        <w:trPr>
          <w:trHeight w:val="822.0446777343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ind w:left="-75" w:firstLine="3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ind w:left="0" w:firstLine="3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Plot Gaussian Distribution and calculate its mean and variance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ind w:left="-720" w:firstLine="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 </w:t>
            </w:r>
          </w:p>
        </w:tc>
      </w:tr>
      <w:tr>
        <w:trPr>
          <w:trHeight w:val="1092.6416015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ind w:left="-75" w:firstLine="3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ind w:left="90" w:firstLine="3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Calculate signal to quantization noise ratio of uniform distribution. Plot R vs Quantization levels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ind w:left="-720" w:firstLine="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 </w:t>
            </w:r>
          </w:p>
        </w:tc>
      </w:tr>
      <w:tr>
        <w:trPr>
          <w:trHeight w:val="7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ind w:left="-75" w:firstLine="3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ind w:left="180" w:firstLine="30"/>
              <w:rPr>
                <w:sz w:val="20"/>
                <w:szCs w:val="20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Compute the Signal to quantization Noise ratio of Non-Uniform Quantization. Plot  SNQR versus Quantization levels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left="-720" w:firstLine="0"/>
              <w:rPr>
                <w:sz w:val="27"/>
                <w:szCs w:val="27"/>
              </w:rPr>
            </w:pPr>
            <w:r w:rsidDel="00000000" w:rsidR="00000000" w:rsidRPr="00000000">
              <w:rPr>
                <w:sz w:val="27"/>
                <w:szCs w:val="27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D">
      <w:pPr>
        <w:spacing w:after="240" w:before="24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ind w:left="2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ind w:left="2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ind w:left="2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ind w:left="2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ind w:left="20" w:firstLine="0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20" w:firstLine="0"/>
        <w:rPr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1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Introduction to MATLAB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 Matrix Computation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To Plot Sine Wave of frequency 200 Hz.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c. To plot a pulse of width 10.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d. Plot the spectrum (Amplitude and phase) 0f the pulse generated in 3.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Code and output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747838" cy="136913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8313" l="49679" r="40705" t="38385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369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b)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t=0:0.00025:0.01;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y=sin(2*pi*200*t);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plot(t,y);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862138" cy="176038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2222" l="62339" r="8333" t="2849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76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c)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t=-10:1/1000:10;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y=rectpuls(t, 10);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plot(t, y);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axis([-10.5 10.5 -0.5 1.5]);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title('Pulse of width 10');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890838" cy="223152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6752" l="35256" r="46474" t="38121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23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Fs=1000;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t=-10:1/Fs:10;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y=rectpuls(t, 10);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FTy = fftshift(fft(y));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FTy_mag = abs(FTy);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FTy_phase = phase(FTy);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 = -Fs/2:0.05:Fs/2;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subplot(1,2,1);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plot(f, FTy_mag);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xlabel('frequency');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xlim([-5 5]);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title('Spectrum (Magnitude) of Pulse');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subplot(1,2,2);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plot(f, FTy_phase);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xlabel('frequency');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xlim([-1 1]);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title('Spectrum (Phase) of Pulse');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86063" cy="19335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21638" l="31250" r="42307" t="43611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2.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- Uniform random number and plot its density function. Find its mean and variance.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a=1;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b=5;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N=10000;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x=a+(b-a).*rand(1,N);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hist(x);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disp(mean(x));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disp(var(x));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38488" cy="302436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3024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3.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:- Generate Gaussian distributed random number and plot its density function. Find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its mean and variance.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clc;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clear all;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mat=randn(1,10000);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[p,x]=hist(mat);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plot(x,p/sum(p))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%mean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sum1=0;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i=1:10000 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sum1=sum1+mat(i);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mean=sum1/10000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sum2=0;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i=1:10000 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sum2=sum2+(mat(i)-mean)^2;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var=sum2/1000 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74192" cy="3582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192" cy="35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4.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Objective:</w:t>
      </w:r>
      <w:r w:rsidDel="00000000" w:rsidR="00000000" w:rsidRPr="00000000">
        <w:rPr>
          <w:rtl w:val="0"/>
        </w:rPr>
        <w:t xml:space="preserve">- Compute the Signal to quantization Noise ratio of Uniform Quantization. Plot SNQR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versus Quantization levels.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clc;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clear all;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A=6;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Sampled_sgl=2*A*rand(1,200)-A;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signal_pow=(norm(Sampled_sgl)^2)/length(Sampled_sgl);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subplot(2,1,1);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plot(Sampled_sgl);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title('signal');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xlabel('time');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ylabel('Amplitude');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ylim([-6,6]);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noise_pow=zeros(1,200);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SNQR=zeros(1,200);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j=1:200 %Number of levels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levels=j;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step_size=2*A/levels;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noise_pow(j)=(step_size^2)/12;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SNQR(j)=signal_pow/noise_pow(j);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subplot(2,1,2);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plot(SNQR);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95638" cy="312422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11023" l="69551" r="1762" t="39105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312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5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:- Compute the Signal to quantization Noise ratio of Non-Uniform Quantization. Plot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SNQR versus Quantization levels.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clc;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clear all;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A=5;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Sampled_sgl=2*A*rand(1,100)-A;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%MU-law companding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u=255; %compression constant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i=1:100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if Sampled_sgl(i)&gt;0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companded_sgl(i)=A*log(1+u*(Sampled_sgl(i)/A))/log(1+u);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else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companded_sgl(i)=A*log(1-u*(Sampled_sgl(i)/A))/log(1+u);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endif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sgl_pow=(norm(companded_sgl)^2)/length(companded_sgl);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subplot(2,1,1);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plot(companded_sgl);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noise_pow=zeros(1,200);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SNQR=zeros(1,200);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j=1:200 %Number of levels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levels=j;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step_size=2*A/levels;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noise_pow(j)=(step_size^2)/12;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SNQR(j)=sgl_pow/noise_pow(j);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subplot(2,1,2);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plot(SNQR);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90963" cy="381837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6809" l="56730" r="13782" t="31532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81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