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36ABD" w:rsidRDefault="00000000">
      <w:pPr>
        <w:spacing w:after="0"/>
        <w:ind w:left="115"/>
        <w:jc w:val="center"/>
      </w:pPr>
      <w:r>
        <w:rPr>
          <w:sz w:val="72"/>
          <w:u w:val="single" w:color="000000"/>
        </w:rPr>
        <w:t>SENAI</w:t>
      </w:r>
    </w:p>
    <w:p w:rsidR="00636ABD" w:rsidRDefault="00000000">
      <w:pPr>
        <w:spacing w:after="702" w:line="363" w:lineRule="auto"/>
        <w:ind w:left="120" w:hanging="10"/>
        <w:jc w:val="center"/>
      </w:pPr>
      <w:r>
        <w:rPr>
          <w:sz w:val="20"/>
        </w:rPr>
        <w:t>PELO FUTURO DO TRABALHO</w:t>
      </w:r>
    </w:p>
    <w:p w:rsidR="00636ABD" w:rsidRDefault="00000000">
      <w:pPr>
        <w:spacing w:after="223"/>
        <w:ind w:left="106"/>
        <w:jc w:val="center"/>
      </w:pPr>
      <w:r>
        <w:rPr>
          <w:sz w:val="24"/>
        </w:rPr>
        <w:t>SITUAÇÃO-PROBLEMA</w:t>
      </w:r>
    </w:p>
    <w:p w:rsidR="00636ABD" w:rsidRDefault="00000000">
      <w:pPr>
        <w:pStyle w:val="Ttulo1"/>
        <w:ind w:left="254"/>
      </w:pPr>
      <w:r>
        <w:t>CONTEXTUALIZAÇÃO</w:t>
      </w:r>
    </w:p>
    <w:p w:rsidR="00636ABD" w:rsidRDefault="00000000">
      <w:pPr>
        <w:spacing w:after="261" w:line="231" w:lineRule="auto"/>
        <w:ind w:left="274" w:right="196" w:firstLine="14"/>
        <w:jc w:val="both"/>
      </w:pPr>
      <w:r>
        <w:t>Uma empresa de médio porte do setor de materiais de limpeza utiliza um sistema informatizado de almoxarifado para o controle de insumos. Com a expansão e o aumento da complexidade operacional, a empresa identificou a necessidade de aprimorar o sistema existente. Atualmente, o sistema não faz o controle do saldo de materiais, o que permite a retirada acima do estoque, gerando divergências no controle de insumos. Além disso, o acesso é o mesmo para todos os perfis independente das responsabilidades de operação e de gestão do almoxarifado, o que impede o controle e a rastreabilidade das operações.</w:t>
      </w:r>
    </w:p>
    <w:p w:rsidR="00636ABD" w:rsidRDefault="00000000">
      <w:pPr>
        <w:spacing w:after="268" w:line="231" w:lineRule="auto"/>
        <w:ind w:left="264" w:right="196" w:firstLine="14"/>
        <w:jc w:val="both"/>
      </w:pPr>
      <w:r>
        <w:t>Segundo a empresa, a solução deverá contemplar dois perfis de usuário: Operador de Almoxarifado e Administrador do Sistema, cada um com permissões específicas. Além disso, o sistema deverá registrar todas as movimentações realizadas, incluindo data/hora e usuário responsável. O sistema também deverá manter a lógica de atualização automática do estoque, garantindo a consistência dos saldos a cada movimentação registrada.</w:t>
      </w:r>
    </w:p>
    <w:p w:rsidR="00636ABD" w:rsidRDefault="00000000">
      <w:pPr>
        <w:pStyle w:val="Ttulo1"/>
        <w:ind w:left="254"/>
      </w:pPr>
      <w:r>
        <w:t>DESAFIO</w:t>
      </w:r>
    </w:p>
    <w:p w:rsidR="00636ABD" w:rsidRDefault="00000000">
      <w:pPr>
        <w:spacing w:after="269" w:line="231" w:lineRule="auto"/>
        <w:ind w:left="254" w:right="196" w:firstLine="10"/>
        <w:jc w:val="both"/>
      </w:pPr>
      <w:r>
        <w:t>Você foi contratado para atuar na implantação do sistema informatizado de almoxarifado, sendo responsável pela implementação de novas funcionalidades, para aprimorar o sistema existente, assegurando maior controle, segurança, confiabilidade das informações e rastreabilidade das operações realizadas.</w:t>
      </w:r>
    </w:p>
    <w:p w:rsidR="00636ABD" w:rsidRDefault="00000000">
      <w:pPr>
        <w:pStyle w:val="Ttulo1"/>
        <w:spacing w:after="0"/>
        <w:ind w:left="254"/>
      </w:pPr>
      <w:r>
        <w:t>RESULTADOS E ENTREGAS ESPERADAS</w:t>
      </w:r>
    </w:p>
    <w:tbl>
      <w:tblPr>
        <w:tblStyle w:val="TableGrid"/>
        <w:tblW w:w="7205" w:type="dxa"/>
        <w:tblInd w:w="272" w:type="dxa"/>
        <w:tblCellMar>
          <w:top w:w="9" w:type="dxa"/>
          <w:left w:w="26" w:type="dxa"/>
          <w:bottom w:w="0" w:type="dxa"/>
          <w:right w:w="0" w:type="dxa"/>
        </w:tblCellMar>
        <w:tblLook w:val="04A0" w:firstRow="1" w:lastRow="0" w:firstColumn="1" w:lastColumn="0" w:noHBand="0" w:noVBand="1"/>
      </w:tblPr>
      <w:tblGrid>
        <w:gridCol w:w="305"/>
        <w:gridCol w:w="5112"/>
        <w:gridCol w:w="1788"/>
      </w:tblGrid>
      <w:tr w:rsidR="00636ABD">
        <w:trPr>
          <w:trHeight w:val="363"/>
        </w:trPr>
        <w:tc>
          <w:tcPr>
            <w:tcW w:w="305" w:type="dxa"/>
            <w:vMerge w:val="restart"/>
            <w:tcBorders>
              <w:top w:val="single" w:sz="2" w:space="0" w:color="000000"/>
              <w:left w:val="single" w:sz="2" w:space="0" w:color="000000"/>
              <w:bottom w:val="single" w:sz="2" w:space="0" w:color="000000"/>
              <w:right w:val="single" w:sz="2" w:space="0" w:color="000000"/>
            </w:tcBorders>
          </w:tcPr>
          <w:p w:rsidR="00636ABD" w:rsidRDefault="00000000">
            <w:pPr>
              <w:spacing w:after="0"/>
            </w:pPr>
            <w:r>
              <w:rPr>
                <w:noProof/>
              </w:rPr>
              <w:drawing>
                <wp:inline distT="0" distB="0" distL="0" distR="0">
                  <wp:extent cx="167640" cy="1356747"/>
                  <wp:effectExtent l="0" t="0" r="0" b="0"/>
                  <wp:docPr id="3883" name="Picture 3883"/>
                  <wp:cNvGraphicFramePr/>
                  <a:graphic xmlns:a="http://schemas.openxmlformats.org/drawingml/2006/main">
                    <a:graphicData uri="http://schemas.openxmlformats.org/drawingml/2006/picture">
                      <pic:pic xmlns:pic="http://schemas.openxmlformats.org/drawingml/2006/picture">
                        <pic:nvPicPr>
                          <pic:cNvPr id="3883" name="Picture 3883"/>
                          <pic:cNvPicPr/>
                        </pic:nvPicPr>
                        <pic:blipFill>
                          <a:blip r:embed="rId5"/>
                          <a:stretch>
                            <a:fillRect/>
                          </a:stretch>
                        </pic:blipFill>
                        <pic:spPr>
                          <a:xfrm>
                            <a:off x="0" y="0"/>
                            <a:ext cx="167640" cy="1356747"/>
                          </a:xfrm>
                          <a:prstGeom prst="rect">
                            <a:avLst/>
                          </a:prstGeom>
                        </pic:spPr>
                      </pic:pic>
                    </a:graphicData>
                  </a:graphic>
                </wp:inline>
              </w:drawing>
            </w:r>
          </w:p>
        </w:tc>
        <w:tc>
          <w:tcPr>
            <w:tcW w:w="5112" w:type="dxa"/>
            <w:tcBorders>
              <w:top w:val="single" w:sz="2" w:space="0" w:color="000000"/>
              <w:left w:val="single" w:sz="2" w:space="0" w:color="000000"/>
              <w:bottom w:val="single" w:sz="2" w:space="0" w:color="000000"/>
              <w:right w:val="single" w:sz="2" w:space="0" w:color="000000"/>
            </w:tcBorders>
          </w:tcPr>
          <w:p w:rsidR="00636ABD" w:rsidRDefault="00000000">
            <w:pPr>
              <w:spacing w:after="0"/>
              <w:ind w:left="31"/>
            </w:pPr>
            <w:r>
              <w:rPr>
                <w:sz w:val="26"/>
              </w:rPr>
              <w:t>N</w:t>
            </w:r>
            <w:r>
              <w:rPr>
                <w:sz w:val="26"/>
                <w:u w:val="single" w:color="000000"/>
              </w:rPr>
              <w:t>ome da En</w:t>
            </w:r>
            <w:r>
              <w:rPr>
                <w:sz w:val="26"/>
              </w:rPr>
              <w:t>trega</w:t>
            </w:r>
          </w:p>
        </w:tc>
        <w:tc>
          <w:tcPr>
            <w:tcW w:w="1788" w:type="dxa"/>
            <w:tcBorders>
              <w:top w:val="single" w:sz="2" w:space="0" w:color="000000"/>
              <w:left w:val="single" w:sz="2" w:space="0" w:color="000000"/>
              <w:bottom w:val="single" w:sz="2" w:space="0" w:color="000000"/>
              <w:right w:val="single" w:sz="2" w:space="0" w:color="000000"/>
            </w:tcBorders>
          </w:tcPr>
          <w:p w:rsidR="00636ABD" w:rsidRDefault="00000000">
            <w:pPr>
              <w:spacing w:after="0"/>
              <w:ind w:left="31"/>
              <w:jc w:val="both"/>
            </w:pPr>
            <w:r>
              <w:rPr>
                <w:sz w:val="26"/>
              </w:rPr>
              <w:t>Tempo estimado</w:t>
            </w:r>
          </w:p>
        </w:tc>
      </w:tr>
      <w:tr w:rsidR="00636ABD">
        <w:trPr>
          <w:trHeight w:val="360"/>
        </w:trPr>
        <w:tc>
          <w:tcPr>
            <w:tcW w:w="0" w:type="auto"/>
            <w:vMerge/>
            <w:tcBorders>
              <w:top w:val="nil"/>
              <w:left w:val="single" w:sz="2" w:space="0" w:color="000000"/>
              <w:bottom w:val="nil"/>
              <w:right w:val="single" w:sz="2" w:space="0" w:color="000000"/>
            </w:tcBorders>
          </w:tcPr>
          <w:p w:rsidR="00636ABD" w:rsidRDefault="00636ABD"/>
        </w:tc>
        <w:tc>
          <w:tcPr>
            <w:tcW w:w="5112" w:type="dxa"/>
            <w:tcBorders>
              <w:top w:val="single" w:sz="2" w:space="0" w:color="000000"/>
              <w:left w:val="single" w:sz="2" w:space="0" w:color="000000"/>
              <w:bottom w:val="single" w:sz="2" w:space="0" w:color="000000"/>
              <w:right w:val="single" w:sz="2" w:space="0" w:color="000000"/>
            </w:tcBorders>
          </w:tcPr>
          <w:p w:rsidR="00636ABD" w:rsidRDefault="00000000">
            <w:pPr>
              <w:spacing w:after="0"/>
              <w:ind w:left="26"/>
            </w:pPr>
            <w:r>
              <w:rPr>
                <w:sz w:val="26"/>
              </w:rPr>
              <w:t>Versio</w:t>
            </w:r>
            <w:r>
              <w:rPr>
                <w:sz w:val="26"/>
                <w:u w:val="single" w:color="000000"/>
              </w:rPr>
              <w:t>nam</w:t>
            </w:r>
            <w:r>
              <w:rPr>
                <w:sz w:val="26"/>
              </w:rPr>
              <w:t>ento</w:t>
            </w:r>
          </w:p>
        </w:tc>
        <w:tc>
          <w:tcPr>
            <w:tcW w:w="1788" w:type="dxa"/>
            <w:tcBorders>
              <w:top w:val="single" w:sz="2" w:space="0" w:color="000000"/>
              <w:left w:val="single" w:sz="2" w:space="0" w:color="000000"/>
              <w:bottom w:val="single" w:sz="2" w:space="0" w:color="000000"/>
              <w:right w:val="single" w:sz="2" w:space="0" w:color="000000"/>
            </w:tcBorders>
          </w:tcPr>
          <w:p w:rsidR="00636ABD" w:rsidRDefault="00000000">
            <w:pPr>
              <w:spacing w:after="0"/>
              <w:ind w:left="41"/>
            </w:pPr>
            <w:r>
              <w:rPr>
                <w:sz w:val="26"/>
              </w:rPr>
              <w:t>15 minutos</w:t>
            </w:r>
          </w:p>
        </w:tc>
      </w:tr>
      <w:tr w:rsidR="00636ABD">
        <w:trPr>
          <w:trHeight w:val="364"/>
        </w:trPr>
        <w:tc>
          <w:tcPr>
            <w:tcW w:w="0" w:type="auto"/>
            <w:vMerge/>
            <w:tcBorders>
              <w:top w:val="nil"/>
              <w:left w:val="single" w:sz="2" w:space="0" w:color="000000"/>
              <w:bottom w:val="nil"/>
              <w:right w:val="single" w:sz="2" w:space="0" w:color="000000"/>
            </w:tcBorders>
          </w:tcPr>
          <w:p w:rsidR="00636ABD" w:rsidRDefault="00636ABD"/>
        </w:tc>
        <w:tc>
          <w:tcPr>
            <w:tcW w:w="5112" w:type="dxa"/>
            <w:tcBorders>
              <w:top w:val="single" w:sz="2" w:space="0" w:color="000000"/>
              <w:left w:val="single" w:sz="2" w:space="0" w:color="000000"/>
              <w:bottom w:val="single" w:sz="2" w:space="0" w:color="000000"/>
              <w:right w:val="single" w:sz="2" w:space="0" w:color="000000"/>
            </w:tcBorders>
          </w:tcPr>
          <w:p w:rsidR="00636ABD" w:rsidRDefault="00000000">
            <w:pPr>
              <w:spacing w:after="0"/>
              <w:ind w:left="22"/>
            </w:pPr>
            <w:r>
              <w:rPr>
                <w:sz w:val="28"/>
              </w:rPr>
              <w:t>Arquitetura do Sistema</w:t>
            </w:r>
          </w:p>
        </w:tc>
        <w:tc>
          <w:tcPr>
            <w:tcW w:w="1788" w:type="dxa"/>
            <w:tcBorders>
              <w:top w:val="single" w:sz="2" w:space="0" w:color="000000"/>
              <w:left w:val="single" w:sz="2" w:space="0" w:color="000000"/>
              <w:bottom w:val="single" w:sz="2" w:space="0" w:color="000000"/>
              <w:right w:val="single" w:sz="2" w:space="0" w:color="000000"/>
            </w:tcBorders>
          </w:tcPr>
          <w:p w:rsidR="00636ABD" w:rsidRDefault="00000000">
            <w:pPr>
              <w:spacing w:after="0"/>
              <w:ind w:left="36"/>
            </w:pPr>
            <w:r>
              <w:rPr>
                <w:sz w:val="26"/>
              </w:rPr>
              <w:t>15 minutos</w:t>
            </w:r>
          </w:p>
        </w:tc>
      </w:tr>
      <w:tr w:rsidR="00636ABD">
        <w:trPr>
          <w:trHeight w:val="358"/>
        </w:trPr>
        <w:tc>
          <w:tcPr>
            <w:tcW w:w="0" w:type="auto"/>
            <w:vMerge/>
            <w:tcBorders>
              <w:top w:val="nil"/>
              <w:left w:val="single" w:sz="2" w:space="0" w:color="000000"/>
              <w:bottom w:val="nil"/>
              <w:right w:val="single" w:sz="2" w:space="0" w:color="000000"/>
            </w:tcBorders>
          </w:tcPr>
          <w:p w:rsidR="00636ABD" w:rsidRDefault="00636ABD"/>
        </w:tc>
        <w:tc>
          <w:tcPr>
            <w:tcW w:w="5112" w:type="dxa"/>
            <w:tcBorders>
              <w:top w:val="single" w:sz="2" w:space="0" w:color="000000"/>
              <w:left w:val="single" w:sz="2" w:space="0" w:color="000000"/>
              <w:bottom w:val="single" w:sz="2" w:space="0" w:color="000000"/>
              <w:right w:val="single" w:sz="2" w:space="0" w:color="000000"/>
            </w:tcBorders>
          </w:tcPr>
          <w:p w:rsidR="00636ABD" w:rsidRDefault="00000000">
            <w:pPr>
              <w:spacing w:after="0"/>
              <w:ind w:left="26"/>
              <w:jc w:val="both"/>
            </w:pPr>
            <w:r>
              <w:rPr>
                <w:sz w:val="26"/>
              </w:rPr>
              <w:t xml:space="preserve">Gestão de Usuários, Perfis e Segurança de dados </w:t>
            </w:r>
          </w:p>
        </w:tc>
        <w:tc>
          <w:tcPr>
            <w:tcW w:w="1788" w:type="dxa"/>
            <w:tcBorders>
              <w:top w:val="single" w:sz="2" w:space="0" w:color="000000"/>
              <w:left w:val="single" w:sz="2" w:space="0" w:color="000000"/>
              <w:bottom w:val="single" w:sz="2" w:space="0" w:color="000000"/>
              <w:right w:val="single" w:sz="2" w:space="0" w:color="000000"/>
            </w:tcBorders>
          </w:tcPr>
          <w:p w:rsidR="00636ABD" w:rsidRDefault="00000000">
            <w:pPr>
              <w:spacing w:after="0"/>
              <w:ind w:left="22"/>
            </w:pPr>
            <w:r>
              <w:rPr>
                <w:sz w:val="26"/>
              </w:rPr>
              <w:t>60 minutos</w:t>
            </w:r>
          </w:p>
        </w:tc>
      </w:tr>
      <w:tr w:rsidR="00636ABD">
        <w:trPr>
          <w:trHeight w:val="360"/>
        </w:trPr>
        <w:tc>
          <w:tcPr>
            <w:tcW w:w="0" w:type="auto"/>
            <w:vMerge/>
            <w:tcBorders>
              <w:top w:val="nil"/>
              <w:left w:val="single" w:sz="2" w:space="0" w:color="000000"/>
              <w:bottom w:val="nil"/>
              <w:right w:val="single" w:sz="2" w:space="0" w:color="000000"/>
            </w:tcBorders>
          </w:tcPr>
          <w:p w:rsidR="00636ABD" w:rsidRDefault="00636ABD"/>
        </w:tc>
        <w:tc>
          <w:tcPr>
            <w:tcW w:w="5112" w:type="dxa"/>
            <w:tcBorders>
              <w:top w:val="single" w:sz="2" w:space="0" w:color="000000"/>
              <w:left w:val="single" w:sz="2" w:space="0" w:color="000000"/>
              <w:bottom w:val="single" w:sz="2" w:space="0" w:color="000000"/>
              <w:right w:val="single" w:sz="2" w:space="0" w:color="000000"/>
            </w:tcBorders>
          </w:tcPr>
          <w:p w:rsidR="00636ABD" w:rsidRDefault="00000000">
            <w:pPr>
              <w:spacing w:after="0"/>
              <w:ind w:left="26"/>
            </w:pPr>
            <w:r>
              <w:rPr>
                <w:sz w:val="26"/>
              </w:rPr>
              <w:t>Operaçõe</w:t>
            </w:r>
            <w:r>
              <w:rPr>
                <w:sz w:val="26"/>
                <w:u w:val="single" w:color="000000"/>
              </w:rPr>
              <w:t>s e F</w:t>
            </w:r>
            <w:r>
              <w:rPr>
                <w:sz w:val="26"/>
              </w:rPr>
              <w:t>uncionalidade</w:t>
            </w:r>
            <w:r>
              <w:rPr>
                <w:sz w:val="26"/>
                <w:u w:val="single" w:color="000000"/>
              </w:rPr>
              <w:t>s de</w:t>
            </w:r>
            <w:r>
              <w:rPr>
                <w:sz w:val="26"/>
              </w:rPr>
              <w:t xml:space="preserve"> Estoque</w:t>
            </w:r>
          </w:p>
        </w:tc>
        <w:tc>
          <w:tcPr>
            <w:tcW w:w="1788" w:type="dxa"/>
            <w:tcBorders>
              <w:top w:val="single" w:sz="2" w:space="0" w:color="000000"/>
              <w:left w:val="single" w:sz="2" w:space="0" w:color="000000"/>
              <w:bottom w:val="single" w:sz="2" w:space="0" w:color="000000"/>
              <w:right w:val="single" w:sz="2" w:space="0" w:color="000000"/>
            </w:tcBorders>
          </w:tcPr>
          <w:p w:rsidR="00636ABD" w:rsidRDefault="00000000">
            <w:pPr>
              <w:spacing w:after="0"/>
              <w:ind w:left="22"/>
            </w:pPr>
            <w:r>
              <w:rPr>
                <w:sz w:val="26"/>
              </w:rPr>
              <w:t>60 minutos</w:t>
            </w:r>
          </w:p>
        </w:tc>
      </w:tr>
      <w:tr w:rsidR="00636ABD">
        <w:trPr>
          <w:trHeight w:val="360"/>
        </w:trPr>
        <w:tc>
          <w:tcPr>
            <w:tcW w:w="0" w:type="auto"/>
            <w:vMerge/>
            <w:tcBorders>
              <w:top w:val="nil"/>
              <w:left w:val="single" w:sz="2" w:space="0" w:color="000000"/>
              <w:bottom w:val="single" w:sz="2" w:space="0" w:color="000000"/>
              <w:right w:val="single" w:sz="2" w:space="0" w:color="000000"/>
            </w:tcBorders>
          </w:tcPr>
          <w:p w:rsidR="00636ABD" w:rsidRDefault="00636ABD"/>
        </w:tc>
        <w:tc>
          <w:tcPr>
            <w:tcW w:w="5112" w:type="dxa"/>
            <w:tcBorders>
              <w:top w:val="single" w:sz="2" w:space="0" w:color="000000"/>
              <w:left w:val="single" w:sz="2" w:space="0" w:color="000000"/>
              <w:bottom w:val="single" w:sz="2" w:space="0" w:color="000000"/>
              <w:right w:val="single" w:sz="2" w:space="0" w:color="000000"/>
            </w:tcBorders>
          </w:tcPr>
          <w:p w:rsidR="00636ABD" w:rsidRDefault="00000000">
            <w:pPr>
              <w:spacing w:after="0"/>
              <w:ind w:left="17"/>
            </w:pPr>
            <w:r>
              <w:rPr>
                <w:sz w:val="26"/>
              </w:rPr>
              <w:t>Plano e Implementação de testes</w:t>
            </w:r>
          </w:p>
        </w:tc>
        <w:tc>
          <w:tcPr>
            <w:tcW w:w="1788" w:type="dxa"/>
            <w:tcBorders>
              <w:top w:val="single" w:sz="2" w:space="0" w:color="000000"/>
              <w:left w:val="single" w:sz="2" w:space="0" w:color="000000"/>
              <w:bottom w:val="single" w:sz="2" w:space="0" w:color="000000"/>
              <w:right w:val="single" w:sz="2" w:space="0" w:color="000000"/>
            </w:tcBorders>
          </w:tcPr>
          <w:p w:rsidR="00636ABD" w:rsidRDefault="00000000">
            <w:pPr>
              <w:spacing w:after="0"/>
              <w:ind w:left="12"/>
            </w:pPr>
            <w:r>
              <w:rPr>
                <w:sz w:val="26"/>
              </w:rPr>
              <w:t>30 minutos</w:t>
            </w:r>
          </w:p>
        </w:tc>
      </w:tr>
    </w:tbl>
    <w:p w:rsidR="00636ABD" w:rsidRDefault="00000000">
      <w:pPr>
        <w:pStyle w:val="Ttulo1"/>
        <w:ind w:left="254"/>
      </w:pPr>
      <w:r>
        <w:t>REGRAS DE NEGÓCIO</w:t>
      </w:r>
    </w:p>
    <w:p w:rsidR="00636ABD" w:rsidRDefault="00000000">
      <w:pPr>
        <w:numPr>
          <w:ilvl w:val="0"/>
          <w:numId w:val="1"/>
        </w:numPr>
        <w:spacing w:after="15" w:line="231" w:lineRule="auto"/>
        <w:ind w:right="196" w:hanging="235"/>
        <w:jc w:val="both"/>
      </w:pPr>
      <w:r>
        <w:t>Na branch principal, deve ser criada uma branch com o nome e sobrenome do aluno. Ao fim da avaliação, os entregáveis devem ser salvos em um pull request para a branch principal.</w:t>
      </w:r>
    </w:p>
    <w:p w:rsidR="00636ABD" w:rsidRDefault="00000000">
      <w:pPr>
        <w:numPr>
          <w:ilvl w:val="0"/>
          <w:numId w:val="1"/>
        </w:numPr>
        <w:spacing w:after="15" w:line="231" w:lineRule="auto"/>
        <w:ind w:right="196" w:hanging="235"/>
        <w:jc w:val="both"/>
      </w:pPr>
      <w:r>
        <w:t>O operador deve apenas consultar, inserir e atualizar dados. O administrador deve consultar, inserir, atualizar e deletar os dados. A implementação pode ser realizada por concessão direta de privilégios ao usuário.</w:t>
      </w:r>
    </w:p>
    <w:p w:rsidR="00636ABD" w:rsidRDefault="00000000">
      <w:pPr>
        <w:numPr>
          <w:ilvl w:val="0"/>
          <w:numId w:val="1"/>
        </w:numPr>
        <w:spacing w:after="15" w:line="231" w:lineRule="auto"/>
        <w:ind w:right="196" w:hanging="235"/>
        <w:jc w:val="both"/>
      </w:pPr>
      <w:r>
        <w:t>O software deve permitir o cadastro e autenticação de usuários, seguindo a identificação de tipo de usuário autenticado. Além disso, as rotas do sistema devem ser privadas e controladas por tipo de usuário.</w:t>
      </w:r>
    </w:p>
    <w:p w:rsidR="00636ABD" w:rsidRDefault="00000000">
      <w:pPr>
        <w:numPr>
          <w:ilvl w:val="0"/>
          <w:numId w:val="1"/>
        </w:numPr>
        <w:spacing w:after="15" w:line="231" w:lineRule="auto"/>
        <w:ind w:right="196" w:hanging="235"/>
        <w:jc w:val="both"/>
      </w:pPr>
      <w:r>
        <w:t>O software deve ser adaptado para, ao listar produtos, a listagem deve ser paginada e suportar filtros por nome e data.</w:t>
      </w:r>
    </w:p>
    <w:p w:rsidR="00636ABD" w:rsidRDefault="00000000">
      <w:pPr>
        <w:numPr>
          <w:ilvl w:val="0"/>
          <w:numId w:val="1"/>
        </w:numPr>
        <w:spacing w:after="1100" w:line="231" w:lineRule="auto"/>
        <w:ind w:right="196" w:hanging="235"/>
        <w:jc w:val="both"/>
      </w:pPr>
      <w:r>
        <w:t>O software deve registrar todas as movimentações com data/hora e usuário responsável.</w:t>
      </w:r>
    </w:p>
    <w:p w:rsidR="00636ABD" w:rsidRDefault="00000000">
      <w:pPr>
        <w:tabs>
          <w:tab w:val="center" w:pos="4735"/>
          <w:tab w:val="right" w:pos="9864"/>
        </w:tabs>
        <w:spacing w:after="0"/>
        <w:ind w:right="-15"/>
      </w:pPr>
      <w:r>
        <w:rPr>
          <w:sz w:val="18"/>
        </w:rPr>
        <w:lastRenderedPageBreak/>
        <w:tab/>
        <w:t>Sistema de Avaliação da Educação Profissional</w:t>
      </w:r>
      <w:r>
        <w:rPr>
          <w:sz w:val="18"/>
        </w:rPr>
        <w:tab/>
        <w:t>2 / 3</w:t>
      </w:r>
    </w:p>
    <w:p w:rsidR="00636ABD" w:rsidRDefault="00000000">
      <w:pPr>
        <w:spacing w:after="61"/>
        <w:ind w:left="10" w:right="403" w:hanging="10"/>
        <w:jc w:val="center"/>
      </w:pPr>
      <w:r>
        <w:rPr>
          <w:sz w:val="18"/>
        </w:rPr>
        <w:t>Avaliação Prática de Desempenho dos Estudantes</w:t>
      </w:r>
    </w:p>
    <w:p w:rsidR="00636ABD" w:rsidRDefault="00000000">
      <w:pPr>
        <w:spacing w:after="101"/>
        <w:ind w:left="10" w:right="-10" w:hanging="10"/>
        <w:jc w:val="right"/>
      </w:pPr>
      <w:r>
        <w:rPr>
          <w:sz w:val="20"/>
        </w:rPr>
        <w:t>{{identificador da prova}}</w:t>
      </w:r>
    </w:p>
    <w:p w:rsidR="00636ABD" w:rsidRDefault="00000000">
      <w:pPr>
        <w:pStyle w:val="Ttulo1"/>
        <w:spacing w:after="0"/>
        <w:ind w:left="0" w:right="504" w:firstLine="0"/>
        <w:jc w:val="center"/>
      </w:pPr>
      <w:r>
        <w:rPr>
          <w:sz w:val="92"/>
          <w:u w:val="single" w:color="000000"/>
        </w:rPr>
        <w:t>SENAI</w:t>
      </w:r>
    </w:p>
    <w:p w:rsidR="00636ABD" w:rsidRDefault="00000000">
      <w:pPr>
        <w:spacing w:after="437" w:line="363" w:lineRule="auto"/>
        <w:ind w:left="120" w:right="610" w:hanging="10"/>
        <w:jc w:val="center"/>
      </w:pPr>
      <w:r>
        <w:rPr>
          <w:sz w:val="20"/>
        </w:rPr>
        <w:t>PELO FUTURO DO TRABALHO</w:t>
      </w:r>
    </w:p>
    <w:p w:rsidR="00636ABD" w:rsidRDefault="00000000">
      <w:pPr>
        <w:numPr>
          <w:ilvl w:val="0"/>
          <w:numId w:val="2"/>
        </w:numPr>
        <w:spacing w:after="1" w:line="247" w:lineRule="auto"/>
        <w:ind w:right="499" w:hanging="240"/>
        <w:jc w:val="both"/>
      </w:pPr>
      <w:r>
        <w:t>Como almoxarife quero registrar uma saída de produto apenas quando houver quantidade disponível suficiente, para evitar que o sistema permita retiradas acima do estoque e gerar divergências no controle de materiais.</w:t>
      </w:r>
    </w:p>
    <w:tbl>
      <w:tblPr>
        <w:tblStyle w:val="TableGrid"/>
        <w:tblW w:w="9298" w:type="dxa"/>
        <w:tblInd w:w="31" w:type="dxa"/>
        <w:tblCellMar>
          <w:top w:w="75" w:type="dxa"/>
          <w:left w:w="46" w:type="dxa"/>
          <w:bottom w:w="0" w:type="dxa"/>
          <w:right w:w="229" w:type="dxa"/>
        </w:tblCellMar>
        <w:tblLook w:val="04A0" w:firstRow="1" w:lastRow="0" w:firstColumn="1" w:lastColumn="0" w:noHBand="0" w:noVBand="1"/>
      </w:tblPr>
      <w:tblGrid>
        <w:gridCol w:w="9298"/>
      </w:tblGrid>
      <w:tr w:rsidR="00636ABD">
        <w:trPr>
          <w:trHeight w:val="372"/>
        </w:trPr>
        <w:tc>
          <w:tcPr>
            <w:tcW w:w="9298" w:type="dxa"/>
            <w:tcBorders>
              <w:top w:val="single" w:sz="2" w:space="0" w:color="000000"/>
              <w:left w:val="single" w:sz="2" w:space="0" w:color="000000"/>
              <w:bottom w:val="single" w:sz="2" w:space="0" w:color="000000"/>
              <w:right w:val="single" w:sz="2" w:space="0" w:color="000000"/>
            </w:tcBorders>
          </w:tcPr>
          <w:p w:rsidR="00636ABD" w:rsidRDefault="00000000">
            <w:pPr>
              <w:spacing w:after="0"/>
              <w:ind w:left="10"/>
            </w:pPr>
            <w:r>
              <w:rPr>
                <w:sz w:val="26"/>
              </w:rPr>
              <w:t>Critérios de Aceite</w:t>
            </w:r>
          </w:p>
        </w:tc>
      </w:tr>
      <w:tr w:rsidR="00636ABD">
        <w:trPr>
          <w:trHeight w:val="631"/>
        </w:trPr>
        <w:tc>
          <w:tcPr>
            <w:tcW w:w="9298" w:type="dxa"/>
            <w:tcBorders>
              <w:top w:val="single" w:sz="2" w:space="0" w:color="000000"/>
              <w:left w:val="single" w:sz="2" w:space="0" w:color="000000"/>
              <w:bottom w:val="single" w:sz="2" w:space="0" w:color="000000"/>
              <w:right w:val="single" w:sz="2" w:space="0" w:color="000000"/>
            </w:tcBorders>
          </w:tcPr>
          <w:p w:rsidR="00636ABD" w:rsidRDefault="00000000">
            <w:pPr>
              <w:spacing w:after="0" w:line="233" w:lineRule="auto"/>
              <w:ind w:left="615" w:hanging="221"/>
              <w:jc w:val="both"/>
            </w:pPr>
            <w:r>
              <w:rPr>
                <w:sz w:val="24"/>
              </w:rPr>
              <w:t>1. Ao tentar registrar uma saída com quantidade maior que o saldo disponível, o sistema deve bloquear a operação.</w:t>
            </w:r>
          </w:p>
          <w:p w:rsidR="00636ABD" w:rsidRDefault="00000000">
            <w:pPr>
              <w:spacing w:after="0"/>
              <w:ind w:left="3970"/>
            </w:pPr>
            <w:r>
              <w:rPr>
                <w:noProof/>
              </w:rPr>
              <mc:AlternateContent>
                <mc:Choice Requires="wpg">
                  <w:drawing>
                    <wp:inline distT="0" distB="0" distL="0" distR="0">
                      <wp:extent cx="1965960" cy="12196"/>
                      <wp:effectExtent l="0" t="0" r="0" b="0"/>
                      <wp:docPr id="14238" name="Group 14238"/>
                      <wp:cNvGraphicFramePr/>
                      <a:graphic xmlns:a="http://schemas.openxmlformats.org/drawingml/2006/main">
                        <a:graphicData uri="http://schemas.microsoft.com/office/word/2010/wordprocessingGroup">
                          <wpg:wgp>
                            <wpg:cNvGrpSpPr/>
                            <wpg:grpSpPr>
                              <a:xfrm>
                                <a:off x="0" y="0"/>
                                <a:ext cx="1965960" cy="12196"/>
                                <a:chOff x="0" y="0"/>
                                <a:chExt cx="1965960" cy="12196"/>
                              </a:xfrm>
                            </wpg:grpSpPr>
                            <pic:pic xmlns:pic="http://schemas.openxmlformats.org/drawingml/2006/picture">
                              <pic:nvPicPr>
                                <pic:cNvPr id="7704" name="Picture 7704"/>
                                <pic:cNvPicPr/>
                              </pic:nvPicPr>
                              <pic:blipFill>
                                <a:blip r:embed="rId6"/>
                                <a:stretch>
                                  <a:fillRect/>
                                </a:stretch>
                              </pic:blipFill>
                              <pic:spPr>
                                <a:xfrm>
                                  <a:off x="0" y="0"/>
                                  <a:ext cx="9144" cy="12196"/>
                                </a:xfrm>
                                <a:prstGeom prst="rect">
                                  <a:avLst/>
                                </a:prstGeom>
                              </pic:spPr>
                            </pic:pic>
                            <pic:pic xmlns:pic="http://schemas.openxmlformats.org/drawingml/2006/picture">
                              <pic:nvPicPr>
                                <pic:cNvPr id="7715" name="Picture 7715"/>
                                <pic:cNvPicPr/>
                              </pic:nvPicPr>
                              <pic:blipFill>
                                <a:blip r:embed="rId7"/>
                                <a:stretch>
                                  <a:fillRect/>
                                </a:stretch>
                              </pic:blipFill>
                              <pic:spPr>
                                <a:xfrm>
                                  <a:off x="1956816" y="3049"/>
                                  <a:ext cx="9144" cy="9147"/>
                                </a:xfrm>
                                <a:prstGeom prst="rect">
                                  <a:avLst/>
                                </a:prstGeom>
                              </pic:spPr>
                            </pic:pic>
                          </wpg:wgp>
                        </a:graphicData>
                      </a:graphic>
                    </wp:inline>
                  </w:drawing>
                </mc:Choice>
                <mc:Fallback xmlns:a="http://schemas.openxmlformats.org/drawingml/2006/main">
                  <w:pict>
                    <v:group id="Group 14238" style="width:154.8pt;height:0.960281pt;mso-position-horizontal-relative:char;mso-position-vertical-relative:line" coordsize="19659,121">
                      <v:shape id="Picture 7704" style="position:absolute;width:91;height:121;left:0;top:0;" filled="f">
                        <v:imagedata r:id="rId8"/>
                      </v:shape>
                      <v:shape id="Picture 7715" style="position:absolute;width:91;height:91;left:19568;top:30;" filled="f">
                        <v:imagedata r:id="rId9"/>
                      </v:shape>
                    </v:group>
                  </w:pict>
                </mc:Fallback>
              </mc:AlternateContent>
            </w:r>
          </w:p>
        </w:tc>
      </w:tr>
      <w:tr w:rsidR="00636ABD">
        <w:trPr>
          <w:trHeight w:val="633"/>
        </w:trPr>
        <w:tc>
          <w:tcPr>
            <w:tcW w:w="9298" w:type="dxa"/>
            <w:tcBorders>
              <w:top w:val="single" w:sz="2" w:space="0" w:color="000000"/>
              <w:left w:val="single" w:sz="2" w:space="0" w:color="000000"/>
              <w:bottom w:val="single" w:sz="2" w:space="0" w:color="000000"/>
              <w:right w:val="single" w:sz="2" w:space="0" w:color="000000"/>
            </w:tcBorders>
          </w:tcPr>
          <w:p w:rsidR="00636ABD" w:rsidRDefault="00000000">
            <w:pPr>
              <w:spacing w:after="0"/>
              <w:ind w:left="307"/>
            </w:pPr>
            <w:r>
              <w:rPr>
                <w:sz w:val="24"/>
              </w:rPr>
              <w:t>2. O sistema deve retornar uma mensagem clara, por exemplo:</w:t>
            </w:r>
          </w:p>
          <w:p w:rsidR="00636ABD" w:rsidRDefault="00000000">
            <w:pPr>
              <w:spacing w:after="0"/>
              <w:ind w:left="552"/>
            </w:pPr>
            <w:r>
              <w:rPr>
                <w:sz w:val="26"/>
              </w:rPr>
              <w:t>"Saída não p</w:t>
            </w:r>
            <w:r>
              <w:rPr>
                <w:sz w:val="26"/>
                <w:u w:val="single" w:color="000000"/>
              </w:rPr>
              <w:t xml:space="preserve">ermitida: </w:t>
            </w:r>
            <w:r>
              <w:rPr>
                <w:sz w:val="26"/>
              </w:rPr>
              <w:t>estoque insu</w:t>
            </w:r>
            <w:r>
              <w:rPr>
                <w:sz w:val="26"/>
                <w:u w:val="single" w:color="000000"/>
              </w:rPr>
              <w:t>ficien</w:t>
            </w:r>
            <w:r>
              <w:rPr>
                <w:sz w:val="26"/>
              </w:rPr>
              <w:t>te. Disp</w:t>
            </w:r>
            <w:r>
              <w:rPr>
                <w:sz w:val="26"/>
                <w:u w:val="single" w:color="000000"/>
              </w:rPr>
              <w:t>onível:</w:t>
            </w:r>
            <w:r>
              <w:rPr>
                <w:sz w:val="26"/>
              </w:rPr>
              <w:t xml:space="preserve"> </w:t>
            </w:r>
            <w:r>
              <w:rPr>
                <w:sz w:val="26"/>
                <w:u w:val="single" w:color="000000"/>
              </w:rPr>
              <w:t>X. So</w:t>
            </w:r>
            <w:r>
              <w:rPr>
                <w:sz w:val="26"/>
              </w:rPr>
              <w:t>licita</w:t>
            </w:r>
            <w:r>
              <w:rPr>
                <w:sz w:val="26"/>
                <w:u w:val="single" w:color="000000"/>
              </w:rPr>
              <w:t>do: Y."</w:t>
            </w:r>
          </w:p>
        </w:tc>
      </w:tr>
      <w:tr w:rsidR="00636ABD">
        <w:trPr>
          <w:trHeight w:val="625"/>
        </w:trPr>
        <w:tc>
          <w:tcPr>
            <w:tcW w:w="9298" w:type="dxa"/>
            <w:tcBorders>
              <w:top w:val="single" w:sz="2" w:space="0" w:color="000000"/>
              <w:left w:val="single" w:sz="2" w:space="0" w:color="000000"/>
              <w:bottom w:val="single" w:sz="2" w:space="0" w:color="000000"/>
              <w:right w:val="single" w:sz="2" w:space="0" w:color="000000"/>
            </w:tcBorders>
          </w:tcPr>
          <w:p w:rsidR="00636ABD" w:rsidRDefault="00000000">
            <w:pPr>
              <w:spacing w:after="0" w:line="232" w:lineRule="auto"/>
              <w:ind w:firstLine="312"/>
              <w:jc w:val="both"/>
            </w:pPr>
            <w:r>
              <w:rPr>
                <w:sz w:val="24"/>
              </w:rPr>
              <w:t>3. Quando a quantidade solicitada for menor ou igual ao saldo disponível, a saída deve ser registrada normalmente.</w:t>
            </w:r>
          </w:p>
          <w:p w:rsidR="00636ABD" w:rsidRDefault="00000000">
            <w:pPr>
              <w:spacing w:after="0"/>
              <w:ind w:left="3950"/>
            </w:pPr>
            <w:r>
              <w:rPr>
                <w:noProof/>
              </w:rPr>
              <mc:AlternateContent>
                <mc:Choice Requires="wpg">
                  <w:drawing>
                    <wp:inline distT="0" distB="0" distL="0" distR="0">
                      <wp:extent cx="1935480" cy="12195"/>
                      <wp:effectExtent l="0" t="0" r="0" b="0"/>
                      <wp:docPr id="14241" name="Group 14241"/>
                      <wp:cNvGraphicFramePr/>
                      <a:graphic xmlns:a="http://schemas.openxmlformats.org/drawingml/2006/main">
                        <a:graphicData uri="http://schemas.microsoft.com/office/word/2010/wordprocessingGroup">
                          <wpg:wgp>
                            <wpg:cNvGrpSpPr/>
                            <wpg:grpSpPr>
                              <a:xfrm>
                                <a:off x="0" y="0"/>
                                <a:ext cx="1935480" cy="12195"/>
                                <a:chOff x="0" y="0"/>
                                <a:chExt cx="1935480" cy="12195"/>
                              </a:xfrm>
                            </wpg:grpSpPr>
                            <pic:pic xmlns:pic="http://schemas.openxmlformats.org/drawingml/2006/picture">
                              <pic:nvPicPr>
                                <pic:cNvPr id="14179" name="Picture 14179"/>
                                <pic:cNvPicPr/>
                              </pic:nvPicPr>
                              <pic:blipFill>
                                <a:blip r:embed="rId10"/>
                                <a:stretch>
                                  <a:fillRect/>
                                </a:stretch>
                              </pic:blipFill>
                              <pic:spPr>
                                <a:xfrm>
                                  <a:off x="0" y="0"/>
                                  <a:ext cx="21336" cy="12195"/>
                                </a:xfrm>
                                <a:prstGeom prst="rect">
                                  <a:avLst/>
                                </a:prstGeom>
                              </pic:spPr>
                            </pic:pic>
                            <pic:pic xmlns:pic="http://schemas.openxmlformats.org/drawingml/2006/picture">
                              <pic:nvPicPr>
                                <pic:cNvPr id="14181" name="Picture 14181"/>
                                <pic:cNvPicPr/>
                              </pic:nvPicPr>
                              <pic:blipFill>
                                <a:blip r:embed="rId11"/>
                                <a:stretch>
                                  <a:fillRect/>
                                </a:stretch>
                              </pic:blipFill>
                              <pic:spPr>
                                <a:xfrm>
                                  <a:off x="1914144" y="3049"/>
                                  <a:ext cx="21336" cy="9146"/>
                                </a:xfrm>
                                <a:prstGeom prst="rect">
                                  <a:avLst/>
                                </a:prstGeom>
                              </pic:spPr>
                            </pic:pic>
                          </wpg:wgp>
                        </a:graphicData>
                      </a:graphic>
                    </wp:inline>
                  </w:drawing>
                </mc:Choice>
                <mc:Fallback xmlns:a="http://schemas.openxmlformats.org/drawingml/2006/main">
                  <w:pict>
                    <v:group id="Group 14241" style="width:152.4pt;height:0.960266pt;mso-position-horizontal-relative:char;mso-position-vertical-relative:line" coordsize="19354,121">
                      <v:shape id="Picture 14179" style="position:absolute;width:213;height:121;left:0;top:0;" filled="f">
                        <v:imagedata r:id="rId12"/>
                      </v:shape>
                      <v:shape id="Picture 14181" style="position:absolute;width:213;height:91;left:19141;top:30;" filled="f">
                        <v:imagedata r:id="rId13"/>
                      </v:shape>
                    </v:group>
                  </w:pict>
                </mc:Fallback>
              </mc:AlternateContent>
            </w:r>
          </w:p>
        </w:tc>
      </w:tr>
      <w:tr w:rsidR="00636ABD">
        <w:trPr>
          <w:trHeight w:val="631"/>
        </w:trPr>
        <w:tc>
          <w:tcPr>
            <w:tcW w:w="9298" w:type="dxa"/>
            <w:tcBorders>
              <w:top w:val="single" w:sz="2" w:space="0" w:color="000000"/>
              <w:left w:val="single" w:sz="2" w:space="0" w:color="000000"/>
              <w:bottom w:val="single" w:sz="2" w:space="0" w:color="000000"/>
              <w:right w:val="single" w:sz="2" w:space="0" w:color="000000"/>
            </w:tcBorders>
          </w:tcPr>
          <w:p w:rsidR="00636ABD" w:rsidRDefault="00000000">
            <w:pPr>
              <w:spacing w:after="0"/>
              <w:ind w:left="5" w:firstLine="302"/>
              <w:jc w:val="both"/>
            </w:pPr>
            <w:r>
              <w:rPr>
                <w:sz w:val="24"/>
              </w:rPr>
              <w:t>4. A operação deve registrar a data/hora e o responsável pela saída (conforme o padrão do sistem</w:t>
            </w:r>
            <w:r>
              <w:rPr>
                <w:sz w:val="24"/>
                <w:u w:val="single" w:color="000000"/>
              </w:rPr>
              <w:t>a existent</w:t>
            </w:r>
            <w:r>
              <w:rPr>
                <w:sz w:val="24"/>
              </w:rPr>
              <w:t>e).</w:t>
            </w:r>
          </w:p>
        </w:tc>
      </w:tr>
    </w:tbl>
    <w:p w:rsidR="00636ABD" w:rsidRDefault="00000000">
      <w:pPr>
        <w:numPr>
          <w:ilvl w:val="0"/>
          <w:numId w:val="2"/>
        </w:numPr>
        <w:spacing w:after="1" w:line="247" w:lineRule="auto"/>
        <w:ind w:right="499" w:hanging="240"/>
        <w:jc w:val="both"/>
      </w:pPr>
      <w:r>
        <w:t>O código deve ser reorganizado para melhorar a manutenção, por meio de alguma arquitetura de software recomendada pela comunidade.</w:t>
      </w:r>
    </w:p>
    <w:p w:rsidR="00636ABD" w:rsidRDefault="00000000">
      <w:pPr>
        <w:numPr>
          <w:ilvl w:val="0"/>
          <w:numId w:val="2"/>
        </w:numPr>
        <w:spacing w:after="1" w:line="247" w:lineRule="auto"/>
        <w:ind w:right="499" w:hanging="240"/>
        <w:jc w:val="both"/>
      </w:pPr>
      <w:r>
        <w:t>O plano de testes deve conter, no mínimo, três cenários relacionados à funcionalidade de saída de produtos. Cada cenário deve apresentar: pré-condições, dados de entrada, passos de execução e resultado esperado. O documento plano_testes.docx deve ser salvo no diretório docs, localizado na raiz do projeto.</w:t>
      </w:r>
    </w:p>
    <w:p w:rsidR="00636ABD" w:rsidRDefault="00000000">
      <w:pPr>
        <w:numPr>
          <w:ilvl w:val="0"/>
          <w:numId w:val="2"/>
        </w:numPr>
        <w:spacing w:after="1" w:line="247" w:lineRule="auto"/>
        <w:ind w:right="499" w:hanging="240"/>
        <w:jc w:val="both"/>
      </w:pPr>
      <w:r>
        <w:t>Os testes devem ser executados conforme os cenários definidos no plano de testes. Para cada cenário, deverá ser registrada uma evidência da execução, como imagem, captura de tela ou arquivo de log. As evidências devem ser salvas no diretório docs/testes, utilizando o padrão de nome cenarioX.extensão, no qual X deve ser substituído pelo número do cenário e extensão pelo formato do arquivo utilizado.</w:t>
      </w:r>
    </w:p>
    <w:p w:rsidR="00636ABD" w:rsidRDefault="00000000">
      <w:pPr>
        <w:numPr>
          <w:ilvl w:val="0"/>
          <w:numId w:val="2"/>
        </w:numPr>
        <w:spacing w:after="242" w:line="247" w:lineRule="auto"/>
        <w:ind w:right="499" w:hanging="240"/>
        <w:jc w:val="both"/>
      </w:pPr>
      <w:r>
        <w:t>Os resultados dos testes devem ser documentados no arquivo resultados.docx, salvo na raiz do projeto. Para cada cenário, devem ser apresentados: pré-condições, dados utilizados, passos executados, resultado esperado, resultado obtido, conclusão do teste e identificação da respectiva evidência. Também deverá ser realizada a comparação entre o resultado esperado e o resultado obtido.</w:t>
      </w:r>
      <w:r>
        <w:rPr>
          <w:noProof/>
        </w:rPr>
        <w:drawing>
          <wp:inline distT="0" distB="0" distL="0" distR="0">
            <wp:extent cx="3048" cy="3049"/>
            <wp:effectExtent l="0" t="0" r="0" b="0"/>
            <wp:docPr id="7825" name="Picture 7825"/>
            <wp:cNvGraphicFramePr/>
            <a:graphic xmlns:a="http://schemas.openxmlformats.org/drawingml/2006/main">
              <a:graphicData uri="http://schemas.openxmlformats.org/drawingml/2006/picture">
                <pic:pic xmlns:pic="http://schemas.openxmlformats.org/drawingml/2006/picture">
                  <pic:nvPicPr>
                    <pic:cNvPr id="7825" name="Picture 7825"/>
                    <pic:cNvPicPr/>
                  </pic:nvPicPr>
                  <pic:blipFill>
                    <a:blip r:embed="rId14"/>
                    <a:stretch>
                      <a:fillRect/>
                    </a:stretch>
                  </pic:blipFill>
                  <pic:spPr>
                    <a:xfrm>
                      <a:off x="0" y="0"/>
                      <a:ext cx="3048" cy="3049"/>
                    </a:xfrm>
                    <a:prstGeom prst="rect">
                      <a:avLst/>
                    </a:prstGeom>
                  </pic:spPr>
                </pic:pic>
              </a:graphicData>
            </a:graphic>
          </wp:inline>
        </w:drawing>
      </w:r>
    </w:p>
    <w:p w:rsidR="00636ABD" w:rsidRDefault="00000000">
      <w:pPr>
        <w:spacing w:after="5167" w:line="247" w:lineRule="auto"/>
        <w:ind w:right="499"/>
        <w:jc w:val="both"/>
      </w:pPr>
      <w:r>
        <w:t>Durante a implementação do sistema, lembre-se de utilizar as boas práticas!</w:t>
      </w:r>
    </w:p>
    <w:p w:rsidR="00636ABD" w:rsidRDefault="00000000">
      <w:pPr>
        <w:tabs>
          <w:tab w:val="center" w:pos="4536"/>
          <w:tab w:val="center" w:pos="9454"/>
        </w:tabs>
        <w:spacing w:after="0"/>
      </w:pPr>
      <w:r>
        <w:rPr>
          <w:sz w:val="18"/>
        </w:rPr>
        <w:lastRenderedPageBreak/>
        <w:tab/>
        <w:t>Sistema de Avaliação da Educação Profissional</w:t>
      </w:r>
      <w:r>
        <w:rPr>
          <w:sz w:val="18"/>
        </w:rPr>
        <w:tab/>
        <w:t>3/ 3</w:t>
      </w:r>
    </w:p>
    <w:p w:rsidR="00636ABD" w:rsidRDefault="00000000">
      <w:pPr>
        <w:spacing w:after="61"/>
        <w:ind w:left="10" w:right="787" w:hanging="10"/>
        <w:jc w:val="center"/>
      </w:pPr>
      <w:r>
        <w:rPr>
          <w:sz w:val="18"/>
        </w:rPr>
        <w:t>Avaliação Prática de Desempenho dos Estudantes</w:t>
      </w:r>
    </w:p>
    <w:p w:rsidR="00636ABD" w:rsidRDefault="00000000">
      <w:pPr>
        <w:spacing w:after="101"/>
        <w:ind w:left="10" w:right="235" w:hanging="10"/>
        <w:jc w:val="right"/>
      </w:pPr>
      <w:r>
        <w:rPr>
          <w:sz w:val="20"/>
        </w:rPr>
        <w:t>{{identificador da prova}}</w:t>
      </w:r>
    </w:p>
    <w:sectPr w:rsidR="00636ABD">
      <w:pgSz w:w="11904" w:h="16834"/>
      <w:pgMar w:top="432" w:right="864" w:bottom="202" w:left="117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66CC2"/>
    <w:multiLevelType w:val="hybridMultilevel"/>
    <w:tmpl w:val="44EC7CEE"/>
    <w:lvl w:ilvl="0" w:tplc="3C1EA436">
      <w:start w:val="1"/>
      <w:numFmt w:val="bullet"/>
      <w:lvlText w:val="•"/>
      <w:lvlJc w:val="left"/>
      <w:pPr>
        <w:ind w:left="6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8D24706">
      <w:start w:val="1"/>
      <w:numFmt w:val="bullet"/>
      <w:lvlText w:val="o"/>
      <w:lvlJc w:val="left"/>
      <w:pPr>
        <w:ind w:left="16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D4069D4">
      <w:start w:val="1"/>
      <w:numFmt w:val="bullet"/>
      <w:lvlText w:val="▪"/>
      <w:lvlJc w:val="left"/>
      <w:pPr>
        <w:ind w:left="2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644DC48">
      <w:start w:val="1"/>
      <w:numFmt w:val="bullet"/>
      <w:lvlText w:val="•"/>
      <w:lvlJc w:val="left"/>
      <w:pPr>
        <w:ind w:left="3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EB897E0">
      <w:start w:val="1"/>
      <w:numFmt w:val="bullet"/>
      <w:lvlText w:val="o"/>
      <w:lvlJc w:val="left"/>
      <w:pPr>
        <w:ind w:left="3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99425C4">
      <w:start w:val="1"/>
      <w:numFmt w:val="bullet"/>
      <w:lvlText w:val="▪"/>
      <w:lvlJc w:val="left"/>
      <w:pPr>
        <w:ind w:left="45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3EECF28">
      <w:start w:val="1"/>
      <w:numFmt w:val="bullet"/>
      <w:lvlText w:val="•"/>
      <w:lvlJc w:val="left"/>
      <w:pPr>
        <w:ind w:left="5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548A2B0">
      <w:start w:val="1"/>
      <w:numFmt w:val="bullet"/>
      <w:lvlText w:val="o"/>
      <w:lvlJc w:val="left"/>
      <w:pPr>
        <w:ind w:left="59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36E0580">
      <w:start w:val="1"/>
      <w:numFmt w:val="bullet"/>
      <w:lvlText w:val="▪"/>
      <w:lvlJc w:val="left"/>
      <w:pPr>
        <w:ind w:left="66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0D33B3A"/>
    <w:multiLevelType w:val="hybridMultilevel"/>
    <w:tmpl w:val="D8B893FE"/>
    <w:lvl w:ilvl="0" w:tplc="E2F8E002">
      <w:start w:val="1"/>
      <w:numFmt w:val="bullet"/>
      <w:lvlText w:val="•"/>
      <w:lvlJc w:val="left"/>
      <w:pPr>
        <w:ind w:left="8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68AAB5B2">
      <w:start w:val="1"/>
      <w:numFmt w:val="bullet"/>
      <w:lvlText w:val="o"/>
      <w:lvlJc w:val="left"/>
      <w:pPr>
        <w:ind w:left="163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25E63FD6">
      <w:start w:val="1"/>
      <w:numFmt w:val="bullet"/>
      <w:lvlText w:val="▪"/>
      <w:lvlJc w:val="left"/>
      <w:pPr>
        <w:ind w:left="235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57E8E5B2">
      <w:start w:val="1"/>
      <w:numFmt w:val="bullet"/>
      <w:lvlText w:val="•"/>
      <w:lvlJc w:val="left"/>
      <w:pPr>
        <w:ind w:left="307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9196AE30">
      <w:start w:val="1"/>
      <w:numFmt w:val="bullet"/>
      <w:lvlText w:val="o"/>
      <w:lvlJc w:val="left"/>
      <w:pPr>
        <w:ind w:left="379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D8ACBAC4">
      <w:start w:val="1"/>
      <w:numFmt w:val="bullet"/>
      <w:lvlText w:val="▪"/>
      <w:lvlJc w:val="left"/>
      <w:pPr>
        <w:ind w:left="451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A216A7AA">
      <w:start w:val="1"/>
      <w:numFmt w:val="bullet"/>
      <w:lvlText w:val="•"/>
      <w:lvlJc w:val="left"/>
      <w:pPr>
        <w:ind w:left="523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C7D26B3C">
      <w:start w:val="1"/>
      <w:numFmt w:val="bullet"/>
      <w:lvlText w:val="o"/>
      <w:lvlJc w:val="left"/>
      <w:pPr>
        <w:ind w:left="595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408E0AF0">
      <w:start w:val="1"/>
      <w:numFmt w:val="bullet"/>
      <w:lvlText w:val="▪"/>
      <w:lvlJc w:val="left"/>
      <w:pPr>
        <w:ind w:left="667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num w:numId="1" w16cid:durableId="1732850688">
    <w:abstractNumId w:val="1"/>
  </w:num>
  <w:num w:numId="2" w16cid:durableId="188105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ABD"/>
    <w:rsid w:val="001E6701"/>
    <w:rsid w:val="00624D31"/>
    <w:rsid w:val="00636AB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634B795-094D-4089-B154-F0613B062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har"/>
    <w:uiPriority w:val="9"/>
    <w:qFormat/>
    <w:pPr>
      <w:keepNext/>
      <w:keepLines/>
      <w:spacing w:after="206" w:line="259" w:lineRule="auto"/>
      <w:ind w:left="116" w:hanging="10"/>
      <w:outlineLvl w:val="0"/>
    </w:pPr>
    <w:rPr>
      <w:rFonts w:ascii="Calibri" w:eastAsia="Calibri" w:hAnsi="Calibri" w:cs="Calibri"/>
      <w:color w:val="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86.jpg"/><Relationship Id="rId13" Type="http://schemas.openxmlformats.org/officeDocument/2006/relationships/image" Target="media/image112.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111.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97.jpg"/><Relationship Id="rId14" Type="http://schemas.openxmlformats.org/officeDocument/2006/relationships/image" Target="media/image6.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752</Words>
  <Characters>4064</Characters>
  <Application>Microsoft Office Word</Application>
  <DocSecurity>0</DocSecurity>
  <Lines>33</Lines>
  <Paragraphs>9</Paragraphs>
  <ScaleCrop>false</ScaleCrop>
  <Company/>
  <LinksUpToDate>false</LinksUpToDate>
  <CharactersWithSpaces>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RHUDSONN MARCOS SOARES DE OLIVEIRA</dc:creator>
  <cp:keywords/>
  <cp:lastModifiedBy>RHUDSONN MARCOS SOARES DE OLIVEIRA</cp:lastModifiedBy>
  <cp:revision>2</cp:revision>
  <dcterms:created xsi:type="dcterms:W3CDTF">2026-10-05T22:23:00Z</dcterms:created>
  <dcterms:modified xsi:type="dcterms:W3CDTF">2026-10-05T22:23:00Z</dcterms:modified>
</cp:coreProperties>
</file>