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2F67" w14:textId="77777777" w:rsidR="003E4884" w:rsidRDefault="003E4884">
      <w:pPr>
        <w:pBdr>
          <w:top w:val="nil"/>
          <w:left w:val="nil"/>
          <w:bottom w:val="nil"/>
          <w:right w:val="nil"/>
          <w:between w:val="nil"/>
        </w:pBdr>
        <w:rPr>
          <w:color w:val="000000"/>
          <w:sz w:val="20"/>
          <w:szCs w:val="20"/>
        </w:rPr>
      </w:pPr>
    </w:p>
    <w:p w14:paraId="13333FF0" w14:textId="77777777" w:rsidR="003E4884" w:rsidRDefault="003E4884">
      <w:pPr>
        <w:pBdr>
          <w:top w:val="nil"/>
          <w:left w:val="nil"/>
          <w:bottom w:val="nil"/>
          <w:right w:val="nil"/>
          <w:between w:val="nil"/>
        </w:pBdr>
        <w:spacing w:after="1"/>
        <w:rPr>
          <w:color w:val="000000"/>
          <w:sz w:val="12"/>
          <w:szCs w:val="12"/>
        </w:rPr>
      </w:pPr>
    </w:p>
    <w:tbl>
      <w:tblPr>
        <w:tblStyle w:val="2"/>
        <w:tblW w:w="10130" w:type="dxa"/>
        <w:tblInd w:w="1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81"/>
        <w:gridCol w:w="2838"/>
        <w:gridCol w:w="2941"/>
        <w:gridCol w:w="1770"/>
      </w:tblGrid>
      <w:tr w:rsidR="003E4884" w14:paraId="6EF90A39" w14:textId="77777777">
        <w:trPr>
          <w:trHeight w:val="786"/>
        </w:trPr>
        <w:tc>
          <w:tcPr>
            <w:tcW w:w="2581" w:type="dxa"/>
            <w:shd w:val="clear" w:color="auto" w:fill="41395F"/>
          </w:tcPr>
          <w:p w14:paraId="30289289" w14:textId="77777777" w:rsidR="003E4884" w:rsidRDefault="003E4884">
            <w:pPr>
              <w:pBdr>
                <w:top w:val="nil"/>
                <w:left w:val="nil"/>
                <w:bottom w:val="nil"/>
                <w:right w:val="nil"/>
                <w:between w:val="nil"/>
              </w:pBdr>
              <w:rPr>
                <w:color w:val="000000"/>
                <w:sz w:val="20"/>
                <w:szCs w:val="20"/>
              </w:rPr>
            </w:pPr>
          </w:p>
          <w:p w14:paraId="1F8A5C07" w14:textId="77777777" w:rsidR="003E4884" w:rsidRDefault="00000000">
            <w:pPr>
              <w:pBdr>
                <w:top w:val="nil"/>
                <w:left w:val="nil"/>
                <w:bottom w:val="nil"/>
                <w:right w:val="nil"/>
                <w:between w:val="nil"/>
              </w:pBdr>
              <w:spacing w:before="116"/>
              <w:ind w:left="530"/>
              <w:rPr>
                <w:b/>
                <w:bCs/>
                <w:color w:val="000000"/>
                <w:sz w:val="20"/>
                <w:szCs w:val="20"/>
              </w:rPr>
            </w:pPr>
            <w:r>
              <w:rPr>
                <w:b/>
                <w:bCs/>
                <w:color w:val="FFFFFF"/>
                <w:sz w:val="20"/>
                <w:szCs w:val="20"/>
              </w:rPr>
              <w:t>FULL LEGAL NAME</w:t>
            </w:r>
          </w:p>
        </w:tc>
        <w:tc>
          <w:tcPr>
            <w:tcW w:w="2838" w:type="dxa"/>
            <w:shd w:val="clear" w:color="auto" w:fill="41395F"/>
          </w:tcPr>
          <w:p w14:paraId="19F92C3F" w14:textId="77777777" w:rsidR="003E4884" w:rsidRDefault="003E4884">
            <w:pPr>
              <w:pBdr>
                <w:top w:val="nil"/>
                <w:left w:val="nil"/>
                <w:bottom w:val="nil"/>
                <w:right w:val="nil"/>
                <w:between w:val="nil"/>
              </w:pBdr>
              <w:rPr>
                <w:color w:val="000000"/>
                <w:sz w:val="20"/>
                <w:szCs w:val="20"/>
              </w:rPr>
            </w:pPr>
          </w:p>
          <w:p w14:paraId="07232D1B" w14:textId="77777777" w:rsidR="003E4884" w:rsidRDefault="00000000">
            <w:pPr>
              <w:pBdr>
                <w:top w:val="nil"/>
                <w:left w:val="nil"/>
                <w:bottom w:val="nil"/>
                <w:right w:val="nil"/>
                <w:between w:val="nil"/>
              </w:pBdr>
              <w:spacing w:before="116"/>
              <w:ind w:left="488"/>
              <w:rPr>
                <w:b/>
                <w:bCs/>
                <w:color w:val="000000"/>
                <w:sz w:val="20"/>
                <w:szCs w:val="20"/>
              </w:rPr>
            </w:pPr>
            <w:r>
              <w:rPr>
                <w:b/>
                <w:bCs/>
                <w:color w:val="FFFFFF"/>
                <w:sz w:val="20"/>
                <w:szCs w:val="20"/>
              </w:rPr>
              <w:t>LOCATION (COUNTRY)</w:t>
            </w:r>
          </w:p>
        </w:tc>
        <w:tc>
          <w:tcPr>
            <w:tcW w:w="2941" w:type="dxa"/>
            <w:shd w:val="clear" w:color="auto" w:fill="41395F"/>
          </w:tcPr>
          <w:p w14:paraId="6B860B78" w14:textId="77777777" w:rsidR="003E4884" w:rsidRDefault="003E4884">
            <w:pPr>
              <w:pBdr>
                <w:top w:val="nil"/>
                <w:left w:val="nil"/>
                <w:bottom w:val="nil"/>
                <w:right w:val="nil"/>
                <w:between w:val="nil"/>
              </w:pBdr>
              <w:rPr>
                <w:color w:val="000000"/>
                <w:sz w:val="20"/>
                <w:szCs w:val="20"/>
              </w:rPr>
            </w:pPr>
          </w:p>
          <w:p w14:paraId="1072F04F" w14:textId="77777777" w:rsidR="003E4884" w:rsidRDefault="00000000">
            <w:pPr>
              <w:pBdr>
                <w:top w:val="nil"/>
                <w:left w:val="nil"/>
                <w:bottom w:val="nil"/>
                <w:right w:val="nil"/>
                <w:between w:val="nil"/>
              </w:pBdr>
              <w:spacing w:before="116"/>
              <w:ind w:left="99" w:right="89"/>
              <w:jc w:val="center"/>
              <w:rPr>
                <w:b/>
                <w:bCs/>
                <w:color w:val="000000"/>
                <w:sz w:val="20"/>
                <w:szCs w:val="20"/>
              </w:rPr>
            </w:pPr>
            <w:r>
              <w:rPr>
                <w:b/>
                <w:bCs/>
                <w:color w:val="FFFFFF"/>
                <w:sz w:val="20"/>
                <w:szCs w:val="20"/>
              </w:rPr>
              <w:t>EMAIL ADDRESS</w:t>
            </w:r>
          </w:p>
        </w:tc>
        <w:tc>
          <w:tcPr>
            <w:tcW w:w="1770" w:type="dxa"/>
            <w:shd w:val="clear" w:color="auto" w:fill="41395F"/>
          </w:tcPr>
          <w:p w14:paraId="2479C7F7" w14:textId="77777777" w:rsidR="003E4884" w:rsidRDefault="00000000">
            <w:pPr>
              <w:pBdr>
                <w:top w:val="nil"/>
                <w:left w:val="nil"/>
                <w:bottom w:val="nil"/>
                <w:right w:val="nil"/>
                <w:between w:val="nil"/>
              </w:pBdr>
              <w:spacing w:before="99"/>
              <w:ind w:left="177" w:right="167" w:firstLine="3"/>
              <w:jc w:val="center"/>
              <w:rPr>
                <w:b/>
                <w:bCs/>
                <w:color w:val="000000"/>
                <w:sz w:val="16"/>
                <w:szCs w:val="16"/>
              </w:rPr>
            </w:pPr>
            <w:r>
              <w:rPr>
                <w:b/>
                <w:bCs/>
                <w:color w:val="FFFFFF"/>
                <w:sz w:val="16"/>
                <w:szCs w:val="16"/>
              </w:rPr>
              <w:t>MARK X FOR ANY NON-CONTRIBUTING MEMBER</w:t>
            </w:r>
          </w:p>
        </w:tc>
      </w:tr>
      <w:tr w:rsidR="003E4884" w14:paraId="32923344" w14:textId="77777777">
        <w:trPr>
          <w:trHeight w:val="786"/>
        </w:trPr>
        <w:tc>
          <w:tcPr>
            <w:tcW w:w="2581" w:type="dxa"/>
          </w:tcPr>
          <w:p w14:paraId="630A0F16" w14:textId="77777777" w:rsidR="003E4884" w:rsidRDefault="00000000">
            <w:pPr>
              <w:pBdr>
                <w:top w:val="nil"/>
                <w:left w:val="nil"/>
                <w:bottom w:val="nil"/>
                <w:right w:val="nil"/>
                <w:between w:val="nil"/>
              </w:pBdr>
              <w:spacing w:before="100"/>
              <w:ind w:left="100"/>
              <w:rPr>
                <w:b/>
                <w:bCs/>
                <w:color w:val="000000"/>
                <w:sz w:val="24"/>
                <w:szCs w:val="24"/>
              </w:rPr>
            </w:pPr>
            <w:r>
              <w:rPr>
                <w:b/>
                <w:bCs/>
                <w:color w:val="000000"/>
                <w:sz w:val="24"/>
                <w:szCs w:val="24"/>
              </w:rPr>
              <w:t>Rhushabh Vaghela</w:t>
            </w:r>
          </w:p>
        </w:tc>
        <w:tc>
          <w:tcPr>
            <w:tcW w:w="2838" w:type="dxa"/>
          </w:tcPr>
          <w:p w14:paraId="13F1ABDE" w14:textId="77777777" w:rsidR="003E4884" w:rsidRDefault="00000000">
            <w:pPr>
              <w:pBdr>
                <w:top w:val="nil"/>
                <w:left w:val="nil"/>
                <w:bottom w:val="nil"/>
                <w:right w:val="nil"/>
                <w:between w:val="nil"/>
              </w:pBdr>
              <w:spacing w:before="100"/>
              <w:ind w:left="99"/>
              <w:rPr>
                <w:b/>
                <w:bCs/>
                <w:color w:val="000000"/>
                <w:sz w:val="24"/>
                <w:szCs w:val="24"/>
              </w:rPr>
            </w:pPr>
            <w:r>
              <w:rPr>
                <w:b/>
                <w:bCs/>
                <w:color w:val="000000"/>
                <w:sz w:val="24"/>
                <w:szCs w:val="24"/>
              </w:rPr>
              <w:t>India</w:t>
            </w:r>
          </w:p>
        </w:tc>
        <w:tc>
          <w:tcPr>
            <w:tcW w:w="2941" w:type="dxa"/>
          </w:tcPr>
          <w:p w14:paraId="395B1434" w14:textId="30A263FD" w:rsidR="003E4884" w:rsidRDefault="003E4884">
            <w:pPr>
              <w:pBdr>
                <w:top w:val="nil"/>
                <w:left w:val="nil"/>
                <w:bottom w:val="nil"/>
                <w:right w:val="nil"/>
                <w:between w:val="nil"/>
              </w:pBdr>
              <w:spacing w:before="100"/>
              <w:ind w:left="96"/>
              <w:rPr>
                <w:b/>
                <w:bCs/>
                <w:color w:val="000000"/>
                <w:sz w:val="24"/>
                <w:szCs w:val="24"/>
              </w:rPr>
            </w:pPr>
            <w:hyperlink r:id="rId9">
              <w:r>
                <w:rPr>
                  <w:b/>
                  <w:bCs/>
                  <w:color w:val="000000"/>
                  <w:sz w:val="24"/>
                  <w:szCs w:val="24"/>
                </w:rPr>
                <w:t>rhushabhvaghela@gmail.c</w:t>
              </w:r>
            </w:hyperlink>
            <w:r>
              <w:rPr>
                <w:b/>
                <w:bCs/>
                <w:color w:val="000000"/>
                <w:sz w:val="24"/>
                <w:szCs w:val="24"/>
              </w:rPr>
              <w:t>om</w:t>
            </w:r>
          </w:p>
        </w:tc>
        <w:tc>
          <w:tcPr>
            <w:tcW w:w="1770" w:type="dxa"/>
          </w:tcPr>
          <w:p w14:paraId="7622DD56" w14:textId="77777777" w:rsidR="003E4884" w:rsidRDefault="003E4884">
            <w:pPr>
              <w:pBdr>
                <w:top w:val="nil"/>
                <w:left w:val="nil"/>
                <w:bottom w:val="nil"/>
                <w:right w:val="nil"/>
                <w:between w:val="nil"/>
              </w:pBdr>
              <w:rPr>
                <w:color w:val="000000"/>
              </w:rPr>
            </w:pPr>
          </w:p>
        </w:tc>
      </w:tr>
      <w:tr w:rsidR="00124FCC" w14:paraId="786A49C4" w14:textId="77777777">
        <w:trPr>
          <w:trHeight w:val="666"/>
        </w:trPr>
        <w:tc>
          <w:tcPr>
            <w:tcW w:w="2581" w:type="dxa"/>
          </w:tcPr>
          <w:p w14:paraId="2DC57778" w14:textId="57C39860" w:rsidR="00124FCC" w:rsidRDefault="000321B0" w:rsidP="00124FCC">
            <w:pPr>
              <w:pBdr>
                <w:top w:val="nil"/>
                <w:left w:val="nil"/>
                <w:bottom w:val="nil"/>
                <w:right w:val="nil"/>
                <w:between w:val="nil"/>
              </w:pBdr>
              <w:spacing w:before="100"/>
              <w:ind w:left="100"/>
              <w:rPr>
                <w:b/>
                <w:bCs/>
                <w:color w:val="000000"/>
                <w:sz w:val="24"/>
                <w:szCs w:val="24"/>
              </w:rPr>
            </w:pPr>
            <w:r w:rsidRPr="000321B0">
              <w:rPr>
                <w:b/>
                <w:bCs/>
                <w:color w:val="000000"/>
                <w:sz w:val="24"/>
                <w:szCs w:val="24"/>
              </w:rPr>
              <w:t>Anubhav Sharma</w:t>
            </w:r>
          </w:p>
        </w:tc>
        <w:tc>
          <w:tcPr>
            <w:tcW w:w="2838" w:type="dxa"/>
          </w:tcPr>
          <w:p w14:paraId="0B85002D" w14:textId="79F8F16C" w:rsidR="00124FCC" w:rsidRDefault="000321B0" w:rsidP="00124FCC">
            <w:pPr>
              <w:pBdr>
                <w:top w:val="nil"/>
                <w:left w:val="nil"/>
                <w:bottom w:val="nil"/>
                <w:right w:val="nil"/>
                <w:between w:val="nil"/>
              </w:pBdr>
              <w:spacing w:before="100"/>
              <w:ind w:left="99"/>
              <w:rPr>
                <w:b/>
                <w:bCs/>
                <w:color w:val="000000"/>
                <w:sz w:val="24"/>
                <w:szCs w:val="24"/>
              </w:rPr>
            </w:pPr>
            <w:r>
              <w:rPr>
                <w:b/>
                <w:bCs/>
                <w:sz w:val="24"/>
                <w:szCs w:val="24"/>
              </w:rPr>
              <w:t>India</w:t>
            </w:r>
          </w:p>
        </w:tc>
        <w:tc>
          <w:tcPr>
            <w:tcW w:w="2941" w:type="dxa"/>
          </w:tcPr>
          <w:p w14:paraId="08648010" w14:textId="3BD2068E" w:rsidR="00124FCC" w:rsidRDefault="00260B64" w:rsidP="00057EDD">
            <w:pPr>
              <w:pBdr>
                <w:top w:val="nil"/>
                <w:left w:val="nil"/>
                <w:bottom w:val="nil"/>
                <w:right w:val="nil"/>
                <w:between w:val="nil"/>
              </w:pBdr>
              <w:spacing w:before="100"/>
              <w:ind w:left="99" w:right="95"/>
              <w:rPr>
                <w:b/>
                <w:bCs/>
                <w:color w:val="000000"/>
                <w:sz w:val="24"/>
                <w:szCs w:val="24"/>
              </w:rPr>
            </w:pPr>
            <w:r w:rsidRPr="00260B64">
              <w:rPr>
                <w:b/>
                <w:bCs/>
                <w:color w:val="000000"/>
                <w:sz w:val="24"/>
                <w:szCs w:val="24"/>
              </w:rPr>
              <w:t>anubhav.sharma1604@gmail.com</w:t>
            </w:r>
          </w:p>
        </w:tc>
        <w:tc>
          <w:tcPr>
            <w:tcW w:w="1770" w:type="dxa"/>
          </w:tcPr>
          <w:p w14:paraId="1291A4C1" w14:textId="77777777" w:rsidR="00124FCC" w:rsidRDefault="00124FCC" w:rsidP="00124FCC">
            <w:pPr>
              <w:pBdr>
                <w:top w:val="nil"/>
                <w:left w:val="nil"/>
                <w:bottom w:val="nil"/>
                <w:right w:val="nil"/>
                <w:between w:val="nil"/>
              </w:pBdr>
              <w:rPr>
                <w:color w:val="000000"/>
              </w:rPr>
            </w:pPr>
          </w:p>
        </w:tc>
      </w:tr>
      <w:tr w:rsidR="003E4884" w14:paraId="7A089882" w14:textId="77777777">
        <w:trPr>
          <w:trHeight w:val="786"/>
        </w:trPr>
        <w:tc>
          <w:tcPr>
            <w:tcW w:w="2581" w:type="dxa"/>
          </w:tcPr>
          <w:p w14:paraId="209CD340" w14:textId="364F6680" w:rsidR="003E4884" w:rsidRDefault="000321B0">
            <w:pPr>
              <w:pBdr>
                <w:top w:val="nil"/>
                <w:left w:val="nil"/>
                <w:bottom w:val="nil"/>
                <w:right w:val="nil"/>
                <w:between w:val="nil"/>
              </w:pBdr>
              <w:spacing w:before="100"/>
              <w:ind w:left="100" w:right="112"/>
              <w:rPr>
                <w:b/>
                <w:bCs/>
                <w:color w:val="000000"/>
                <w:sz w:val="24"/>
                <w:szCs w:val="24"/>
              </w:rPr>
            </w:pPr>
            <w:r w:rsidRPr="000321B0">
              <w:rPr>
                <w:b/>
                <w:bCs/>
                <w:color w:val="000000"/>
                <w:sz w:val="24"/>
                <w:szCs w:val="24"/>
              </w:rPr>
              <w:t xml:space="preserve">Justice Kwame </w:t>
            </w:r>
            <w:proofErr w:type="spellStart"/>
            <w:r w:rsidRPr="000321B0">
              <w:rPr>
                <w:b/>
                <w:bCs/>
                <w:color w:val="000000"/>
                <w:sz w:val="24"/>
                <w:szCs w:val="24"/>
              </w:rPr>
              <w:t>Appati</w:t>
            </w:r>
            <w:proofErr w:type="spellEnd"/>
          </w:p>
        </w:tc>
        <w:tc>
          <w:tcPr>
            <w:tcW w:w="2838" w:type="dxa"/>
          </w:tcPr>
          <w:p w14:paraId="3B60F938" w14:textId="571108AE" w:rsidR="003E4884" w:rsidRDefault="00057EDD">
            <w:pPr>
              <w:pBdr>
                <w:top w:val="nil"/>
                <w:left w:val="nil"/>
                <w:bottom w:val="nil"/>
                <w:right w:val="nil"/>
                <w:between w:val="nil"/>
              </w:pBdr>
              <w:spacing w:before="100"/>
              <w:ind w:left="99"/>
              <w:rPr>
                <w:b/>
                <w:bCs/>
                <w:color w:val="000000"/>
                <w:sz w:val="24"/>
                <w:szCs w:val="24"/>
              </w:rPr>
            </w:pPr>
            <w:r w:rsidRPr="00057EDD">
              <w:rPr>
                <w:b/>
                <w:bCs/>
                <w:color w:val="000000"/>
                <w:sz w:val="24"/>
                <w:szCs w:val="24"/>
              </w:rPr>
              <w:t>Ghana </w:t>
            </w:r>
          </w:p>
        </w:tc>
        <w:tc>
          <w:tcPr>
            <w:tcW w:w="2941" w:type="dxa"/>
          </w:tcPr>
          <w:p w14:paraId="1245B150" w14:textId="13E3FBDA" w:rsidR="003E4884" w:rsidRDefault="00260B64">
            <w:pPr>
              <w:pBdr>
                <w:top w:val="nil"/>
                <w:left w:val="nil"/>
                <w:bottom w:val="nil"/>
                <w:right w:val="nil"/>
                <w:between w:val="nil"/>
              </w:pBdr>
              <w:spacing w:before="100"/>
              <w:ind w:left="96"/>
              <w:rPr>
                <w:b/>
                <w:bCs/>
                <w:color w:val="000000"/>
                <w:sz w:val="24"/>
                <w:szCs w:val="24"/>
              </w:rPr>
            </w:pPr>
            <w:r w:rsidRPr="00260B64">
              <w:rPr>
                <w:b/>
                <w:bCs/>
                <w:color w:val="000000"/>
                <w:sz w:val="24"/>
                <w:szCs w:val="24"/>
              </w:rPr>
              <w:t>justicekwameappati@gmail.com</w:t>
            </w:r>
          </w:p>
        </w:tc>
        <w:tc>
          <w:tcPr>
            <w:tcW w:w="1770" w:type="dxa"/>
          </w:tcPr>
          <w:p w14:paraId="69F6DFD9" w14:textId="77777777" w:rsidR="00037B43" w:rsidRDefault="00037B43" w:rsidP="00037B43">
            <w:pPr>
              <w:pBdr>
                <w:top w:val="nil"/>
                <w:left w:val="nil"/>
                <w:bottom w:val="nil"/>
                <w:right w:val="nil"/>
                <w:between w:val="nil"/>
              </w:pBdr>
              <w:jc w:val="center"/>
              <w:rPr>
                <w:color w:val="000000"/>
              </w:rPr>
            </w:pPr>
          </w:p>
          <w:p w14:paraId="16B006FB" w14:textId="79DB3AAC" w:rsidR="003E4884" w:rsidRPr="00037B43" w:rsidRDefault="003E4884" w:rsidP="00037B43">
            <w:pPr>
              <w:pBdr>
                <w:top w:val="nil"/>
                <w:left w:val="nil"/>
                <w:bottom w:val="nil"/>
                <w:right w:val="nil"/>
                <w:between w:val="nil"/>
              </w:pBdr>
              <w:jc w:val="center"/>
              <w:rPr>
                <w:b/>
                <w:bCs/>
                <w:color w:val="000000"/>
              </w:rPr>
            </w:pPr>
          </w:p>
        </w:tc>
      </w:tr>
    </w:tbl>
    <w:p w14:paraId="36CF9E73" w14:textId="77777777" w:rsidR="003E4884" w:rsidRDefault="003E4884">
      <w:pPr>
        <w:pBdr>
          <w:top w:val="nil"/>
          <w:left w:val="nil"/>
          <w:bottom w:val="nil"/>
          <w:right w:val="nil"/>
          <w:between w:val="nil"/>
        </w:pBdr>
        <w:rPr>
          <w:color w:val="000000"/>
          <w:sz w:val="20"/>
          <w:szCs w:val="20"/>
        </w:rPr>
      </w:pPr>
    </w:p>
    <w:p w14:paraId="55FE78EB" w14:textId="77777777" w:rsidR="003E4884" w:rsidRDefault="003E4884">
      <w:pPr>
        <w:pBdr>
          <w:top w:val="nil"/>
          <w:left w:val="nil"/>
          <w:bottom w:val="nil"/>
          <w:right w:val="nil"/>
          <w:between w:val="nil"/>
        </w:pBdr>
        <w:rPr>
          <w:color w:val="000000"/>
          <w:sz w:val="20"/>
          <w:szCs w:val="20"/>
        </w:rPr>
      </w:pPr>
    </w:p>
    <w:p w14:paraId="1E71B2BA" w14:textId="77777777" w:rsidR="003E4884" w:rsidRDefault="003E4884">
      <w:pPr>
        <w:pBdr>
          <w:top w:val="nil"/>
          <w:left w:val="nil"/>
          <w:bottom w:val="nil"/>
          <w:right w:val="nil"/>
          <w:between w:val="nil"/>
        </w:pBdr>
        <w:spacing w:before="8" w:after="1"/>
        <w:rPr>
          <w:color w:val="000000"/>
          <w:sz w:val="18"/>
          <w:szCs w:val="18"/>
        </w:rPr>
      </w:pPr>
    </w:p>
    <w:tbl>
      <w:tblPr>
        <w:tblStyle w:val="1"/>
        <w:tblW w:w="10202" w:type="dxa"/>
        <w:tblInd w:w="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40"/>
        <w:gridCol w:w="8162"/>
      </w:tblGrid>
      <w:tr w:rsidR="003E4884" w14:paraId="2937CE63" w14:textId="77777777">
        <w:trPr>
          <w:trHeight w:val="1079"/>
        </w:trPr>
        <w:tc>
          <w:tcPr>
            <w:tcW w:w="10202" w:type="dxa"/>
            <w:gridSpan w:val="2"/>
          </w:tcPr>
          <w:p w14:paraId="0AE25DDE" w14:textId="77777777" w:rsidR="003E4884" w:rsidRDefault="00000000">
            <w:pPr>
              <w:pBdr>
                <w:top w:val="nil"/>
                <w:left w:val="nil"/>
                <w:bottom w:val="nil"/>
                <w:right w:val="nil"/>
                <w:between w:val="nil"/>
              </w:pBdr>
              <w:spacing w:before="100"/>
              <w:ind w:left="100" w:right="83"/>
              <w:rPr>
                <w:color w:val="000000"/>
                <w:sz w:val="24"/>
                <w:szCs w:val="24"/>
              </w:rPr>
            </w:pPr>
            <w:r>
              <w:rPr>
                <w:b/>
                <w:bCs/>
                <w:color w:val="41395F"/>
                <w:sz w:val="24"/>
                <w:szCs w:val="24"/>
              </w:rPr>
              <w:t xml:space="preserve">Statement of integrity: </w:t>
            </w:r>
            <w:r>
              <w:rPr>
                <w:color w:val="41395F"/>
                <w:sz w:val="24"/>
                <w:szCs w:val="24"/>
              </w:rPr>
              <w:t>By typing the names of all group members in the text boxes below, you confirm that the assignment submitted is original work produced by the group (excluding any non- contributing members identified with an “X” above).</w:t>
            </w:r>
          </w:p>
        </w:tc>
      </w:tr>
      <w:tr w:rsidR="003E4884" w14:paraId="2848751E" w14:textId="77777777">
        <w:trPr>
          <w:trHeight w:val="493"/>
        </w:trPr>
        <w:tc>
          <w:tcPr>
            <w:tcW w:w="2040" w:type="dxa"/>
          </w:tcPr>
          <w:p w14:paraId="5CF58368" w14:textId="77777777" w:rsidR="003E4884" w:rsidRDefault="00000000">
            <w:pPr>
              <w:pBdr>
                <w:top w:val="nil"/>
                <w:left w:val="nil"/>
                <w:bottom w:val="nil"/>
                <w:right w:val="nil"/>
                <w:between w:val="nil"/>
              </w:pBdr>
              <w:spacing w:before="100"/>
              <w:ind w:left="100"/>
              <w:rPr>
                <w:b/>
                <w:bCs/>
                <w:color w:val="000000"/>
                <w:sz w:val="24"/>
                <w:szCs w:val="24"/>
              </w:rPr>
            </w:pPr>
            <w:r>
              <w:rPr>
                <w:b/>
                <w:bCs/>
                <w:color w:val="41395F"/>
                <w:sz w:val="24"/>
                <w:szCs w:val="24"/>
              </w:rPr>
              <w:t>Team member 1</w:t>
            </w:r>
          </w:p>
        </w:tc>
        <w:tc>
          <w:tcPr>
            <w:tcW w:w="8162" w:type="dxa"/>
          </w:tcPr>
          <w:p w14:paraId="51BF05A5" w14:textId="77777777" w:rsidR="003E4884" w:rsidRDefault="00000000">
            <w:pPr>
              <w:pBdr>
                <w:top w:val="nil"/>
                <w:left w:val="nil"/>
                <w:bottom w:val="nil"/>
                <w:right w:val="nil"/>
                <w:between w:val="nil"/>
              </w:pBdr>
              <w:spacing w:before="100"/>
              <w:ind w:left="100"/>
              <w:rPr>
                <w:b/>
                <w:bCs/>
                <w:color w:val="000000"/>
                <w:sz w:val="24"/>
                <w:szCs w:val="24"/>
              </w:rPr>
            </w:pPr>
            <w:r>
              <w:rPr>
                <w:b/>
                <w:bCs/>
                <w:color w:val="000000"/>
                <w:sz w:val="24"/>
                <w:szCs w:val="24"/>
              </w:rPr>
              <w:t>Rhushabh Vaghela</w:t>
            </w:r>
          </w:p>
        </w:tc>
      </w:tr>
      <w:tr w:rsidR="003E4884" w14:paraId="6E27BFC8" w14:textId="77777777">
        <w:trPr>
          <w:trHeight w:val="493"/>
        </w:trPr>
        <w:tc>
          <w:tcPr>
            <w:tcW w:w="2040" w:type="dxa"/>
          </w:tcPr>
          <w:p w14:paraId="7EC1C222" w14:textId="77777777" w:rsidR="003E4884" w:rsidRDefault="00000000">
            <w:pPr>
              <w:pBdr>
                <w:top w:val="nil"/>
                <w:left w:val="nil"/>
                <w:bottom w:val="nil"/>
                <w:right w:val="nil"/>
                <w:between w:val="nil"/>
              </w:pBdr>
              <w:spacing w:before="100"/>
              <w:ind w:left="100"/>
              <w:rPr>
                <w:b/>
                <w:bCs/>
                <w:color w:val="000000"/>
                <w:sz w:val="24"/>
                <w:szCs w:val="24"/>
              </w:rPr>
            </w:pPr>
            <w:r>
              <w:rPr>
                <w:b/>
                <w:bCs/>
                <w:color w:val="41395F"/>
                <w:sz w:val="24"/>
                <w:szCs w:val="24"/>
              </w:rPr>
              <w:t>Team member 2</w:t>
            </w:r>
          </w:p>
        </w:tc>
        <w:tc>
          <w:tcPr>
            <w:tcW w:w="8162" w:type="dxa"/>
          </w:tcPr>
          <w:p w14:paraId="6A418211" w14:textId="77A21151" w:rsidR="003E4884" w:rsidRDefault="000321B0">
            <w:pPr>
              <w:pBdr>
                <w:top w:val="nil"/>
                <w:left w:val="nil"/>
                <w:bottom w:val="nil"/>
                <w:right w:val="nil"/>
                <w:between w:val="nil"/>
              </w:pBdr>
              <w:spacing w:before="100"/>
              <w:ind w:left="100"/>
              <w:rPr>
                <w:b/>
                <w:bCs/>
                <w:color w:val="000000"/>
                <w:sz w:val="24"/>
                <w:szCs w:val="24"/>
              </w:rPr>
            </w:pPr>
            <w:r w:rsidRPr="000321B0">
              <w:rPr>
                <w:b/>
                <w:bCs/>
                <w:color w:val="000000"/>
                <w:sz w:val="24"/>
                <w:szCs w:val="24"/>
              </w:rPr>
              <w:t>Anubhav Sharma</w:t>
            </w:r>
          </w:p>
        </w:tc>
      </w:tr>
      <w:tr w:rsidR="003C21F3" w14:paraId="7BAD1164" w14:textId="77777777">
        <w:trPr>
          <w:trHeight w:val="493"/>
        </w:trPr>
        <w:tc>
          <w:tcPr>
            <w:tcW w:w="2040" w:type="dxa"/>
          </w:tcPr>
          <w:p w14:paraId="05F5544B" w14:textId="77777777" w:rsidR="003C21F3" w:rsidRDefault="003C21F3" w:rsidP="003C21F3">
            <w:pPr>
              <w:pBdr>
                <w:top w:val="nil"/>
                <w:left w:val="nil"/>
                <w:bottom w:val="nil"/>
                <w:right w:val="nil"/>
                <w:between w:val="nil"/>
              </w:pBdr>
              <w:spacing w:before="100"/>
              <w:ind w:left="100"/>
              <w:rPr>
                <w:b/>
                <w:bCs/>
                <w:color w:val="000000"/>
                <w:sz w:val="24"/>
                <w:szCs w:val="24"/>
              </w:rPr>
            </w:pPr>
            <w:r>
              <w:rPr>
                <w:b/>
                <w:bCs/>
                <w:color w:val="41395F"/>
                <w:sz w:val="24"/>
                <w:szCs w:val="24"/>
              </w:rPr>
              <w:t>Team member 3</w:t>
            </w:r>
          </w:p>
        </w:tc>
        <w:tc>
          <w:tcPr>
            <w:tcW w:w="8162" w:type="dxa"/>
          </w:tcPr>
          <w:p w14:paraId="2FAF85CF" w14:textId="719CFDEF" w:rsidR="003C21F3" w:rsidRDefault="000321B0" w:rsidP="003C21F3">
            <w:pPr>
              <w:pBdr>
                <w:top w:val="nil"/>
                <w:left w:val="nil"/>
                <w:bottom w:val="nil"/>
                <w:right w:val="nil"/>
                <w:between w:val="nil"/>
              </w:pBdr>
              <w:spacing w:before="100"/>
              <w:ind w:left="100"/>
              <w:rPr>
                <w:b/>
                <w:bCs/>
                <w:color w:val="000000"/>
                <w:sz w:val="24"/>
                <w:szCs w:val="24"/>
              </w:rPr>
            </w:pPr>
            <w:r w:rsidRPr="000321B0">
              <w:rPr>
                <w:b/>
                <w:bCs/>
                <w:color w:val="000000"/>
                <w:sz w:val="24"/>
                <w:szCs w:val="24"/>
              </w:rPr>
              <w:t>Justice Kwame Appati</w:t>
            </w:r>
          </w:p>
        </w:tc>
      </w:tr>
    </w:tbl>
    <w:p w14:paraId="39811633" w14:textId="77777777" w:rsidR="003E4884" w:rsidRDefault="003E4884">
      <w:pPr>
        <w:pBdr>
          <w:top w:val="nil"/>
          <w:left w:val="nil"/>
          <w:bottom w:val="nil"/>
          <w:right w:val="nil"/>
          <w:between w:val="nil"/>
        </w:pBdr>
        <w:rPr>
          <w:color w:val="000000"/>
          <w:sz w:val="20"/>
          <w:szCs w:val="20"/>
        </w:rPr>
      </w:pPr>
    </w:p>
    <w:p w14:paraId="283D7985" w14:textId="76922E98" w:rsidR="003E4884" w:rsidRDefault="00693019">
      <w:pPr>
        <w:pBdr>
          <w:top w:val="nil"/>
          <w:left w:val="nil"/>
          <w:bottom w:val="nil"/>
          <w:right w:val="nil"/>
          <w:between w:val="nil"/>
        </w:pBdr>
        <w:spacing w:before="5"/>
        <w:rPr>
          <w:color w:val="000000"/>
          <w:sz w:val="16"/>
          <w:szCs w:val="16"/>
        </w:rPr>
        <w:sectPr w:rsidR="003E4884">
          <w:headerReference w:type="default" r:id="rId10"/>
          <w:footerReference w:type="default" r:id="rId11"/>
          <w:pgSz w:w="12240" w:h="15840"/>
          <w:pgMar w:top="1360" w:right="220" w:bottom="820" w:left="300" w:header="725" w:footer="624" w:gutter="0"/>
          <w:pgNumType w:start="1"/>
          <w:cols w:space="720"/>
        </w:sectPr>
      </w:pPr>
      <w:r>
        <w:rPr>
          <w:noProof/>
          <w:color w:val="000000"/>
          <w:sz w:val="20"/>
          <w:szCs w:val="20"/>
        </w:rPr>
        <mc:AlternateContent>
          <mc:Choice Requires="wps">
            <w:drawing>
              <wp:anchor distT="0" distB="0" distL="114300" distR="114300" simplePos="0" relativeHeight="251659264" behindDoc="0" locked="0" layoutInCell="1" allowOverlap="1" wp14:anchorId="61128643" wp14:editId="714C48F7">
                <wp:simplePos x="0" y="0"/>
                <wp:positionH relativeFrom="column">
                  <wp:posOffset>661269</wp:posOffset>
                </wp:positionH>
                <wp:positionV relativeFrom="paragraph">
                  <wp:posOffset>668098</wp:posOffset>
                </wp:positionV>
                <wp:extent cx="6515645" cy="1771328"/>
                <wp:effectExtent l="0" t="0" r="19050" b="19685"/>
                <wp:wrapNone/>
                <wp:docPr id="1717072648" name="Text Box 13"/>
                <wp:cNvGraphicFramePr/>
                <a:graphic xmlns:a="http://schemas.openxmlformats.org/drawingml/2006/main">
                  <a:graphicData uri="http://schemas.microsoft.com/office/word/2010/wordprocessingShape">
                    <wps:wsp>
                      <wps:cNvSpPr txBox="1"/>
                      <wps:spPr>
                        <a:xfrm>
                          <a:off x="0" y="0"/>
                          <a:ext cx="6515645" cy="1771328"/>
                        </a:xfrm>
                        <a:prstGeom prst="rect">
                          <a:avLst/>
                        </a:prstGeom>
                        <a:solidFill>
                          <a:schemeClr val="lt1"/>
                        </a:solidFill>
                        <a:ln w="6350">
                          <a:solidFill>
                            <a:prstClr val="black"/>
                          </a:solidFill>
                        </a:ln>
                      </wps:spPr>
                      <wps:txbx>
                        <w:txbxContent>
                          <w:p w14:paraId="10FD7088" w14:textId="7034C99D" w:rsidR="00693019" w:rsidRPr="000321B0" w:rsidRDefault="000321B0">
                            <w:pPr>
                              <w:rPr>
                                <w:b/>
                                <w:bCs/>
                                <w:lang w:val="en-US"/>
                              </w:rPr>
                            </w:pPr>
                            <w:r>
                              <w:rPr>
                                <w:lang w:val="en-US"/>
                              </w:rPr>
                              <w:br/>
                            </w:r>
                            <w:r>
                              <w:rPr>
                                <w:lang w:val="en-US"/>
                              </w:rPr>
                              <w:br/>
                            </w:r>
                            <w:r>
                              <w:rPr>
                                <w:lang w:val="en-US"/>
                              </w:rPr>
                              <w:br/>
                            </w:r>
                            <w:r>
                              <w:rPr>
                                <w:lang w:val="en-US"/>
                              </w:rPr>
                              <w:br/>
                            </w:r>
                            <w:r w:rsidRPr="000321B0">
                              <w:rPr>
                                <w:b/>
                                <w:bCs/>
                                <w:sz w:val="24"/>
                                <w:szCs w:val="24"/>
                                <w:lang w:val="en-US"/>
                              </w:rPr>
                              <w:t>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28643" id="_x0000_t202" coordsize="21600,21600" o:spt="202" path="m,l,21600r21600,l21600,xe">
                <v:stroke joinstyle="miter"/>
                <v:path gradientshapeok="t" o:connecttype="rect"/>
              </v:shapetype>
              <v:shape id="Text Box 13" o:spid="_x0000_s1026" type="#_x0000_t202" style="position:absolute;margin-left:52.05pt;margin-top:52.6pt;width:513.05pt;height:13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" fillcolor="white [3201]" strokeweight=".5pt">
                <v:textbox>
                  <w:txbxContent>
                    <w:p w14:paraId="10FD7088" w14:textId="7034C99D" w:rsidR="00693019" w:rsidRPr="000321B0" w:rsidRDefault="000321B0">
                      <w:pPr>
                        <w:rPr>
                          <w:b/>
                          <w:bCs/>
                          <w:lang w:val="en-US"/>
                        </w:rPr>
                      </w:pPr>
                      <w:r>
                        <w:rPr>
                          <w:lang w:val="en-US"/>
                        </w:rPr>
                        <w:br/>
                      </w:r>
                      <w:r>
                        <w:rPr>
                          <w:lang w:val="en-US"/>
                        </w:rPr>
                        <w:br/>
                      </w:r>
                      <w:r>
                        <w:rPr>
                          <w:lang w:val="en-US"/>
                        </w:rPr>
                        <w:br/>
                      </w:r>
                      <w:r>
                        <w:rPr>
                          <w:lang w:val="en-US"/>
                        </w:rPr>
                        <w:br/>
                      </w:r>
                      <w:r w:rsidRPr="000321B0">
                        <w:rPr>
                          <w:b/>
                          <w:bCs/>
                          <w:sz w:val="24"/>
                          <w:szCs w:val="24"/>
                          <w:lang w:val="en-US"/>
                        </w:rPr>
                        <w:t>N/A</w:t>
                      </w:r>
                    </w:p>
                  </w:txbxContent>
                </v:textbox>
              </v:shape>
            </w:pict>
          </mc:Fallback>
        </mc:AlternateContent>
      </w:r>
      <w:r>
        <w:rPr>
          <w:color w:val="000000"/>
          <w:sz w:val="20"/>
          <w:szCs w:val="20"/>
        </w:rPr>
        <w:t xml:space="preserve"> </w:t>
      </w:r>
      <w:r>
        <w:rPr>
          <w:color w:val="000000"/>
          <w:sz w:val="24"/>
          <w:szCs w:val="24"/>
        </w:rPr>
        <w:tab/>
      </w:r>
      <w:r>
        <w:rPr>
          <w:color w:val="000000"/>
          <w:sz w:val="20"/>
          <w:szCs w:val="20"/>
        </w:rPr>
        <w:t xml:space="preserve">       </w:t>
      </w:r>
      <w:r>
        <w:rPr>
          <w:noProof/>
          <w:color w:val="000000"/>
          <w:sz w:val="24"/>
          <w:szCs w:val="24"/>
        </w:rPr>
        <mc:AlternateContent>
          <mc:Choice Requires="wpg">
            <w:drawing>
              <wp:inline distT="0" distB="0" distL="0" distR="0" wp14:anchorId="4778AAD7" wp14:editId="699BDCEC">
                <wp:extent cx="6520180" cy="2433320"/>
                <wp:effectExtent l="0" t="0" r="13970" b="5080"/>
                <wp:docPr id="6" name="Group 6"/>
                <wp:cNvGraphicFramePr/>
                <a:graphic xmlns:a="http://schemas.openxmlformats.org/drawingml/2006/main">
                  <a:graphicData uri="http://schemas.microsoft.com/office/word/2010/wordprocessingGroup">
                    <wpg:wgp>
                      <wpg:cNvGrpSpPr/>
                      <wpg:grpSpPr>
                        <a:xfrm>
                          <a:off x="0" y="0"/>
                          <a:ext cx="6519810" cy="2433366"/>
                          <a:chOff x="2085910" y="2563340"/>
                          <a:chExt cx="6520180" cy="2433320"/>
                        </a:xfrm>
                      </wpg:grpSpPr>
                      <wpg:grpSp>
                        <wpg:cNvPr id="33534525" name="Group 33534525"/>
                        <wpg:cNvGrpSpPr/>
                        <wpg:grpSpPr>
                          <a:xfrm>
                            <a:off x="2085910" y="2563340"/>
                            <a:ext cx="6520180" cy="2433320"/>
                            <a:chOff x="1440" y="213"/>
                            <a:chExt cx="10207" cy="3954"/>
                          </a:xfrm>
                        </wpg:grpSpPr>
                        <wps:wsp>
                          <wps:cNvPr id="1094554039" name="Rectangle 1094554039"/>
                          <wps:cNvSpPr/>
                          <wps:spPr>
                            <a:xfrm>
                              <a:off x="1440" y="213"/>
                              <a:ext cx="10200" cy="3950"/>
                            </a:xfrm>
                            <a:prstGeom prst="rect">
                              <a:avLst/>
                            </a:prstGeom>
                            <a:noFill/>
                            <a:ln>
                              <a:noFill/>
                            </a:ln>
                          </wps:spPr>
                          <wps:txbx>
                            <w:txbxContent>
                              <w:p w14:paraId="6F76A8BD" w14:textId="77777777" w:rsidR="003E4884" w:rsidRPr="00693019" w:rsidRDefault="003E4884">
                                <w:pPr>
                                  <w:textDirection w:val="btLr"/>
                                  <w:rPr>
                                    <w:lang w:val="en-US"/>
                                  </w:rPr>
                                </w:pPr>
                              </w:p>
                            </w:txbxContent>
                          </wps:txbx>
                          <wps:bodyPr spcFirstLastPara="1" wrap="square" lIns="91425" tIns="91425" rIns="91425" bIns="91425" anchor="ctr" anchorCtr="0">
                            <a:noAutofit/>
                          </wps:bodyPr>
                        </wps:wsp>
                        <wps:wsp>
                          <wps:cNvPr id="1350786276" name="Freeform: Shape 1350786276"/>
                          <wps:cNvSpPr/>
                          <wps:spPr>
                            <a:xfrm>
                              <a:off x="1440" y="1288"/>
                              <a:ext cx="10207" cy="2879"/>
                            </a:xfrm>
                            <a:custGeom>
                              <a:avLst/>
                              <a:gdLst/>
                              <a:ahLst/>
                              <a:cxnLst/>
                              <a:rect l="l" t="t" r="r" b="b"/>
                              <a:pathLst>
                                <a:path w="10207" h="2879" extrusionOk="0">
                                  <a:moveTo>
                                    <a:pt x="20" y="120"/>
                                  </a:moveTo>
                                  <a:lnTo>
                                    <a:pt x="0" y="120"/>
                                  </a:lnTo>
                                  <a:lnTo>
                                    <a:pt x="0" y="2859"/>
                                  </a:lnTo>
                                  <a:lnTo>
                                    <a:pt x="20" y="2859"/>
                                  </a:lnTo>
                                  <a:lnTo>
                                    <a:pt x="20" y="120"/>
                                  </a:lnTo>
                                  <a:close/>
                                  <a:moveTo>
                                    <a:pt x="10207" y="2859"/>
                                  </a:moveTo>
                                  <a:lnTo>
                                    <a:pt x="10188" y="2859"/>
                                  </a:lnTo>
                                  <a:lnTo>
                                    <a:pt x="20" y="2859"/>
                                  </a:lnTo>
                                  <a:lnTo>
                                    <a:pt x="0" y="2859"/>
                                  </a:lnTo>
                                  <a:lnTo>
                                    <a:pt x="0" y="2878"/>
                                  </a:lnTo>
                                  <a:lnTo>
                                    <a:pt x="20" y="2878"/>
                                  </a:lnTo>
                                  <a:lnTo>
                                    <a:pt x="10188" y="2878"/>
                                  </a:lnTo>
                                  <a:lnTo>
                                    <a:pt x="10207" y="2878"/>
                                  </a:lnTo>
                                  <a:lnTo>
                                    <a:pt x="10207" y="2859"/>
                                  </a:lnTo>
                                  <a:close/>
                                  <a:moveTo>
                                    <a:pt x="10207" y="120"/>
                                  </a:moveTo>
                                  <a:lnTo>
                                    <a:pt x="10188" y="120"/>
                                  </a:lnTo>
                                  <a:lnTo>
                                    <a:pt x="10188" y="2859"/>
                                  </a:lnTo>
                                  <a:lnTo>
                                    <a:pt x="10207" y="2859"/>
                                  </a:lnTo>
                                  <a:lnTo>
                                    <a:pt x="10207" y="120"/>
                                  </a:lnTo>
                                  <a:close/>
                                  <a:moveTo>
                                    <a:pt x="10207" y="0"/>
                                  </a:moveTo>
                                  <a:lnTo>
                                    <a:pt x="10188" y="0"/>
                                  </a:lnTo>
                                  <a:lnTo>
                                    <a:pt x="20" y="0"/>
                                  </a:lnTo>
                                  <a:lnTo>
                                    <a:pt x="0" y="0"/>
                                  </a:lnTo>
                                  <a:lnTo>
                                    <a:pt x="0" y="120"/>
                                  </a:lnTo>
                                  <a:lnTo>
                                    <a:pt x="20" y="120"/>
                                  </a:lnTo>
                                  <a:lnTo>
                                    <a:pt x="20" y="19"/>
                                  </a:lnTo>
                                  <a:lnTo>
                                    <a:pt x="10188" y="19"/>
                                  </a:lnTo>
                                  <a:lnTo>
                                    <a:pt x="10188" y="120"/>
                                  </a:lnTo>
                                  <a:lnTo>
                                    <a:pt x="10207" y="120"/>
                                  </a:lnTo>
                                  <a:lnTo>
                                    <a:pt x="10207" y="0"/>
                                  </a:lnTo>
                                  <a:close/>
                                </a:path>
                              </a:pathLst>
                            </a:custGeom>
                            <a:solidFill>
                              <a:srgbClr val="000000"/>
                            </a:solidFill>
                            <a:ln>
                              <a:noFill/>
                            </a:ln>
                          </wps:spPr>
                          <wps:bodyPr spcFirstLastPara="1" wrap="square" lIns="91425" tIns="91425" rIns="91425" bIns="91425" anchor="ctr" anchorCtr="0">
                            <a:noAutofit/>
                          </wps:bodyPr>
                        </wps:wsp>
                        <wps:wsp>
                          <wps:cNvPr id="1244034355" name="Rectangle 1244034355"/>
                          <wps:cNvSpPr/>
                          <wps:spPr>
                            <a:xfrm>
                              <a:off x="1550" y="2334"/>
                              <a:ext cx="427" cy="240"/>
                            </a:xfrm>
                            <a:prstGeom prst="rect">
                              <a:avLst/>
                            </a:prstGeom>
                            <a:noFill/>
                            <a:ln>
                              <a:noFill/>
                            </a:ln>
                          </wps:spPr>
                          <wps:txbx>
                            <w:txbxContent>
                              <w:p w14:paraId="1158046B" w14:textId="12B49F34" w:rsidR="003E4884" w:rsidRDefault="003E4884">
                                <w:pPr>
                                  <w:textDirection w:val="btLr"/>
                                </w:pPr>
                              </w:p>
                            </w:txbxContent>
                          </wps:txbx>
                          <wps:bodyPr spcFirstLastPara="1" wrap="square" lIns="0" tIns="0" rIns="0" bIns="0" anchor="t" anchorCtr="0">
                            <a:noAutofit/>
                          </wps:bodyPr>
                        </wps:wsp>
                        <wps:wsp>
                          <wps:cNvPr id="439340875" name="Rectangle 439340875"/>
                          <wps:cNvSpPr/>
                          <wps:spPr>
                            <a:xfrm>
                              <a:off x="1450" y="222"/>
                              <a:ext cx="10188" cy="1076"/>
                            </a:xfrm>
                            <a:prstGeom prst="rect">
                              <a:avLst/>
                            </a:prstGeom>
                            <a:noFill/>
                            <a:ln w="12175" cap="flat" cmpd="sng">
                              <a:solidFill>
                                <a:srgbClr val="000000"/>
                              </a:solidFill>
                              <a:prstDash val="solid"/>
                              <a:miter lim="8000"/>
                              <a:headEnd type="none" w="sm" len="sm"/>
                              <a:tailEnd type="none" w="sm" len="sm"/>
                            </a:ln>
                          </wps:spPr>
                          <wps:txbx>
                            <w:txbxContent>
                              <w:p w14:paraId="4DACB610" w14:textId="77777777" w:rsidR="003E4884" w:rsidRDefault="00000000">
                                <w:pPr>
                                  <w:spacing w:before="100" w:line="241" w:lineRule="auto"/>
                                  <w:ind w:left="91" w:right="121" w:firstLine="91"/>
                                  <w:textDirection w:val="btLr"/>
                                </w:pPr>
                                <w:r>
                                  <w:rPr>
                                    <w:color w:val="29333C"/>
                                  </w:rPr>
                                  <w:t>Use the box below to explain any attempts to reach out to a non-contributing member. Type (N/A) if all members contributed.</w:t>
                                </w:r>
                              </w:p>
                              <w:p w14:paraId="75D16C2F" w14:textId="77777777" w:rsidR="003E4884" w:rsidRDefault="00000000">
                                <w:pPr>
                                  <w:spacing w:line="262" w:lineRule="auto"/>
                                  <w:ind w:left="91" w:firstLine="91"/>
                                  <w:textDirection w:val="btLr"/>
                                  <w:rPr>
                                    <w:color w:val="29333C"/>
                                  </w:rPr>
                                </w:pPr>
                                <w:r>
                                  <w:rPr>
                                    <w:b/>
                                    <w:color w:val="29333C"/>
                                  </w:rPr>
                                  <w:t xml:space="preserve">Note: </w:t>
                                </w:r>
                                <w:r>
                                  <w:rPr>
                                    <w:color w:val="29333C"/>
                                  </w:rPr>
                                  <w:t>You may be required to provide proof of your outreach to non-contributing members upon request.</w:t>
                                </w:r>
                              </w:p>
                              <w:p w14:paraId="5DE9F617" w14:textId="77777777" w:rsidR="00693019" w:rsidRDefault="00693019">
                                <w:pPr>
                                  <w:spacing w:line="262" w:lineRule="auto"/>
                                  <w:ind w:left="91" w:firstLine="91"/>
                                  <w:textDirection w:val="btLr"/>
                                </w:pPr>
                              </w:p>
                              <w:p w14:paraId="6194586A" w14:textId="77777777" w:rsidR="00693019" w:rsidRDefault="00693019">
                                <w:pPr>
                                  <w:spacing w:line="262" w:lineRule="auto"/>
                                  <w:ind w:left="91" w:firstLine="91"/>
                                  <w:textDirection w:val="btLr"/>
                                </w:pPr>
                              </w:p>
                            </w:txbxContent>
                          </wps:txbx>
                          <wps:bodyPr spcFirstLastPara="1" wrap="square" lIns="0" tIns="0" rIns="0" bIns="0" anchor="t" anchorCtr="0">
                            <a:noAutofit/>
                          </wps:bodyPr>
                        </wps:wsp>
                      </wpg:grpSp>
                    </wpg:wgp>
                  </a:graphicData>
                </a:graphic>
              </wp:inline>
            </w:drawing>
          </mc:Choice>
          <mc:Fallback>
            <w:pict>
              <v:group w14:anchorId="4778AAD7" id="Group 6" o:spid="_x0000_s1027" style="width:513.4pt;height:191.6pt;mso-position-horizontal-relative:char;mso-position-vertical-relative:line" coordorigin="20859,25633" coordsize="65201,24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">
                <v:group id="Group 33534525" o:spid="_x0000_s1028" style="position:absolute;left:20859;top:25633;width:65201;height:24333" coordorigin="1440,213" coordsize="10207,3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">
                  <v:rect id="Rectangle 1094554039" o:spid="_x0000_s1029" style="position:absolute;left:1440;top:213;width:10200;height:3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" filled="f" stroked="f">
                    <v:textbox inset="2.53958mm,2.53958mm,2.53958mm,2.53958mm">
                      <w:txbxContent>
                        <w:p w14:paraId="6F76A8BD" w14:textId="77777777" w:rsidR="003E4884" w:rsidRPr="00693019" w:rsidRDefault="003E4884">
                          <w:pPr>
                            <w:textDirection w:val="btLr"/>
                            <w:rPr>
                              <w:lang w:val="en-US"/>
                            </w:rPr>
                          </w:pPr>
                        </w:p>
                      </w:txbxContent>
                    </v:textbox>
                  </v:rect>
                  <v:shape id="Freeform: Shape 1350786276" o:spid="_x0000_s1030" style="position:absolute;left:1440;top:1288;width:10207;height:2879;visibility:visible;mso-wrap-style:square;v-text-anchor:middle" coordsize="10207,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" path="m20,120l,120,,2859r20,l20,120xm10207,2859r-19,l20,2859r-20,l,2878r20,l10188,2878r19,l10207,2859xm10207,120r-19,l10188,2859r19,l10207,120xm10207,r-19,l20,,,,,120r20,l20,19r10168,l10188,120r19,l10207,xe" fillcolor="black" stroked="f">
                    <v:path arrowok="t" o:extrusionok="f"/>
                  </v:shape>
                  <v:rect id="Rectangle 1244034355" o:spid="_x0000_s1031" style="position:absolute;left:1550;top:2334;width:427;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" filled="f" stroked="f">
                    <v:textbox inset="0,0,0,0">
                      <w:txbxContent>
                        <w:p w14:paraId="1158046B" w14:textId="12B49F34" w:rsidR="003E4884" w:rsidRDefault="003E4884">
                          <w:pPr>
                            <w:textDirection w:val="btLr"/>
                          </w:pPr>
                        </w:p>
                      </w:txbxContent>
                    </v:textbox>
                  </v:rect>
                  <v:rect id="Rectangle 439340875" o:spid="_x0000_s1032" style="position:absolute;left:1450;top:222;width:10188;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" filled="f" strokeweight=".33819mm">
                    <v:stroke startarrowwidth="narrow" startarrowlength="short" endarrowwidth="narrow" endarrowlength="short" miterlimit="5243f"/>
                    <v:textbox inset="0,0,0,0">
                      <w:txbxContent>
                        <w:p w14:paraId="4DACB610" w14:textId="77777777" w:rsidR="003E4884" w:rsidRDefault="00000000">
                          <w:pPr>
                            <w:spacing w:before="100" w:line="241" w:lineRule="auto"/>
                            <w:ind w:left="91" w:right="121" w:firstLine="91"/>
                            <w:textDirection w:val="btLr"/>
                          </w:pPr>
                          <w:r>
                            <w:rPr>
                              <w:color w:val="29333C"/>
                            </w:rPr>
                            <w:t>Use the box below to explain any attempts to reach out to a non-contributing member. Type (N/A) if all members contributed.</w:t>
                          </w:r>
                        </w:p>
                        <w:p w14:paraId="75D16C2F" w14:textId="77777777" w:rsidR="003E4884" w:rsidRDefault="00000000">
                          <w:pPr>
                            <w:spacing w:line="262" w:lineRule="auto"/>
                            <w:ind w:left="91" w:firstLine="91"/>
                            <w:textDirection w:val="btLr"/>
                            <w:rPr>
                              <w:color w:val="29333C"/>
                            </w:rPr>
                          </w:pPr>
                          <w:r>
                            <w:rPr>
                              <w:b/>
                              <w:color w:val="29333C"/>
                            </w:rPr>
                            <w:t xml:space="preserve">Note: </w:t>
                          </w:r>
                          <w:r>
                            <w:rPr>
                              <w:color w:val="29333C"/>
                            </w:rPr>
                            <w:t>You may be required to provide proof of your outreach to non-contributing members upon request.</w:t>
                          </w:r>
                        </w:p>
                        <w:p w14:paraId="5DE9F617" w14:textId="77777777" w:rsidR="00693019" w:rsidRDefault="00693019">
                          <w:pPr>
                            <w:spacing w:line="262" w:lineRule="auto"/>
                            <w:ind w:left="91" w:firstLine="91"/>
                            <w:textDirection w:val="btLr"/>
                          </w:pPr>
                        </w:p>
                        <w:p w14:paraId="6194586A" w14:textId="77777777" w:rsidR="00693019" w:rsidRDefault="00693019">
                          <w:pPr>
                            <w:spacing w:line="262" w:lineRule="auto"/>
                            <w:ind w:left="91" w:firstLine="91"/>
                            <w:textDirection w:val="btLr"/>
                          </w:pPr>
                        </w:p>
                      </w:txbxContent>
                    </v:textbox>
                  </v:rect>
                </v:group>
                <w10:anchorlock/>
              </v:group>
            </w:pict>
          </mc:Fallback>
        </mc:AlternateContent>
      </w:r>
    </w:p>
    <w:p w14:paraId="596BB8BC" w14:textId="77777777" w:rsidR="003E4884" w:rsidRDefault="003E4884">
      <w:pPr>
        <w:pBdr>
          <w:top w:val="nil"/>
          <w:left w:val="nil"/>
          <w:bottom w:val="nil"/>
          <w:right w:val="nil"/>
          <w:between w:val="nil"/>
        </w:pBdr>
        <w:rPr>
          <w:color w:val="000000"/>
          <w:sz w:val="20"/>
          <w:szCs w:val="20"/>
        </w:rPr>
      </w:pPr>
    </w:p>
    <w:p w14:paraId="149AE0D6" w14:textId="48EBD42E" w:rsidR="003E4884" w:rsidRDefault="005B3135" w:rsidP="005B3135">
      <w:pPr>
        <w:pStyle w:val="Heading1"/>
        <w:spacing w:before="183"/>
        <w:ind w:left="5149"/>
        <w:jc w:val="left"/>
        <w:rPr>
          <w:color w:val="003366"/>
        </w:rPr>
      </w:pPr>
      <w:r>
        <w:rPr>
          <w:color w:val="003366"/>
        </w:rPr>
        <w:t xml:space="preserve">  </w:t>
      </w:r>
      <w:r w:rsidR="00000000">
        <w:rPr>
          <w:color w:val="003366"/>
        </w:rPr>
        <w:t>Report</w:t>
      </w:r>
    </w:p>
    <w:p w14:paraId="31A7F6AD" w14:textId="77777777" w:rsidR="00962EDD" w:rsidRDefault="00962EDD" w:rsidP="00962EDD">
      <w:pPr>
        <w:pBdr>
          <w:top w:val="nil"/>
          <w:left w:val="nil"/>
          <w:bottom w:val="nil"/>
          <w:right w:val="nil"/>
          <w:between w:val="nil"/>
        </w:pBdr>
        <w:spacing w:before="12"/>
        <w:jc w:val="center"/>
        <w:rPr>
          <w:b/>
          <w:bCs/>
          <w:color w:val="0070C0"/>
          <w:sz w:val="32"/>
          <w:szCs w:val="32"/>
        </w:rPr>
      </w:pPr>
    </w:p>
    <w:p w14:paraId="6A7F203A" w14:textId="64F983B5" w:rsidR="00604870" w:rsidRDefault="0058624A" w:rsidP="0058624A">
      <w:pPr>
        <w:pBdr>
          <w:top w:val="nil"/>
          <w:left w:val="nil"/>
          <w:bottom w:val="nil"/>
          <w:right w:val="nil"/>
          <w:between w:val="nil"/>
        </w:pBdr>
        <w:spacing w:before="12"/>
        <w:jc w:val="center"/>
        <w:rPr>
          <w:b/>
          <w:bCs/>
          <w:color w:val="0070C0"/>
          <w:sz w:val="32"/>
          <w:szCs w:val="32"/>
        </w:rPr>
      </w:pPr>
      <w:r w:rsidRPr="0058624A">
        <w:rPr>
          <w:b/>
          <w:bCs/>
          <w:color w:val="0070C0"/>
          <w:sz w:val="32"/>
          <w:szCs w:val="32"/>
        </w:rPr>
        <w:t>Explanation of Investment Results and Portfolio Performance</w:t>
      </w:r>
    </w:p>
    <w:p w14:paraId="3DA079B9" w14:textId="77777777" w:rsidR="0058624A" w:rsidRDefault="0058624A" w:rsidP="00AC21F6">
      <w:pPr>
        <w:pBdr>
          <w:top w:val="nil"/>
          <w:left w:val="nil"/>
          <w:bottom w:val="nil"/>
          <w:right w:val="nil"/>
          <w:between w:val="nil"/>
        </w:pBdr>
        <w:ind w:left="1140" w:right="1295"/>
        <w:rPr>
          <w:b/>
          <w:bCs/>
          <w:color w:val="0070C0"/>
          <w:sz w:val="24"/>
          <w:szCs w:val="24"/>
        </w:rPr>
      </w:pPr>
    </w:p>
    <w:p w14:paraId="23454DC7" w14:textId="35A240A0" w:rsidR="0058624A" w:rsidRPr="00577211" w:rsidRDefault="0058624A" w:rsidP="00AC21F6">
      <w:pPr>
        <w:pBdr>
          <w:top w:val="nil"/>
          <w:left w:val="nil"/>
          <w:bottom w:val="nil"/>
          <w:right w:val="nil"/>
          <w:between w:val="nil"/>
        </w:pBdr>
        <w:ind w:left="1140" w:right="1295"/>
        <w:rPr>
          <w:rFonts w:asciiTheme="majorHAnsi" w:hAnsiTheme="majorHAnsi" w:cstheme="majorHAnsi"/>
          <w:sz w:val="24"/>
          <w:szCs w:val="24"/>
        </w:rPr>
      </w:pPr>
      <w:r w:rsidRPr="00577211">
        <w:rPr>
          <w:rFonts w:asciiTheme="majorHAnsi" w:hAnsiTheme="majorHAnsi" w:cstheme="majorHAnsi"/>
          <w:sz w:val="24"/>
          <w:szCs w:val="24"/>
        </w:rPr>
        <w:t>Over the out-of-sample evaluation period from January 2018 through December 2022, the multi-asset tactical allocation strategy generated a cumulative return of +7.28% (+1.43% annualized) with an annualized volatility of 8.94%, a Sharpe ratio of 0.2026, and a maximum drawdown of -18.59%. Positive returns were realized in 56.00% of the 25-day investment windows.</w:t>
      </w:r>
    </w:p>
    <w:p w14:paraId="180D3833" w14:textId="77777777" w:rsidR="0058624A" w:rsidRPr="00577211" w:rsidRDefault="0058624A" w:rsidP="00AC21F6">
      <w:pPr>
        <w:pBdr>
          <w:top w:val="nil"/>
          <w:left w:val="nil"/>
          <w:bottom w:val="nil"/>
          <w:right w:val="nil"/>
          <w:between w:val="nil"/>
        </w:pBdr>
        <w:ind w:left="1140" w:right="1295"/>
        <w:rPr>
          <w:rFonts w:asciiTheme="majorHAnsi" w:hAnsiTheme="majorHAnsi" w:cstheme="majorHAnsi"/>
          <w:sz w:val="24"/>
          <w:szCs w:val="24"/>
        </w:rPr>
      </w:pPr>
    </w:p>
    <w:tbl>
      <w:tblPr>
        <w:tblW w:w="9941" w:type="dxa"/>
        <w:jc w:val="center"/>
        <w:tblLook w:val="04A0" w:firstRow="1" w:lastRow="0" w:firstColumn="1" w:lastColumn="0" w:noHBand="0" w:noVBand="1"/>
      </w:tblPr>
      <w:tblGrid>
        <w:gridCol w:w="1606"/>
        <w:gridCol w:w="1445"/>
        <w:gridCol w:w="1425"/>
        <w:gridCol w:w="1453"/>
        <w:gridCol w:w="1105"/>
        <w:gridCol w:w="1454"/>
        <w:gridCol w:w="1453"/>
      </w:tblGrid>
      <w:tr w:rsidR="00577211" w:rsidRPr="00577211" w14:paraId="4A6FBDCC" w14:textId="46519AC7" w:rsidTr="003C53FA">
        <w:trPr>
          <w:trHeight w:val="426"/>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5ED8B97C" w14:textId="31BDB920"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rPr>
              <w:t>Portfolio Allocation</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3B50C59B" w14:textId="581F1701"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rPr>
              <w:t>Cumulative Return</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24B992F1" w14:textId="4A6958D9"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rPr>
              <w:t>Annualized Return</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7E46F3E6" w14:textId="7137A365"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rPr>
              <w:t>Annualized Volatility</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0307C248" w14:textId="5B22810A"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lang w:val="en-IN"/>
              </w:rPr>
              <w:t>Sharpe Ratio</w:t>
            </w:r>
            <w:r w:rsidR="003C53FA">
              <w:rPr>
                <w:rFonts w:asciiTheme="majorHAnsi" w:eastAsia="Times New Roman" w:hAnsiTheme="majorHAnsi" w:cstheme="majorHAnsi"/>
                <w:b/>
                <w:bCs/>
                <w:color w:val="1F1F1F"/>
                <w:sz w:val="24"/>
                <w:szCs w:val="24"/>
                <w:lang w:val="en-IN"/>
              </w:rPr>
              <w:t xml:space="preserve"> (</w:t>
            </w:r>
            <m:oMath>
              <m:sSub>
                <m:sSubPr>
                  <m:ctrlPr>
                    <w:rPr>
                      <w:rFonts w:ascii="Cambria Math" w:eastAsia="Times New Roman" w:hAnsi="Cambria Math" w:cstheme="majorHAnsi"/>
                      <w:b/>
                      <w:bCs/>
                      <w:i/>
                      <w:color w:val="1F1F1F"/>
                      <w:sz w:val="24"/>
                      <w:szCs w:val="24"/>
                      <w:lang w:val="en-IN"/>
                    </w:rPr>
                  </m:ctrlPr>
                </m:sSubPr>
                <m:e>
                  <m:r>
                    <m:rPr>
                      <m:sty m:val="bi"/>
                    </m:rPr>
                    <w:rPr>
                      <w:rFonts w:ascii="Cambria Math" w:eastAsia="Times New Roman" w:hAnsi="Cambria Math" w:cstheme="majorHAnsi"/>
                      <w:color w:val="1F1F1F"/>
                      <w:sz w:val="24"/>
                      <w:szCs w:val="24"/>
                      <w:lang w:val="en-IN"/>
                    </w:rPr>
                    <m:t>r</m:t>
                  </m:r>
                </m:e>
                <m:sub>
                  <m:r>
                    <m:rPr>
                      <m:sty m:val="bi"/>
                    </m:rPr>
                    <w:rPr>
                      <w:rFonts w:ascii="Cambria Math" w:eastAsia="Times New Roman" w:hAnsi="Cambria Math" w:cstheme="majorHAnsi"/>
                      <w:color w:val="1F1F1F"/>
                      <w:sz w:val="24"/>
                      <w:szCs w:val="24"/>
                      <w:lang w:val="en-IN"/>
                    </w:rPr>
                    <m:t>f</m:t>
                  </m:r>
                </m:sub>
              </m:sSub>
              <m:r>
                <m:rPr>
                  <m:sty m:val="bi"/>
                </m:rPr>
                <w:rPr>
                  <w:rFonts w:ascii="Cambria Math" w:eastAsia="Times New Roman" w:hAnsi="Cambria Math" w:cstheme="majorHAnsi"/>
                  <w:color w:val="1F1F1F"/>
                  <w:sz w:val="24"/>
                  <w:szCs w:val="24"/>
                  <w:lang w:val="en-IN"/>
                </w:rPr>
                <m:t>=0)</m:t>
              </m:r>
            </m:oMath>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5BB50438" w14:textId="3A99328B"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rPr>
              <w:t>Maximum Drawdown</w:t>
            </w:r>
          </w:p>
        </w:tc>
        <w:tc>
          <w:tcPr>
            <w:tcW w:w="1453" w:type="dxa"/>
            <w:tcBorders>
              <w:top w:val="single" w:sz="4" w:space="0" w:color="0F9ED5"/>
              <w:left w:val="single" w:sz="4" w:space="0" w:color="0F9ED5"/>
              <w:bottom w:val="single" w:sz="8" w:space="0" w:color="0F9ED5"/>
              <w:right w:val="single" w:sz="4" w:space="0" w:color="0F9ED5"/>
            </w:tcBorders>
            <w:vAlign w:val="center"/>
          </w:tcPr>
          <w:p w14:paraId="353CE214" w14:textId="7E9479C8" w:rsidR="00577211" w:rsidRPr="00577211" w:rsidRDefault="00577211" w:rsidP="0027515C">
            <w:pPr>
              <w:widowControl/>
              <w:rPr>
                <w:rFonts w:asciiTheme="majorHAnsi" w:eastAsia="Times New Roman" w:hAnsiTheme="majorHAnsi" w:cstheme="majorHAnsi"/>
                <w:b/>
                <w:bCs/>
                <w:color w:val="1F1F1F"/>
                <w:sz w:val="24"/>
                <w:szCs w:val="24"/>
              </w:rPr>
            </w:pPr>
            <w:r w:rsidRPr="00577211">
              <w:rPr>
                <w:rFonts w:asciiTheme="majorHAnsi" w:eastAsia="Times New Roman" w:hAnsiTheme="majorHAnsi" w:cstheme="majorHAnsi"/>
                <w:b/>
                <w:bCs/>
                <w:color w:val="1F1F1F"/>
                <w:sz w:val="24"/>
                <w:szCs w:val="24"/>
              </w:rPr>
              <w:t>Maximum Drawdown</w:t>
            </w:r>
          </w:p>
        </w:tc>
      </w:tr>
      <w:tr w:rsidR="00577211" w:rsidRPr="00577211" w14:paraId="17F66EC3" w14:textId="29AD7239" w:rsidTr="003C53FA">
        <w:trPr>
          <w:trHeight w:val="855"/>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BD129B4" w14:textId="2268F227"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rPr>
              <w:t>Tactical Allocation Strategy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239BC20" w14:textId="265E8ECF"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+7.28%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BF2FA61" w14:textId="743AD785"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+1.43%</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37C4484" w14:textId="350A5822"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8.94%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15D374C" w14:textId="5FB1A935"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0.20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01F330F" w14:textId="4E2F5350"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26-18.59%</w:t>
            </w:r>
          </w:p>
        </w:tc>
        <w:tc>
          <w:tcPr>
            <w:tcW w:w="1453"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2717CB56" w14:textId="68ECD12F" w:rsidR="00577211" w:rsidRPr="00577211" w:rsidRDefault="00577211" w:rsidP="00577211">
            <w:pPr>
              <w:widowControl/>
              <w:rPr>
                <w:rFonts w:asciiTheme="majorHAnsi" w:eastAsia="Times New Roman" w:hAnsiTheme="majorHAnsi" w:cstheme="majorHAnsi"/>
                <w:b/>
                <w:bCs/>
                <w:color w:val="1F1F1F"/>
                <w:sz w:val="24"/>
                <w:szCs w:val="24"/>
              </w:rPr>
            </w:pPr>
            <w:r w:rsidRPr="00577211">
              <w:rPr>
                <w:rFonts w:asciiTheme="majorHAnsi" w:eastAsia="Times New Roman" w:hAnsiTheme="majorHAnsi" w:cstheme="majorHAnsi"/>
                <w:b/>
                <w:bCs/>
                <w:color w:val="1F1F1F"/>
                <w:sz w:val="24"/>
                <w:szCs w:val="24"/>
              </w:rPr>
              <w:t>56.00%</w:t>
            </w:r>
          </w:p>
        </w:tc>
      </w:tr>
      <w:tr w:rsidR="00577211" w:rsidRPr="00577211" w14:paraId="1C2B8B41" w14:textId="72068ED0" w:rsidTr="003C53FA">
        <w:trPr>
          <w:trHeight w:val="1068"/>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6403FE0A" w14:textId="6A8CE781"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rPr>
              <w:t>Equal-Weight Buy-and-Hold</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08359F40" w14:textId="6E9AE23D"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+31.14%</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0C2B1705" w14:textId="05308941"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+5.62%</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6C1EDA34" w14:textId="4800CD65"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7.92%</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76A5F05A" w14:textId="61F4A4D1"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0.73</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5702A973" w14:textId="58671B19"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rPr>
              <w:t>07-12.19%</w:t>
            </w:r>
          </w:p>
        </w:tc>
        <w:tc>
          <w:tcPr>
            <w:tcW w:w="1453" w:type="dxa"/>
            <w:tcBorders>
              <w:top w:val="single" w:sz="4" w:space="0" w:color="0F9ED5"/>
              <w:left w:val="single" w:sz="4" w:space="0" w:color="0F9ED5"/>
              <w:bottom w:val="single" w:sz="4" w:space="0" w:color="0F9ED5"/>
              <w:right w:val="single" w:sz="4" w:space="0" w:color="0F9ED5"/>
            </w:tcBorders>
            <w:vAlign w:val="center"/>
          </w:tcPr>
          <w:p w14:paraId="7B335840" w14:textId="0E4077FC" w:rsidR="00577211" w:rsidRPr="00577211" w:rsidRDefault="00577211" w:rsidP="00577211">
            <w:pPr>
              <w:widowControl/>
              <w:rPr>
                <w:rFonts w:asciiTheme="majorHAnsi" w:eastAsia="Times New Roman" w:hAnsiTheme="majorHAnsi" w:cstheme="majorHAnsi"/>
                <w:b/>
                <w:bCs/>
                <w:color w:val="1F1F1F"/>
                <w:sz w:val="24"/>
                <w:szCs w:val="24"/>
              </w:rPr>
            </w:pPr>
            <w:r w:rsidRPr="00577211">
              <w:rPr>
                <w:rFonts w:asciiTheme="majorHAnsi" w:eastAsia="Times New Roman" w:hAnsiTheme="majorHAnsi" w:cstheme="majorHAnsi"/>
                <w:b/>
                <w:bCs/>
                <w:color w:val="1F1F1F"/>
                <w:sz w:val="24"/>
                <w:szCs w:val="24"/>
              </w:rPr>
              <w:t>66.00%</w:t>
            </w:r>
          </w:p>
        </w:tc>
      </w:tr>
      <w:tr w:rsidR="00577211" w:rsidRPr="00577211" w14:paraId="48EFF34C" w14:textId="59B2C104" w:rsidTr="003C53FA">
        <w:trPr>
          <w:trHeight w:val="1068"/>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D89F45C" w14:textId="0E9EEB28"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lang w:val="en-IN"/>
              </w:rPr>
              <w:t>E</w:t>
            </w:r>
            <w:proofErr w:type="spellStart"/>
            <w:r w:rsidRPr="00577211">
              <w:rPr>
                <w:rFonts w:asciiTheme="majorHAnsi" w:eastAsia="Times New Roman" w:hAnsiTheme="majorHAnsi" w:cstheme="majorHAnsi"/>
                <w:b/>
                <w:bCs/>
                <w:color w:val="1F1F1F"/>
                <w:sz w:val="24"/>
                <w:szCs w:val="24"/>
              </w:rPr>
              <w:t>quity</w:t>
            </w:r>
            <w:proofErr w:type="spellEnd"/>
            <w:r w:rsidRPr="00577211">
              <w:rPr>
                <w:rFonts w:asciiTheme="majorHAnsi" w:eastAsia="Times New Roman" w:hAnsiTheme="majorHAnsi" w:cstheme="majorHAnsi"/>
                <w:b/>
                <w:bCs/>
                <w:color w:val="1F1F1F"/>
                <w:sz w:val="24"/>
                <w:szCs w:val="24"/>
              </w:rPr>
              <w:t xml:space="preserve"> Market Benchmark (SPY)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0704CA8" w14:textId="0933D0A8"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lang w:val="en-IN"/>
              </w:rPr>
              <w:t>+60.75%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F399DB4" w14:textId="5CE038F0"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lang w:val="en-IN"/>
              </w:rPr>
              <w:t>+10.04%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063BF9B" w14:textId="4DAFA344"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lang w:val="en-IN"/>
              </w:rPr>
              <w:t>16.52%</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DBA8683" w14:textId="691E8F0F"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lang w:val="en-IN"/>
              </w:rPr>
              <w:t>0.66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7C703F8" w14:textId="6C00C08E" w:rsidR="00577211" w:rsidRPr="00577211" w:rsidRDefault="00577211" w:rsidP="0027515C">
            <w:pPr>
              <w:widowControl/>
              <w:rPr>
                <w:rFonts w:asciiTheme="majorHAnsi" w:eastAsia="Times New Roman" w:hAnsiTheme="majorHAnsi" w:cstheme="majorHAnsi"/>
                <w:color w:val="1F1F1F"/>
                <w:sz w:val="24"/>
                <w:szCs w:val="24"/>
                <w:lang w:val="en-IN"/>
              </w:rPr>
            </w:pPr>
            <w:r w:rsidRPr="00577211">
              <w:rPr>
                <w:rFonts w:asciiTheme="majorHAnsi" w:eastAsia="Times New Roman" w:hAnsiTheme="majorHAnsi" w:cstheme="majorHAnsi"/>
                <w:b/>
                <w:bCs/>
                <w:color w:val="1F1F1F"/>
                <w:sz w:val="24"/>
                <w:szCs w:val="24"/>
                <w:lang w:val="en-IN"/>
              </w:rPr>
              <w:t>53-21.21%</w:t>
            </w:r>
          </w:p>
        </w:tc>
        <w:tc>
          <w:tcPr>
            <w:tcW w:w="1453"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14844F3D" w14:textId="0B68A326" w:rsidR="00577211" w:rsidRPr="00577211" w:rsidRDefault="00577211" w:rsidP="0027515C">
            <w:pPr>
              <w:widowControl/>
              <w:rPr>
                <w:rFonts w:asciiTheme="majorHAnsi" w:eastAsia="Times New Roman" w:hAnsiTheme="majorHAnsi" w:cstheme="majorHAnsi"/>
                <w:b/>
                <w:bCs/>
                <w:color w:val="1F1F1F"/>
                <w:sz w:val="24"/>
                <w:szCs w:val="24"/>
                <w:lang w:val="en-IN"/>
              </w:rPr>
            </w:pPr>
            <w:r w:rsidRPr="00577211">
              <w:rPr>
                <w:rFonts w:asciiTheme="majorHAnsi" w:eastAsia="Times New Roman" w:hAnsiTheme="majorHAnsi" w:cstheme="majorHAnsi"/>
                <w:b/>
                <w:bCs/>
                <w:color w:val="1F1F1F"/>
                <w:sz w:val="24"/>
                <w:szCs w:val="24"/>
              </w:rPr>
              <w:t>64.00%</w:t>
            </w:r>
          </w:p>
        </w:tc>
      </w:tr>
    </w:tbl>
    <w:p w14:paraId="438CCA35" w14:textId="77777777" w:rsidR="0027515C" w:rsidRPr="00577211" w:rsidRDefault="0027515C" w:rsidP="00AC21F6">
      <w:pPr>
        <w:pBdr>
          <w:top w:val="nil"/>
          <w:left w:val="nil"/>
          <w:bottom w:val="nil"/>
          <w:right w:val="nil"/>
          <w:between w:val="nil"/>
        </w:pBdr>
        <w:ind w:left="1140" w:right="1295"/>
        <w:rPr>
          <w:rFonts w:asciiTheme="majorHAnsi" w:hAnsiTheme="majorHAnsi" w:cstheme="majorHAnsi"/>
          <w:sz w:val="24"/>
          <w:szCs w:val="24"/>
        </w:rPr>
      </w:pPr>
    </w:p>
    <w:p w14:paraId="39C893BE" w14:textId="77777777" w:rsidR="0027515C" w:rsidRPr="00577211" w:rsidRDefault="0027515C" w:rsidP="00AC21F6">
      <w:pPr>
        <w:pBdr>
          <w:top w:val="nil"/>
          <w:left w:val="nil"/>
          <w:bottom w:val="nil"/>
          <w:right w:val="nil"/>
          <w:between w:val="nil"/>
        </w:pBdr>
        <w:ind w:left="1140" w:right="1295"/>
        <w:rPr>
          <w:rFonts w:asciiTheme="majorHAnsi" w:hAnsiTheme="majorHAnsi" w:cstheme="majorHAnsi"/>
          <w:sz w:val="24"/>
          <w:szCs w:val="24"/>
        </w:rPr>
      </w:pPr>
    </w:p>
    <w:p w14:paraId="308D1288"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sz w:val="24"/>
          <w:szCs w:val="24"/>
          <w:lang w:val="en-IN"/>
        </w:rPr>
      </w:pPr>
      <w:r w:rsidRPr="00577211">
        <w:rPr>
          <w:rFonts w:asciiTheme="majorHAnsi" w:hAnsiTheme="majorHAnsi" w:cstheme="majorHAnsi"/>
          <w:sz w:val="24"/>
          <w:szCs w:val="24"/>
          <w:lang w:val="en-IN"/>
        </w:rPr>
        <w:t>The tactical approach reduced volatility to roughly half that of the equity benchmark (8.94% vs. 16.52%), but it trailed the passive Equal-Weight benchmark (+31.14%) and the equity benchmark (+60.75%). This performance gap was driven by structural portfolio features:</w:t>
      </w:r>
    </w:p>
    <w:p w14:paraId="14295F67"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sz w:val="24"/>
          <w:szCs w:val="24"/>
          <w:lang w:val="en-IN"/>
        </w:rPr>
      </w:pPr>
    </w:p>
    <w:p w14:paraId="15807E0B" w14:textId="77777777" w:rsidR="00577211" w:rsidRPr="00577211" w:rsidRDefault="00577211" w:rsidP="00577211">
      <w:pPr>
        <w:pStyle w:val="ListParagraph"/>
        <w:numPr>
          <w:ilvl w:val="0"/>
          <w:numId w:val="14"/>
        </w:numPr>
        <w:pBdr>
          <w:top w:val="nil"/>
          <w:left w:val="nil"/>
          <w:bottom w:val="nil"/>
          <w:right w:val="nil"/>
          <w:between w:val="nil"/>
        </w:pBdr>
        <w:ind w:right="1295"/>
        <w:rPr>
          <w:rFonts w:asciiTheme="majorHAnsi" w:hAnsiTheme="majorHAnsi" w:cstheme="majorHAnsi"/>
          <w:sz w:val="24"/>
          <w:szCs w:val="24"/>
          <w:lang w:val="en-IN"/>
        </w:rPr>
      </w:pPr>
      <w:r w:rsidRPr="00577211">
        <w:rPr>
          <w:rFonts w:asciiTheme="majorHAnsi" w:hAnsiTheme="majorHAnsi" w:cstheme="majorHAnsi"/>
          <w:b/>
          <w:bCs/>
          <w:sz w:val="24"/>
          <w:szCs w:val="24"/>
          <w:lang w:val="en-IN"/>
        </w:rPr>
        <w:t>Dollar Neutrality:</w:t>
      </w:r>
      <w:r w:rsidRPr="00577211">
        <w:rPr>
          <w:rFonts w:asciiTheme="majorHAnsi" w:hAnsiTheme="majorHAnsi" w:cstheme="majorHAnsi"/>
          <w:sz w:val="24"/>
          <w:szCs w:val="24"/>
          <w:lang w:val="en-IN"/>
        </w:rPr>
        <w:t xml:space="preserve"> Holding balanced long (+50% gross) and short (-50% gross) exposures insulated capital during sudden contractions, but completely eliminated participation in broad market upward drift across 2019–2021.</w:t>
      </w:r>
    </w:p>
    <w:p w14:paraId="55960709"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b/>
          <w:bCs/>
          <w:sz w:val="24"/>
          <w:szCs w:val="24"/>
          <w:lang w:val="en-IN"/>
        </w:rPr>
      </w:pPr>
    </w:p>
    <w:p w14:paraId="0CEA1B35" w14:textId="77777777" w:rsidR="00577211" w:rsidRPr="00577211" w:rsidRDefault="00577211" w:rsidP="00577211">
      <w:pPr>
        <w:pStyle w:val="ListParagraph"/>
        <w:numPr>
          <w:ilvl w:val="0"/>
          <w:numId w:val="14"/>
        </w:numPr>
        <w:pBdr>
          <w:top w:val="nil"/>
          <w:left w:val="nil"/>
          <w:bottom w:val="nil"/>
          <w:right w:val="nil"/>
          <w:between w:val="nil"/>
        </w:pBdr>
        <w:ind w:right="1295"/>
        <w:rPr>
          <w:rFonts w:asciiTheme="majorHAnsi" w:hAnsiTheme="majorHAnsi" w:cstheme="majorHAnsi"/>
          <w:sz w:val="24"/>
          <w:szCs w:val="24"/>
          <w:lang w:val="en-IN"/>
        </w:rPr>
      </w:pPr>
      <w:r w:rsidRPr="00577211">
        <w:rPr>
          <w:rFonts w:asciiTheme="majorHAnsi" w:hAnsiTheme="majorHAnsi" w:cstheme="majorHAnsi"/>
          <w:b/>
          <w:bCs/>
          <w:sz w:val="24"/>
          <w:szCs w:val="24"/>
          <w:lang w:val="en-IN"/>
        </w:rPr>
        <w:t>Short-Leg Drag:</w:t>
      </w:r>
      <w:r w:rsidRPr="00577211">
        <w:rPr>
          <w:rFonts w:asciiTheme="majorHAnsi" w:hAnsiTheme="majorHAnsi" w:cstheme="majorHAnsi"/>
          <w:sz w:val="24"/>
          <w:szCs w:val="24"/>
          <w:lang w:val="en-IN"/>
        </w:rPr>
        <w:t xml:space="preserve"> Fixed short allocations in appreciating commodities and equities during macroeconomic rebounds created sustained return drag.</w:t>
      </w:r>
    </w:p>
    <w:p w14:paraId="22D8266C"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b/>
          <w:bCs/>
          <w:sz w:val="24"/>
          <w:szCs w:val="24"/>
          <w:lang w:val="en-IN"/>
        </w:rPr>
      </w:pPr>
    </w:p>
    <w:p w14:paraId="2E3A9827" w14:textId="0C2281BF" w:rsidR="00577211" w:rsidRPr="00577211" w:rsidRDefault="00577211" w:rsidP="00577211">
      <w:pPr>
        <w:pStyle w:val="ListParagraph"/>
        <w:numPr>
          <w:ilvl w:val="0"/>
          <w:numId w:val="14"/>
        </w:numPr>
        <w:pBdr>
          <w:top w:val="nil"/>
          <w:left w:val="nil"/>
          <w:bottom w:val="nil"/>
          <w:right w:val="nil"/>
          <w:between w:val="nil"/>
        </w:pBdr>
        <w:ind w:right="1295"/>
        <w:rPr>
          <w:rFonts w:asciiTheme="majorHAnsi" w:hAnsiTheme="majorHAnsi" w:cstheme="majorHAnsi"/>
          <w:sz w:val="24"/>
          <w:szCs w:val="24"/>
          <w:lang w:val="en-IN"/>
        </w:rPr>
      </w:pPr>
      <w:r w:rsidRPr="00577211">
        <w:rPr>
          <w:rFonts w:asciiTheme="majorHAnsi" w:hAnsiTheme="majorHAnsi" w:cstheme="majorHAnsi"/>
          <w:b/>
          <w:bCs/>
          <w:sz w:val="24"/>
          <w:szCs w:val="24"/>
          <w:lang w:val="en-IN"/>
        </w:rPr>
        <w:t>Rebalancing Friction:</w:t>
      </w:r>
      <w:r w:rsidRPr="00577211">
        <w:rPr>
          <w:rFonts w:asciiTheme="majorHAnsi" w:hAnsiTheme="majorHAnsi" w:cstheme="majorHAnsi"/>
          <w:sz w:val="24"/>
          <w:szCs w:val="24"/>
          <w:lang w:val="en-IN"/>
        </w:rPr>
        <w:t xml:space="preserve"> Rigid 25-trading-day rebalancing cycles caused allocation shifts to lag market inflection points, such as the rapid liquidity rebound in Q2 2020 and the central bank policy shifts of 2022.</w:t>
      </w:r>
    </w:p>
    <w:p w14:paraId="0D232C2C"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sz w:val="24"/>
          <w:szCs w:val="24"/>
          <w:lang w:val="en-IN"/>
        </w:rPr>
      </w:pPr>
    </w:p>
    <w:p w14:paraId="6D0B4CA1" w14:textId="77777777" w:rsidR="00577211" w:rsidRDefault="00577211" w:rsidP="00577211">
      <w:pPr>
        <w:pBdr>
          <w:top w:val="nil"/>
          <w:left w:val="nil"/>
          <w:bottom w:val="nil"/>
          <w:right w:val="nil"/>
          <w:between w:val="nil"/>
        </w:pBdr>
        <w:ind w:left="1140" w:right="1295"/>
        <w:rPr>
          <w:rFonts w:asciiTheme="majorHAnsi" w:hAnsiTheme="majorHAnsi" w:cstheme="majorHAnsi"/>
          <w:sz w:val="24"/>
          <w:szCs w:val="24"/>
          <w:lang w:val="en-IN"/>
        </w:rPr>
      </w:pPr>
    </w:p>
    <w:p w14:paraId="2F8C7FC3" w14:textId="77777777" w:rsidR="003C53FA" w:rsidRPr="00577211" w:rsidRDefault="003C53FA" w:rsidP="00577211">
      <w:pPr>
        <w:pBdr>
          <w:top w:val="nil"/>
          <w:left w:val="nil"/>
          <w:bottom w:val="nil"/>
          <w:right w:val="nil"/>
          <w:between w:val="nil"/>
        </w:pBdr>
        <w:ind w:left="1140" w:right="1295"/>
        <w:rPr>
          <w:rFonts w:asciiTheme="majorHAnsi" w:hAnsiTheme="majorHAnsi" w:cstheme="majorHAnsi"/>
          <w:sz w:val="24"/>
          <w:szCs w:val="24"/>
          <w:lang w:val="en-IN"/>
        </w:rPr>
      </w:pPr>
    </w:p>
    <w:p w14:paraId="4E87BDCB" w14:textId="070EB2D2" w:rsidR="00577211" w:rsidRDefault="00577211" w:rsidP="00577211">
      <w:pPr>
        <w:pBdr>
          <w:top w:val="nil"/>
          <w:left w:val="nil"/>
          <w:bottom w:val="nil"/>
          <w:right w:val="nil"/>
          <w:between w:val="nil"/>
        </w:pBdr>
        <w:ind w:left="1140" w:right="1295"/>
        <w:rPr>
          <w:b/>
          <w:bCs/>
          <w:color w:val="0070C0"/>
          <w:sz w:val="32"/>
          <w:szCs w:val="32"/>
        </w:rPr>
      </w:pPr>
      <w:r w:rsidRPr="00577211">
        <w:rPr>
          <w:b/>
          <w:bCs/>
          <w:color w:val="0070C0"/>
          <w:sz w:val="32"/>
          <w:szCs w:val="32"/>
        </w:rPr>
        <w:lastRenderedPageBreak/>
        <w:t>Portfolio Risk and Macroeconomic</w:t>
      </w:r>
    </w:p>
    <w:p w14:paraId="4E3A3139"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sz w:val="24"/>
          <w:szCs w:val="24"/>
          <w:lang w:val="en-IN"/>
        </w:rPr>
      </w:pPr>
      <w:r w:rsidRPr="00577211">
        <w:rPr>
          <w:rFonts w:asciiTheme="majorHAnsi" w:hAnsiTheme="majorHAnsi" w:cstheme="majorHAnsi"/>
          <w:sz w:val="24"/>
          <w:szCs w:val="24"/>
          <w:lang w:val="en-IN"/>
        </w:rPr>
        <w:t>The portfolio's constituent asset classes responded to three distinct macroeconomic regimes:</w:t>
      </w:r>
    </w:p>
    <w:p w14:paraId="112947B0"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sz w:val="24"/>
          <w:szCs w:val="24"/>
          <w:lang w:val="en-IN"/>
        </w:rPr>
      </w:pPr>
    </w:p>
    <w:p w14:paraId="584F2F11" w14:textId="77777777" w:rsidR="00577211" w:rsidRPr="00577211" w:rsidRDefault="00577211" w:rsidP="00577211">
      <w:pPr>
        <w:pStyle w:val="ListParagraph"/>
        <w:numPr>
          <w:ilvl w:val="0"/>
          <w:numId w:val="13"/>
        </w:numPr>
        <w:pBdr>
          <w:top w:val="nil"/>
          <w:left w:val="nil"/>
          <w:bottom w:val="nil"/>
          <w:right w:val="nil"/>
          <w:between w:val="nil"/>
        </w:pBdr>
        <w:ind w:right="1295"/>
        <w:rPr>
          <w:rFonts w:asciiTheme="majorHAnsi" w:hAnsiTheme="majorHAnsi" w:cstheme="majorHAnsi"/>
          <w:sz w:val="24"/>
          <w:szCs w:val="24"/>
          <w:lang w:val="en-IN"/>
        </w:rPr>
      </w:pPr>
      <w:r w:rsidRPr="00577211">
        <w:rPr>
          <w:rFonts w:asciiTheme="majorHAnsi" w:hAnsiTheme="majorHAnsi" w:cstheme="majorHAnsi"/>
          <w:b/>
          <w:bCs/>
          <w:sz w:val="24"/>
          <w:szCs w:val="24"/>
          <w:lang w:val="en-IN"/>
        </w:rPr>
        <w:t>Monetary Tightening and Growth Deceleration (2018, 2022):</w:t>
      </w:r>
      <w:r w:rsidRPr="00577211">
        <w:rPr>
          <w:rFonts w:asciiTheme="majorHAnsi" w:hAnsiTheme="majorHAnsi" w:cstheme="majorHAnsi"/>
          <w:sz w:val="24"/>
          <w:szCs w:val="24"/>
          <w:lang w:val="en-IN"/>
        </w:rPr>
        <w:t xml:space="preserve"> Federal Reserve rate increases placed downward pressure on long-duration sovereign debt and equities, while cash equivalents and energy commodities outperformed.</w:t>
      </w:r>
    </w:p>
    <w:p w14:paraId="14F90804"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b/>
          <w:bCs/>
          <w:sz w:val="24"/>
          <w:szCs w:val="24"/>
          <w:lang w:val="en-IN"/>
        </w:rPr>
      </w:pPr>
    </w:p>
    <w:p w14:paraId="4037CF58" w14:textId="77777777" w:rsidR="00577211" w:rsidRPr="00577211" w:rsidRDefault="00577211" w:rsidP="00577211">
      <w:pPr>
        <w:pStyle w:val="ListParagraph"/>
        <w:numPr>
          <w:ilvl w:val="0"/>
          <w:numId w:val="13"/>
        </w:numPr>
        <w:pBdr>
          <w:top w:val="nil"/>
          <w:left w:val="nil"/>
          <w:bottom w:val="nil"/>
          <w:right w:val="nil"/>
          <w:between w:val="nil"/>
        </w:pBdr>
        <w:ind w:right="1295"/>
        <w:rPr>
          <w:rFonts w:asciiTheme="majorHAnsi" w:hAnsiTheme="majorHAnsi" w:cstheme="majorHAnsi"/>
          <w:sz w:val="24"/>
          <w:szCs w:val="24"/>
          <w:lang w:val="en-IN"/>
        </w:rPr>
      </w:pPr>
      <w:r w:rsidRPr="00577211">
        <w:rPr>
          <w:rFonts w:asciiTheme="majorHAnsi" w:hAnsiTheme="majorHAnsi" w:cstheme="majorHAnsi"/>
          <w:b/>
          <w:bCs/>
          <w:sz w:val="24"/>
          <w:szCs w:val="24"/>
          <w:lang w:val="en-IN"/>
        </w:rPr>
        <w:t>Exogenous Liquidity Shock (Q1 2020):</w:t>
      </w:r>
      <w:r w:rsidRPr="00577211">
        <w:rPr>
          <w:rFonts w:asciiTheme="majorHAnsi" w:hAnsiTheme="majorHAnsi" w:cstheme="majorHAnsi"/>
          <w:sz w:val="24"/>
          <w:szCs w:val="24"/>
          <w:lang w:val="en-IN"/>
        </w:rPr>
        <w:t xml:space="preserve"> Safe-haven Treasuries and gold rallied while industrial demand collapse caused crude oil prices to drop sharply.</w:t>
      </w:r>
    </w:p>
    <w:p w14:paraId="63FA2795"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b/>
          <w:bCs/>
          <w:sz w:val="24"/>
          <w:szCs w:val="24"/>
          <w:lang w:val="en-IN"/>
        </w:rPr>
      </w:pPr>
    </w:p>
    <w:p w14:paraId="5C28BF8D" w14:textId="77777777" w:rsidR="00577211" w:rsidRPr="00577211" w:rsidRDefault="00577211" w:rsidP="00577211">
      <w:pPr>
        <w:pStyle w:val="ListParagraph"/>
        <w:numPr>
          <w:ilvl w:val="0"/>
          <w:numId w:val="13"/>
        </w:numPr>
        <w:pBdr>
          <w:top w:val="nil"/>
          <w:left w:val="nil"/>
          <w:bottom w:val="nil"/>
          <w:right w:val="nil"/>
          <w:between w:val="nil"/>
        </w:pBdr>
        <w:ind w:right="1295"/>
        <w:rPr>
          <w:rFonts w:asciiTheme="majorHAnsi" w:hAnsiTheme="majorHAnsi" w:cstheme="majorHAnsi"/>
          <w:sz w:val="24"/>
          <w:szCs w:val="24"/>
          <w:lang w:val="en-IN"/>
        </w:rPr>
      </w:pPr>
      <w:r w:rsidRPr="00577211">
        <w:rPr>
          <w:rFonts w:asciiTheme="majorHAnsi" w:hAnsiTheme="majorHAnsi" w:cstheme="majorHAnsi"/>
          <w:b/>
          <w:bCs/>
          <w:sz w:val="24"/>
          <w:szCs w:val="24"/>
          <w:lang w:val="en-IN"/>
        </w:rPr>
        <w:t>Post-Pandemic Rebound (2020–2021):</w:t>
      </w:r>
      <w:r w:rsidRPr="00577211">
        <w:rPr>
          <w:rFonts w:asciiTheme="majorHAnsi" w:hAnsiTheme="majorHAnsi" w:cstheme="majorHAnsi"/>
          <w:sz w:val="24"/>
          <w:szCs w:val="24"/>
          <w:lang w:val="en-IN"/>
        </w:rPr>
        <w:t xml:space="preserve"> Broad fiscal and monetary stimulus triggered synchronous appreciation across equities and commodities.</w:t>
      </w:r>
    </w:p>
    <w:p w14:paraId="757648CA"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b/>
          <w:bCs/>
          <w:sz w:val="24"/>
          <w:szCs w:val="24"/>
          <w:lang w:val="en-IN"/>
        </w:rPr>
      </w:pPr>
    </w:p>
    <w:p w14:paraId="19FC5AA1" w14:textId="22496A0D" w:rsidR="00577211" w:rsidRPr="00577211" w:rsidRDefault="00577211" w:rsidP="00577211">
      <w:pPr>
        <w:pStyle w:val="ListParagraph"/>
        <w:numPr>
          <w:ilvl w:val="0"/>
          <w:numId w:val="13"/>
        </w:numPr>
        <w:pBdr>
          <w:top w:val="nil"/>
          <w:left w:val="nil"/>
          <w:bottom w:val="nil"/>
          <w:right w:val="nil"/>
          <w:between w:val="nil"/>
        </w:pBdr>
        <w:ind w:right="1295"/>
        <w:rPr>
          <w:rFonts w:asciiTheme="majorHAnsi" w:hAnsiTheme="majorHAnsi" w:cstheme="majorHAnsi"/>
          <w:sz w:val="24"/>
          <w:szCs w:val="24"/>
          <w:lang w:val="en-IN"/>
        </w:rPr>
      </w:pPr>
      <w:r w:rsidRPr="00577211">
        <w:rPr>
          <w:rFonts w:asciiTheme="majorHAnsi" w:hAnsiTheme="majorHAnsi" w:cstheme="majorHAnsi"/>
          <w:b/>
          <w:bCs/>
          <w:sz w:val="24"/>
          <w:szCs w:val="24"/>
          <w:lang w:val="en-IN"/>
        </w:rPr>
        <w:t>Correlation Hedging Channels:</w:t>
      </w:r>
      <w:r w:rsidRPr="00577211">
        <w:rPr>
          <w:rFonts w:asciiTheme="majorHAnsi" w:hAnsiTheme="majorHAnsi" w:cstheme="majorHAnsi"/>
          <w:sz w:val="24"/>
          <w:szCs w:val="24"/>
          <w:lang w:val="en-IN"/>
        </w:rPr>
        <w:t xml:space="preserve"> Sovereign bonds exhibited negative correlation with equities (-0.38 for long bonds, -0.29 for short bonds), confirming structural flight-to-safety benefits. Gold exhibited minimal correlation with equities (+0.05), serving as an independent diversification anchor. Crude oil correlated positively with equities (+0.39), acting as a cyclical growth component.</w:t>
      </w:r>
    </w:p>
    <w:p w14:paraId="29FAB26F"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b/>
          <w:bCs/>
          <w:sz w:val="24"/>
          <w:szCs w:val="24"/>
          <w:lang w:val="en-IN"/>
        </w:rPr>
      </w:pPr>
    </w:p>
    <w:p w14:paraId="2A5BEC7E" w14:textId="238C7883" w:rsidR="00577211" w:rsidRDefault="00577211" w:rsidP="00577211">
      <w:pPr>
        <w:pBdr>
          <w:top w:val="nil"/>
          <w:left w:val="nil"/>
          <w:bottom w:val="nil"/>
          <w:right w:val="nil"/>
          <w:between w:val="nil"/>
        </w:pBdr>
        <w:ind w:left="1140" w:right="1295"/>
        <w:rPr>
          <w:b/>
          <w:bCs/>
          <w:color w:val="0070C0"/>
          <w:sz w:val="32"/>
          <w:szCs w:val="32"/>
        </w:rPr>
      </w:pPr>
      <w:r w:rsidRPr="00577211">
        <w:rPr>
          <w:b/>
          <w:bCs/>
          <w:color w:val="0070C0"/>
          <w:sz w:val="32"/>
          <w:szCs w:val="32"/>
        </w:rPr>
        <w:t>Strategic Recommendations</w:t>
      </w:r>
    </w:p>
    <w:p w14:paraId="18B94440" w14:textId="77777777" w:rsidR="002305A0" w:rsidRDefault="002305A0" w:rsidP="00577211">
      <w:pPr>
        <w:pBdr>
          <w:top w:val="nil"/>
          <w:left w:val="nil"/>
          <w:bottom w:val="nil"/>
          <w:right w:val="nil"/>
          <w:between w:val="nil"/>
        </w:pBdr>
        <w:ind w:left="1140" w:right="1295"/>
        <w:rPr>
          <w:b/>
          <w:bCs/>
          <w:color w:val="0070C0"/>
          <w:sz w:val="32"/>
          <w:szCs w:val="32"/>
        </w:rPr>
      </w:pPr>
    </w:p>
    <w:p w14:paraId="3A27543A" w14:textId="6F36F4D8" w:rsidR="00577211" w:rsidRPr="009B26FC" w:rsidRDefault="00577211" w:rsidP="009B26FC">
      <w:pPr>
        <w:pStyle w:val="ListParagraph"/>
        <w:numPr>
          <w:ilvl w:val="0"/>
          <w:numId w:val="15"/>
        </w:numPr>
        <w:pBdr>
          <w:top w:val="nil"/>
          <w:left w:val="nil"/>
          <w:bottom w:val="nil"/>
          <w:right w:val="nil"/>
          <w:between w:val="nil"/>
        </w:pBdr>
        <w:ind w:right="1295"/>
        <w:rPr>
          <w:rFonts w:asciiTheme="majorHAnsi" w:hAnsiTheme="majorHAnsi" w:cstheme="majorHAnsi"/>
          <w:b/>
          <w:bCs/>
          <w:sz w:val="24"/>
          <w:szCs w:val="24"/>
          <w:lang w:val="en-IN"/>
        </w:rPr>
      </w:pPr>
      <w:r w:rsidRPr="009B26FC">
        <w:rPr>
          <w:rFonts w:asciiTheme="majorHAnsi" w:hAnsiTheme="majorHAnsi" w:cstheme="majorHAnsi"/>
          <w:b/>
          <w:bCs/>
          <w:sz w:val="24"/>
          <w:szCs w:val="24"/>
          <w:lang w:val="en-IN"/>
        </w:rPr>
        <w:t>Retain Equal-Weight Diversification as the Core Anchor:</w:t>
      </w:r>
      <w:r w:rsidRPr="009B26FC">
        <w:rPr>
          <w:rFonts w:asciiTheme="majorHAnsi" w:hAnsiTheme="majorHAnsi" w:cstheme="majorHAnsi"/>
          <w:sz w:val="24"/>
          <w:szCs w:val="24"/>
          <w:lang w:val="en-IN"/>
        </w:rPr>
        <w:t xml:space="preserve"> Passive allocation across equities, long debt, short paper, gold, and oil generated a 0.7307 Sharpe ratio with a -12.19% drawdown. It should remain the foundational multi-asset baseline.</w:t>
      </w:r>
    </w:p>
    <w:p w14:paraId="7E89DEAC"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b/>
          <w:bCs/>
          <w:sz w:val="24"/>
          <w:szCs w:val="24"/>
          <w:lang w:val="en-IN"/>
        </w:rPr>
      </w:pPr>
    </w:p>
    <w:p w14:paraId="000C6A1A" w14:textId="77777777" w:rsidR="00577211" w:rsidRPr="00577211" w:rsidRDefault="00577211" w:rsidP="00577211">
      <w:pPr>
        <w:pStyle w:val="ListParagraph"/>
        <w:numPr>
          <w:ilvl w:val="0"/>
          <w:numId w:val="12"/>
        </w:numPr>
        <w:pBdr>
          <w:top w:val="nil"/>
          <w:left w:val="nil"/>
          <w:bottom w:val="nil"/>
          <w:right w:val="nil"/>
          <w:between w:val="nil"/>
        </w:pBdr>
        <w:ind w:right="1295"/>
        <w:rPr>
          <w:rFonts w:asciiTheme="majorHAnsi" w:hAnsiTheme="majorHAnsi" w:cstheme="majorHAnsi"/>
          <w:b/>
          <w:bCs/>
          <w:sz w:val="24"/>
          <w:szCs w:val="24"/>
          <w:lang w:val="en-IN"/>
        </w:rPr>
      </w:pPr>
      <w:r w:rsidRPr="00577211">
        <w:rPr>
          <w:rFonts w:asciiTheme="majorHAnsi" w:hAnsiTheme="majorHAnsi" w:cstheme="majorHAnsi"/>
          <w:b/>
          <w:bCs/>
          <w:sz w:val="24"/>
          <w:szCs w:val="24"/>
          <w:lang w:val="en-IN"/>
        </w:rPr>
        <w:t>Deploy Tactical Forecasts as an Overlay:</w:t>
      </w:r>
      <w:r w:rsidRPr="00577211">
        <w:rPr>
          <w:rFonts w:asciiTheme="majorHAnsi" w:hAnsiTheme="majorHAnsi" w:cstheme="majorHAnsi"/>
          <w:sz w:val="24"/>
          <w:szCs w:val="24"/>
          <w:lang w:val="en-IN"/>
        </w:rPr>
        <w:t xml:space="preserve"> Rather than replacing passive strategic weights, tactical ranking signals should govern a 10%–20% active risk budget to execute defensive sector tilts or tail-risk hedges.</w:t>
      </w:r>
    </w:p>
    <w:p w14:paraId="2ECEB82C" w14:textId="77777777" w:rsidR="00577211" w:rsidRPr="00577211" w:rsidRDefault="00577211" w:rsidP="00577211">
      <w:pPr>
        <w:pBdr>
          <w:top w:val="nil"/>
          <w:left w:val="nil"/>
          <w:bottom w:val="nil"/>
          <w:right w:val="nil"/>
          <w:between w:val="nil"/>
        </w:pBdr>
        <w:ind w:left="1140" w:right="1295"/>
        <w:rPr>
          <w:rFonts w:asciiTheme="majorHAnsi" w:hAnsiTheme="majorHAnsi" w:cstheme="majorHAnsi"/>
          <w:b/>
          <w:bCs/>
          <w:sz w:val="24"/>
          <w:szCs w:val="24"/>
          <w:lang w:val="en-IN"/>
        </w:rPr>
      </w:pPr>
    </w:p>
    <w:p w14:paraId="6169EC47" w14:textId="774F0DBB" w:rsidR="00577211" w:rsidRPr="00577211" w:rsidRDefault="00577211" w:rsidP="00577211">
      <w:pPr>
        <w:pStyle w:val="ListParagraph"/>
        <w:numPr>
          <w:ilvl w:val="0"/>
          <w:numId w:val="12"/>
        </w:numPr>
        <w:pBdr>
          <w:top w:val="nil"/>
          <w:left w:val="nil"/>
          <w:bottom w:val="nil"/>
          <w:right w:val="nil"/>
          <w:between w:val="nil"/>
        </w:pBdr>
        <w:ind w:right="1295"/>
        <w:rPr>
          <w:rFonts w:asciiTheme="majorHAnsi" w:hAnsiTheme="majorHAnsi" w:cstheme="majorHAnsi"/>
          <w:b/>
          <w:bCs/>
          <w:sz w:val="24"/>
          <w:szCs w:val="24"/>
          <w:lang w:val="en-IN"/>
        </w:rPr>
      </w:pPr>
      <w:r w:rsidRPr="00577211">
        <w:rPr>
          <w:rFonts w:asciiTheme="majorHAnsi" w:hAnsiTheme="majorHAnsi" w:cstheme="majorHAnsi"/>
          <w:b/>
          <w:bCs/>
          <w:sz w:val="24"/>
          <w:szCs w:val="24"/>
          <w:lang w:val="en-IN"/>
        </w:rPr>
        <w:t>Adopt Long-Biased Constraints:</w:t>
      </w:r>
      <w:r w:rsidRPr="00577211">
        <w:rPr>
          <w:rFonts w:asciiTheme="majorHAnsi" w:hAnsiTheme="majorHAnsi" w:cstheme="majorHAnsi"/>
          <w:sz w:val="24"/>
          <w:szCs w:val="24"/>
          <w:lang w:val="en-IN"/>
        </w:rPr>
        <w:t xml:space="preserve"> Relax strict dollar neutrality to a long-biased mandate (maintaining 100% gross long exposure with tactical under/over-weights) to capture systemic market drift while monetizing relative-value signals.</w:t>
      </w:r>
    </w:p>
    <w:p w14:paraId="5347A1EB" w14:textId="77777777" w:rsidR="003C53FA" w:rsidRDefault="003C53FA" w:rsidP="003C53FA">
      <w:pPr>
        <w:pBdr>
          <w:top w:val="nil"/>
          <w:left w:val="nil"/>
          <w:bottom w:val="nil"/>
          <w:right w:val="nil"/>
          <w:between w:val="nil"/>
        </w:pBdr>
        <w:ind w:right="1295"/>
        <w:rPr>
          <w:sz w:val="24"/>
          <w:szCs w:val="24"/>
        </w:rPr>
      </w:pPr>
    </w:p>
    <w:p w14:paraId="05EE73F8" w14:textId="77777777" w:rsidR="003C53FA" w:rsidRDefault="003C53FA" w:rsidP="003C53FA">
      <w:pPr>
        <w:pBdr>
          <w:top w:val="nil"/>
          <w:left w:val="nil"/>
          <w:bottom w:val="nil"/>
          <w:right w:val="nil"/>
          <w:between w:val="nil"/>
        </w:pBdr>
        <w:ind w:right="1295"/>
        <w:jc w:val="center"/>
        <w:rPr>
          <w:sz w:val="24"/>
          <w:szCs w:val="24"/>
        </w:rPr>
      </w:pPr>
    </w:p>
    <w:p w14:paraId="63330673" w14:textId="77777777" w:rsidR="003C53FA" w:rsidRDefault="003C53FA" w:rsidP="003C53FA">
      <w:pPr>
        <w:pBdr>
          <w:top w:val="nil"/>
          <w:left w:val="nil"/>
          <w:bottom w:val="nil"/>
          <w:right w:val="nil"/>
          <w:between w:val="nil"/>
        </w:pBdr>
        <w:ind w:right="1295"/>
        <w:jc w:val="center"/>
        <w:rPr>
          <w:sz w:val="24"/>
          <w:szCs w:val="24"/>
        </w:rPr>
      </w:pPr>
    </w:p>
    <w:p w14:paraId="792022DB" w14:textId="77777777" w:rsidR="003C53FA" w:rsidRDefault="003C53FA" w:rsidP="003C53FA">
      <w:pPr>
        <w:pBdr>
          <w:top w:val="nil"/>
          <w:left w:val="nil"/>
          <w:bottom w:val="nil"/>
          <w:right w:val="nil"/>
          <w:between w:val="nil"/>
        </w:pBdr>
        <w:ind w:right="1295"/>
        <w:jc w:val="center"/>
        <w:rPr>
          <w:sz w:val="24"/>
          <w:szCs w:val="24"/>
        </w:rPr>
      </w:pPr>
    </w:p>
    <w:p w14:paraId="75FF0E0E" w14:textId="77777777" w:rsidR="003C53FA" w:rsidRDefault="003C53FA" w:rsidP="003C53FA">
      <w:pPr>
        <w:pBdr>
          <w:top w:val="nil"/>
          <w:left w:val="nil"/>
          <w:bottom w:val="nil"/>
          <w:right w:val="nil"/>
          <w:between w:val="nil"/>
        </w:pBdr>
        <w:ind w:right="1295"/>
        <w:jc w:val="center"/>
        <w:rPr>
          <w:sz w:val="24"/>
          <w:szCs w:val="24"/>
        </w:rPr>
      </w:pPr>
    </w:p>
    <w:p w14:paraId="0ECB7F1F" w14:textId="77777777" w:rsidR="003C53FA" w:rsidRDefault="003C53FA" w:rsidP="003C53FA">
      <w:pPr>
        <w:pBdr>
          <w:top w:val="nil"/>
          <w:left w:val="nil"/>
          <w:bottom w:val="nil"/>
          <w:right w:val="nil"/>
          <w:between w:val="nil"/>
        </w:pBdr>
        <w:ind w:right="1295"/>
        <w:jc w:val="center"/>
        <w:rPr>
          <w:sz w:val="24"/>
          <w:szCs w:val="24"/>
        </w:rPr>
      </w:pPr>
    </w:p>
    <w:p w14:paraId="221AD049" w14:textId="77777777" w:rsidR="003C53FA" w:rsidRDefault="003C53FA" w:rsidP="003C53FA">
      <w:pPr>
        <w:pBdr>
          <w:top w:val="nil"/>
          <w:left w:val="nil"/>
          <w:bottom w:val="nil"/>
          <w:right w:val="nil"/>
          <w:between w:val="nil"/>
        </w:pBdr>
        <w:ind w:right="1295"/>
        <w:jc w:val="center"/>
        <w:rPr>
          <w:sz w:val="24"/>
          <w:szCs w:val="24"/>
        </w:rPr>
      </w:pPr>
    </w:p>
    <w:p w14:paraId="3CA3353E" w14:textId="77777777" w:rsidR="003C53FA" w:rsidRDefault="003C53FA" w:rsidP="003C53FA">
      <w:pPr>
        <w:pBdr>
          <w:top w:val="nil"/>
          <w:left w:val="nil"/>
          <w:bottom w:val="nil"/>
          <w:right w:val="nil"/>
          <w:between w:val="nil"/>
        </w:pBdr>
        <w:ind w:right="1295"/>
        <w:jc w:val="center"/>
        <w:rPr>
          <w:sz w:val="24"/>
          <w:szCs w:val="24"/>
        </w:rPr>
      </w:pPr>
    </w:p>
    <w:p w14:paraId="5F5F027E" w14:textId="77777777" w:rsidR="003C53FA" w:rsidRDefault="003C53FA" w:rsidP="003C53FA">
      <w:pPr>
        <w:pBdr>
          <w:top w:val="nil"/>
          <w:left w:val="nil"/>
          <w:bottom w:val="nil"/>
          <w:right w:val="nil"/>
          <w:between w:val="nil"/>
        </w:pBdr>
        <w:ind w:right="1295"/>
        <w:jc w:val="center"/>
        <w:rPr>
          <w:sz w:val="24"/>
          <w:szCs w:val="24"/>
        </w:rPr>
      </w:pPr>
    </w:p>
    <w:p w14:paraId="31460546" w14:textId="77777777" w:rsidR="003C53FA" w:rsidRDefault="003C53FA" w:rsidP="003C53FA">
      <w:pPr>
        <w:pBdr>
          <w:top w:val="nil"/>
          <w:left w:val="nil"/>
          <w:bottom w:val="nil"/>
          <w:right w:val="nil"/>
          <w:between w:val="nil"/>
        </w:pBdr>
        <w:ind w:right="1295"/>
        <w:jc w:val="center"/>
        <w:rPr>
          <w:sz w:val="24"/>
          <w:szCs w:val="24"/>
        </w:rPr>
      </w:pPr>
    </w:p>
    <w:p w14:paraId="063DAFB5" w14:textId="77777777" w:rsidR="003C53FA" w:rsidRDefault="003C53FA" w:rsidP="003C53FA">
      <w:pPr>
        <w:pBdr>
          <w:top w:val="nil"/>
          <w:left w:val="nil"/>
          <w:bottom w:val="nil"/>
          <w:right w:val="nil"/>
          <w:between w:val="nil"/>
        </w:pBdr>
        <w:ind w:right="1295"/>
        <w:jc w:val="center"/>
        <w:rPr>
          <w:sz w:val="24"/>
          <w:szCs w:val="24"/>
        </w:rPr>
      </w:pPr>
    </w:p>
    <w:p w14:paraId="48414C72" w14:textId="77777777" w:rsidR="003C53FA" w:rsidRDefault="003C53FA" w:rsidP="003C53FA">
      <w:pPr>
        <w:pBdr>
          <w:top w:val="nil"/>
          <w:left w:val="nil"/>
          <w:bottom w:val="nil"/>
          <w:right w:val="nil"/>
          <w:between w:val="nil"/>
        </w:pBdr>
        <w:ind w:right="1295"/>
        <w:jc w:val="center"/>
        <w:rPr>
          <w:sz w:val="24"/>
          <w:szCs w:val="24"/>
        </w:rPr>
      </w:pPr>
    </w:p>
    <w:p w14:paraId="643E6E91" w14:textId="77777777" w:rsidR="003C53FA" w:rsidRDefault="003C53FA" w:rsidP="003C53FA">
      <w:pPr>
        <w:pBdr>
          <w:top w:val="nil"/>
          <w:left w:val="nil"/>
          <w:bottom w:val="nil"/>
          <w:right w:val="nil"/>
          <w:between w:val="nil"/>
        </w:pBdr>
        <w:ind w:right="1295"/>
        <w:jc w:val="center"/>
        <w:rPr>
          <w:sz w:val="24"/>
          <w:szCs w:val="24"/>
        </w:rPr>
      </w:pPr>
    </w:p>
    <w:p w14:paraId="7C0D0022" w14:textId="77777777" w:rsidR="003C53FA" w:rsidRDefault="003C53FA" w:rsidP="003C53FA">
      <w:pPr>
        <w:pBdr>
          <w:top w:val="nil"/>
          <w:left w:val="nil"/>
          <w:bottom w:val="nil"/>
          <w:right w:val="nil"/>
          <w:between w:val="nil"/>
        </w:pBdr>
        <w:ind w:right="1295"/>
        <w:jc w:val="center"/>
        <w:rPr>
          <w:sz w:val="24"/>
          <w:szCs w:val="24"/>
        </w:rPr>
      </w:pPr>
    </w:p>
    <w:p w14:paraId="576AEFF5" w14:textId="4C8456B6" w:rsidR="0058624A" w:rsidRDefault="003C53FA" w:rsidP="003C53FA">
      <w:pPr>
        <w:pBdr>
          <w:top w:val="nil"/>
          <w:left w:val="nil"/>
          <w:bottom w:val="nil"/>
          <w:right w:val="nil"/>
          <w:between w:val="nil"/>
        </w:pBdr>
        <w:ind w:right="1295"/>
        <w:jc w:val="center"/>
        <w:rPr>
          <w:b/>
          <w:bCs/>
          <w:color w:val="0070C0"/>
          <w:sz w:val="32"/>
          <w:szCs w:val="32"/>
        </w:rPr>
      </w:pPr>
      <w:r>
        <w:rPr>
          <w:sz w:val="24"/>
          <w:szCs w:val="24"/>
        </w:rPr>
        <w:t xml:space="preserve">                  </w:t>
      </w:r>
      <w:r w:rsidR="0058624A" w:rsidRPr="0058624A">
        <w:rPr>
          <w:b/>
          <w:bCs/>
          <w:color w:val="0070C0"/>
          <w:sz w:val="32"/>
          <w:szCs w:val="32"/>
        </w:rPr>
        <w:t>M</w:t>
      </w:r>
      <w:r>
        <w:rPr>
          <w:b/>
          <w:bCs/>
          <w:color w:val="0070C0"/>
          <w:sz w:val="32"/>
          <w:szCs w:val="32"/>
        </w:rPr>
        <w:t>ethodology</w:t>
      </w:r>
    </w:p>
    <w:p w14:paraId="734F29C2" w14:textId="77777777" w:rsidR="008F36FE" w:rsidRDefault="008F36FE" w:rsidP="003C53FA">
      <w:pPr>
        <w:pBdr>
          <w:top w:val="nil"/>
          <w:left w:val="nil"/>
          <w:bottom w:val="nil"/>
          <w:right w:val="nil"/>
          <w:between w:val="nil"/>
        </w:pBdr>
        <w:ind w:right="1295"/>
        <w:jc w:val="center"/>
        <w:rPr>
          <w:sz w:val="24"/>
          <w:szCs w:val="24"/>
        </w:rPr>
      </w:pPr>
    </w:p>
    <w:p w14:paraId="4488B03D" w14:textId="5434B305" w:rsidR="008F36FE" w:rsidRPr="008F36FE" w:rsidRDefault="008F36FE" w:rsidP="008F36FE">
      <w:pPr>
        <w:pBdr>
          <w:top w:val="nil"/>
          <w:left w:val="nil"/>
          <w:bottom w:val="nil"/>
          <w:right w:val="nil"/>
          <w:between w:val="nil"/>
        </w:pBdr>
        <w:spacing w:before="12"/>
        <w:ind w:left="420" w:firstLine="720"/>
        <w:rPr>
          <w:b/>
          <w:bCs/>
          <w:color w:val="0070C0"/>
          <w:sz w:val="32"/>
          <w:szCs w:val="32"/>
        </w:rPr>
      </w:pPr>
      <w:r w:rsidRPr="008F36FE">
        <w:rPr>
          <w:b/>
          <w:bCs/>
          <w:color w:val="0070C0"/>
          <w:sz w:val="32"/>
          <w:szCs w:val="32"/>
        </w:rPr>
        <w:t>Step 1: Data Gathering, Preprocessing, and Stationarity</w:t>
      </w:r>
    </w:p>
    <w:p w14:paraId="430FD017" w14:textId="4ADDECCD" w:rsidR="008F36FE" w:rsidRDefault="008F36FE" w:rsidP="008F36FE">
      <w:pPr>
        <w:pBdr>
          <w:top w:val="nil"/>
          <w:left w:val="nil"/>
          <w:bottom w:val="nil"/>
          <w:right w:val="nil"/>
          <w:between w:val="nil"/>
        </w:pBdr>
        <w:spacing w:before="12"/>
        <w:ind w:left="420" w:firstLine="720"/>
        <w:rPr>
          <w:sz w:val="24"/>
          <w:szCs w:val="24"/>
        </w:rPr>
      </w:pPr>
      <w:r>
        <w:rPr>
          <w:sz w:val="24"/>
          <w:szCs w:val="24"/>
        </w:rPr>
        <w:t xml:space="preserve">  </w:t>
      </w:r>
    </w:p>
    <w:p w14:paraId="519DCA45" w14:textId="2D659B99" w:rsidR="00807226" w:rsidRPr="00A034D6" w:rsidRDefault="00807226" w:rsidP="003C53FA">
      <w:pPr>
        <w:pBdr>
          <w:top w:val="nil"/>
          <w:left w:val="nil"/>
          <w:bottom w:val="nil"/>
          <w:right w:val="nil"/>
          <w:between w:val="nil"/>
        </w:pBdr>
        <w:ind w:left="1140" w:right="1295"/>
        <w:rPr>
          <w:rFonts w:asciiTheme="majorHAnsi" w:hAnsiTheme="majorHAnsi" w:cstheme="majorHAnsi"/>
          <w:b/>
          <w:bCs/>
          <w:color w:val="0070C0"/>
          <w:sz w:val="24"/>
          <w:szCs w:val="24"/>
        </w:rPr>
      </w:pPr>
      <w:r w:rsidRPr="00A034D6">
        <w:rPr>
          <w:rFonts w:asciiTheme="majorHAnsi" w:hAnsiTheme="majorHAnsi" w:cstheme="majorHAnsi"/>
          <w:b/>
          <w:bCs/>
          <w:color w:val="0070C0"/>
          <w:sz w:val="24"/>
          <w:szCs w:val="24"/>
        </w:rPr>
        <w:t>Setup and Formulation</w:t>
      </w:r>
    </w:p>
    <w:p w14:paraId="4D375B8A" w14:textId="3ACFD150"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r w:rsidRPr="00A034D6">
        <w:rPr>
          <w:rFonts w:asciiTheme="majorHAnsi" w:hAnsiTheme="majorHAnsi" w:cstheme="majorHAnsi"/>
          <w:sz w:val="24"/>
          <w:szCs w:val="24"/>
        </w:rPr>
        <w:t>Daily closing prices from January 1, 2007 to December 30, 2022 (4,025 trading sessions) were obtained for five exchange-traded funds representing distinct asset classes: S&amp;P 500 (SPY), 20+ Year Treasury (TLT), 1–3 Year Treasury (SHY), Gold (GLD), and Crude Oil (DBO). The test sample is fixed from January 1, 2018 to December 30, 2022. Training (2007–2015) and validation (2016–2017) splits were established chronologically without data shuffling.</w:t>
      </w:r>
    </w:p>
    <w:p w14:paraId="57513AA0"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p>
    <w:p w14:paraId="3A8B9144"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r w:rsidRPr="00A034D6">
        <w:rPr>
          <w:rFonts w:asciiTheme="majorHAnsi" w:hAnsiTheme="majorHAnsi" w:cstheme="majorHAnsi"/>
          <w:sz w:val="24"/>
          <w:szCs w:val="24"/>
        </w:rPr>
        <w:t>Raw prices were converted to percentage daily logarithmic returns to eliminate non-stationary unit roots:</w:t>
      </w:r>
    </w:p>
    <w:p w14:paraId="6DF9C5B1" w14:textId="77777777" w:rsidR="00192F50" w:rsidRPr="00A034D6" w:rsidRDefault="00192F50" w:rsidP="00192F50">
      <w:pPr>
        <w:pBdr>
          <w:top w:val="nil"/>
          <w:left w:val="nil"/>
          <w:bottom w:val="nil"/>
          <w:right w:val="nil"/>
          <w:between w:val="nil"/>
        </w:pBdr>
        <w:ind w:left="1140" w:right="1295"/>
        <w:rPr>
          <w:rFonts w:asciiTheme="majorHAnsi" w:hAnsiTheme="majorHAnsi" w:cstheme="majorHAnsi"/>
          <w:sz w:val="24"/>
          <w:szCs w:val="24"/>
        </w:rPr>
      </w:pPr>
    </w:p>
    <w:p w14:paraId="4D1DF6E3" w14:textId="6FD081AC" w:rsidR="00192F50" w:rsidRPr="00A034D6" w:rsidRDefault="00192F50" w:rsidP="00192F50">
      <w:pPr>
        <w:pBdr>
          <w:top w:val="nil"/>
          <w:left w:val="nil"/>
          <w:bottom w:val="nil"/>
          <w:right w:val="nil"/>
          <w:between w:val="nil"/>
        </w:pBdr>
        <w:ind w:left="1140" w:right="1295"/>
        <w:rPr>
          <w:rFonts w:asciiTheme="majorHAnsi" w:hAnsiTheme="majorHAnsi" w:cstheme="majorHAnsi"/>
          <w:sz w:val="24"/>
          <w:szCs w:val="24"/>
        </w:rPr>
      </w:pPr>
      <m:oMathPara>
        <m:oMath>
          <m:sSub>
            <m:sSubPr>
              <m:ctrlPr>
                <w:rPr>
                  <w:rFonts w:ascii="Cambria Math" w:hAnsi="Cambria Math" w:cstheme="majorHAnsi"/>
                  <w:i/>
                  <w:sz w:val="24"/>
                  <w:szCs w:val="24"/>
                </w:rPr>
              </m:ctrlPr>
            </m:sSubPr>
            <m:e>
              <m:r>
                <w:rPr>
                  <w:rFonts w:ascii="Cambria Math" w:hAnsi="Cambria Math" w:cstheme="majorHAnsi"/>
                  <w:sz w:val="24"/>
                  <w:szCs w:val="24"/>
                </w:rPr>
                <m:t>R</m:t>
              </m:r>
            </m:e>
            <m:sub>
              <m:r>
                <w:rPr>
                  <w:rFonts w:ascii="Cambria Math" w:hAnsi="Cambria Math" w:cstheme="majorHAnsi"/>
                  <w:sz w:val="24"/>
                  <w:szCs w:val="24"/>
                </w:rPr>
                <m:t>t</m:t>
              </m:r>
            </m:sub>
          </m:sSub>
          <m:r>
            <w:rPr>
              <w:rFonts w:ascii="Cambria Math" w:hAnsi="Cambria Math" w:cstheme="majorHAnsi"/>
              <w:sz w:val="24"/>
              <w:szCs w:val="24"/>
            </w:rPr>
            <m:t xml:space="preserve"> = 100×(</m:t>
          </m:r>
          <m:f>
            <m:fPr>
              <m:ctrlPr>
                <w:rPr>
                  <w:rFonts w:ascii="Cambria Math" w:hAnsi="Cambria Math" w:cstheme="majorHAnsi"/>
                  <w:i/>
                  <w:sz w:val="24"/>
                  <w:szCs w:val="24"/>
                </w:rPr>
              </m:ctrlPr>
            </m:fPr>
            <m:num>
              <m:sSub>
                <m:sSubPr>
                  <m:ctrlPr>
                    <w:rPr>
                      <w:rFonts w:ascii="Cambria Math" w:hAnsi="Cambria Math" w:cstheme="majorHAnsi"/>
                      <w:i/>
                      <w:sz w:val="24"/>
                      <w:szCs w:val="24"/>
                    </w:rPr>
                  </m:ctrlPr>
                </m:sSubPr>
                <m:e>
                  <m:r>
                    <w:rPr>
                      <w:rFonts w:ascii="Cambria Math" w:hAnsi="Cambria Math" w:cstheme="majorHAnsi"/>
                      <w:sz w:val="24"/>
                      <w:szCs w:val="24"/>
                    </w:rPr>
                    <m:t>P</m:t>
                  </m:r>
                </m:e>
                <m:sub>
                  <m:r>
                    <w:rPr>
                      <w:rFonts w:ascii="Cambria Math" w:hAnsi="Cambria Math" w:cstheme="majorHAnsi"/>
                      <w:sz w:val="24"/>
                      <w:szCs w:val="24"/>
                    </w:rPr>
                    <m:t>t</m:t>
                  </m:r>
                </m:sub>
              </m:sSub>
            </m:num>
            <m:den>
              <m:sSub>
                <m:sSubPr>
                  <m:ctrlPr>
                    <w:rPr>
                      <w:rFonts w:ascii="Cambria Math" w:hAnsi="Cambria Math" w:cstheme="majorHAnsi"/>
                      <w:i/>
                      <w:sz w:val="24"/>
                      <w:szCs w:val="24"/>
                    </w:rPr>
                  </m:ctrlPr>
                </m:sSubPr>
                <m:e>
                  <m:r>
                    <w:rPr>
                      <w:rFonts w:ascii="Cambria Math" w:hAnsi="Cambria Math" w:cstheme="majorHAnsi"/>
                      <w:sz w:val="24"/>
                      <w:szCs w:val="24"/>
                    </w:rPr>
                    <m:t>P</m:t>
                  </m:r>
                </m:e>
                <m:sub>
                  <m:r>
                    <w:rPr>
                      <w:rFonts w:ascii="Cambria Math" w:hAnsi="Cambria Math" w:cstheme="majorHAnsi"/>
                      <w:sz w:val="24"/>
                      <w:szCs w:val="24"/>
                    </w:rPr>
                    <m:t>t-1</m:t>
                  </m:r>
                </m:sub>
              </m:sSub>
            </m:den>
          </m:f>
          <m:r>
            <w:rPr>
              <w:rFonts w:ascii="Cambria Math" w:hAnsi="Cambria Math" w:cstheme="majorHAnsi"/>
              <w:sz w:val="24"/>
              <w:szCs w:val="24"/>
            </w:rPr>
            <m:t xml:space="preserve"> - 1)</m:t>
          </m:r>
        </m:oMath>
      </m:oMathPara>
    </w:p>
    <w:p w14:paraId="25E985FE" w14:textId="77777777" w:rsidR="00192F50" w:rsidRPr="00A034D6" w:rsidRDefault="00192F50" w:rsidP="00192F50">
      <w:pPr>
        <w:pBdr>
          <w:top w:val="nil"/>
          <w:left w:val="nil"/>
          <w:bottom w:val="nil"/>
          <w:right w:val="nil"/>
          <w:between w:val="nil"/>
        </w:pBdr>
        <w:ind w:left="1140" w:right="1295"/>
        <w:rPr>
          <w:rFonts w:asciiTheme="majorHAnsi" w:hAnsiTheme="majorHAnsi" w:cstheme="majorHAnsi"/>
          <w:sz w:val="24"/>
          <w:szCs w:val="24"/>
        </w:rPr>
      </w:pPr>
    </w:p>
    <w:p w14:paraId="39804A88" w14:textId="119540F4" w:rsidR="003C53FA" w:rsidRPr="00A034D6" w:rsidRDefault="003C53FA" w:rsidP="00192F50">
      <w:pPr>
        <w:pBdr>
          <w:top w:val="nil"/>
          <w:left w:val="nil"/>
          <w:bottom w:val="nil"/>
          <w:right w:val="nil"/>
          <w:between w:val="nil"/>
        </w:pBdr>
        <w:ind w:left="1140" w:right="1295"/>
        <w:rPr>
          <w:rFonts w:asciiTheme="majorHAnsi" w:hAnsiTheme="majorHAnsi" w:cstheme="majorHAnsi"/>
          <w:sz w:val="24"/>
          <w:szCs w:val="24"/>
        </w:rPr>
      </w:pPr>
      <w:r w:rsidRPr="00A034D6">
        <w:rPr>
          <w:rFonts w:asciiTheme="majorHAnsi" w:hAnsiTheme="majorHAnsi" w:cstheme="majorHAnsi"/>
          <w:sz w:val="24"/>
          <w:szCs w:val="24"/>
        </w:rPr>
        <w:t>Stationarity was evaluated via the Augmented Dickey-Fuller (ADF) test.</w:t>
      </w:r>
    </w:p>
    <w:p w14:paraId="77C545DD"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p>
    <w:p w14:paraId="130A285A" w14:textId="41E85FAB" w:rsidR="00807226" w:rsidRPr="00A034D6" w:rsidRDefault="00807226" w:rsidP="00807226">
      <w:pPr>
        <w:pBdr>
          <w:top w:val="nil"/>
          <w:left w:val="nil"/>
          <w:bottom w:val="nil"/>
          <w:right w:val="nil"/>
          <w:between w:val="nil"/>
        </w:pBdr>
        <w:ind w:left="1140" w:right="1295"/>
        <w:rPr>
          <w:rFonts w:asciiTheme="majorHAnsi" w:hAnsiTheme="majorHAnsi" w:cstheme="majorHAnsi"/>
          <w:b/>
          <w:bCs/>
          <w:color w:val="0070C0"/>
          <w:sz w:val="24"/>
          <w:szCs w:val="24"/>
        </w:rPr>
      </w:pPr>
      <w:r w:rsidRPr="00A034D6">
        <w:rPr>
          <w:rFonts w:asciiTheme="majorHAnsi" w:hAnsiTheme="majorHAnsi" w:cstheme="majorHAnsi"/>
          <w:b/>
          <w:bCs/>
          <w:color w:val="0070C0"/>
          <w:sz w:val="24"/>
          <w:szCs w:val="24"/>
        </w:rPr>
        <w:t>Outputs</w:t>
      </w:r>
    </w:p>
    <w:p w14:paraId="4D283454"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b/>
          <w:bCs/>
          <w:sz w:val="24"/>
          <w:szCs w:val="24"/>
        </w:rPr>
      </w:pPr>
      <w:r w:rsidRPr="00A034D6">
        <w:rPr>
          <w:rFonts w:asciiTheme="majorHAnsi" w:hAnsiTheme="majorHAnsi" w:cstheme="majorHAnsi"/>
          <w:b/>
          <w:bCs/>
          <w:sz w:val="24"/>
          <w:szCs w:val="24"/>
        </w:rPr>
        <w:t>Augmented Dickey-Fuller (ADF) Test Results</w:t>
      </w:r>
    </w:p>
    <w:p w14:paraId="1C828E0A" w14:textId="77777777" w:rsidR="00A20FFA" w:rsidRPr="00A034D6" w:rsidRDefault="00A20FFA" w:rsidP="00A20FFA">
      <w:pPr>
        <w:pBdr>
          <w:top w:val="nil"/>
          <w:left w:val="nil"/>
          <w:bottom w:val="nil"/>
          <w:right w:val="nil"/>
          <w:between w:val="nil"/>
        </w:pBdr>
        <w:ind w:left="1140" w:right="1295"/>
        <w:rPr>
          <w:rFonts w:asciiTheme="majorHAnsi" w:hAnsiTheme="majorHAnsi" w:cstheme="majorHAnsi"/>
          <w:sz w:val="24"/>
          <w:szCs w:val="24"/>
        </w:rPr>
      </w:pPr>
    </w:p>
    <w:tbl>
      <w:tblPr>
        <w:tblW w:w="9909" w:type="dxa"/>
        <w:jc w:val="center"/>
        <w:tblLook w:val="04A0" w:firstRow="1" w:lastRow="0" w:firstColumn="1" w:lastColumn="0" w:noHBand="0" w:noVBand="1"/>
      </w:tblPr>
      <w:tblGrid>
        <w:gridCol w:w="1083"/>
        <w:gridCol w:w="2659"/>
        <w:gridCol w:w="1954"/>
        <w:gridCol w:w="2142"/>
        <w:gridCol w:w="2071"/>
      </w:tblGrid>
      <w:tr w:rsidR="00A20FFA" w:rsidRPr="00A034D6" w14:paraId="72EC98C2" w14:textId="77777777" w:rsidTr="00A20FFA">
        <w:trPr>
          <w:trHeight w:val="280"/>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5BDAD6B9" w14:textId="519F35CA"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Ticker</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756C6C04" w14:textId="0CC8AD61"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Asset Class</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5B78DC79" w14:textId="4645FC3C"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ADF Statistic</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46AEF416" w14:textId="0BE636ED"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p-value</w:t>
            </w:r>
          </w:p>
        </w:tc>
        <w:tc>
          <w:tcPr>
            <w:tcW w:w="0" w:type="auto"/>
            <w:tcBorders>
              <w:top w:val="single" w:sz="4" w:space="0" w:color="0F9ED5"/>
              <w:left w:val="single" w:sz="4" w:space="0" w:color="0F9ED5"/>
              <w:bottom w:val="single" w:sz="8" w:space="0" w:color="0F9ED5"/>
              <w:right w:val="single" w:sz="4" w:space="0" w:color="0F9ED5"/>
            </w:tcBorders>
            <w:vAlign w:val="center"/>
          </w:tcPr>
          <w:p w14:paraId="2EDA4485" w14:textId="19D5CFBB"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Stationary?</w:t>
            </w:r>
          </w:p>
        </w:tc>
      </w:tr>
      <w:tr w:rsidR="00A20FFA" w:rsidRPr="00A034D6" w14:paraId="1DBD1382" w14:textId="77777777" w:rsidTr="00A20FFA">
        <w:trPr>
          <w:trHeight w:val="566"/>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9AD3984" w14:textId="7F52F8B2"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SPY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58484A7" w14:textId="1AC44832"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U.S. Equities</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7E1AC58" w14:textId="1AA3251A"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-15.7645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79D9638" w14:textId="5D44BF02"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1.1810×10−28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7B30D3DE" w14:textId="3160A823"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Yes (p&lt;0.001)</w:t>
            </w:r>
          </w:p>
        </w:tc>
      </w:tr>
      <w:tr w:rsidR="00A20FFA" w:rsidRPr="00A034D6" w14:paraId="157F3116" w14:textId="77777777" w:rsidTr="00A20FFA">
        <w:trPr>
          <w:trHeight w:val="706"/>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79A22D27" w14:textId="1898601D"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TLT</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5DAB2395" w14:textId="6A7533A0"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20+ Year Treasury</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0980F30F" w14:textId="1B6D866D"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-12.1254</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32F93774" w14:textId="264ADE22"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1.7855×10−22</w:t>
            </w:r>
          </w:p>
        </w:tc>
        <w:tc>
          <w:tcPr>
            <w:tcW w:w="0" w:type="auto"/>
            <w:tcBorders>
              <w:top w:val="single" w:sz="4" w:space="0" w:color="0F9ED5"/>
              <w:left w:val="single" w:sz="4" w:space="0" w:color="0F9ED5"/>
              <w:bottom w:val="single" w:sz="4" w:space="0" w:color="0F9ED5"/>
              <w:right w:val="single" w:sz="4" w:space="0" w:color="0F9ED5"/>
            </w:tcBorders>
            <w:vAlign w:val="center"/>
          </w:tcPr>
          <w:p w14:paraId="0928936E" w14:textId="21387A72"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Yes (p&lt;0.001)</w:t>
            </w:r>
          </w:p>
        </w:tc>
      </w:tr>
      <w:tr w:rsidR="00A20FFA" w:rsidRPr="00A034D6" w14:paraId="720675E2" w14:textId="77777777" w:rsidTr="00A20FFA">
        <w:trPr>
          <w:trHeight w:val="706"/>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B8AE173" w14:textId="31FD01C1"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SHY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9F7C50E" w14:textId="73F64835"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1–3 Year Treasury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14F807B" w14:textId="2448B7CA"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-9.6546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200B2B9" w14:textId="114ADF66"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1.4047×10−16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1AE645F1" w14:textId="0068F412"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Yes (p&lt;0.001)</w:t>
            </w:r>
          </w:p>
        </w:tc>
      </w:tr>
      <w:tr w:rsidR="00A20FFA" w:rsidRPr="00A034D6" w14:paraId="03431D33" w14:textId="77777777" w:rsidTr="00B645F7">
        <w:trPr>
          <w:trHeight w:val="706"/>
          <w:jc w:val="center"/>
        </w:trPr>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72DBB380" w14:textId="556809DD"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GLD</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71823879" w14:textId="134F4D63"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Gold Bullion</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2BBD6747" w14:textId="6458989E"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-63.8459</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1C2FE93C" w14:textId="35E3D471"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0.0000×100</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75135F7C" w14:textId="0059D43D"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Yes (p&lt;0.001)</w:t>
            </w:r>
          </w:p>
        </w:tc>
      </w:tr>
      <w:tr w:rsidR="00A20FFA" w:rsidRPr="00A034D6" w14:paraId="5BF6E25F" w14:textId="77777777" w:rsidTr="00A20FFA">
        <w:trPr>
          <w:trHeight w:val="706"/>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129861D9" w14:textId="112FCBD4"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DBO</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7AEE8603" w14:textId="71AB492C"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Crude Oil</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2B982C88" w14:textId="53231E4B"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-31.4478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07F13899" w14:textId="054DF24D"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0.0000×100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C14FB3B" w14:textId="1A55194A"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Yes (p&lt;0.001)</w:t>
            </w:r>
          </w:p>
        </w:tc>
      </w:tr>
    </w:tbl>
    <w:p w14:paraId="44A362AD"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1F4416DC"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7D6F3839"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03C5666F"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18CE42E7"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002391B0"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4FC1AF36"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3AB71A55"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0EA5BB98"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59C714A6" w14:textId="77777777" w:rsidR="004024D8" w:rsidRPr="00A034D6" w:rsidRDefault="004024D8" w:rsidP="00A20FFA">
      <w:pPr>
        <w:pBdr>
          <w:top w:val="nil"/>
          <w:left w:val="nil"/>
          <w:bottom w:val="nil"/>
          <w:right w:val="nil"/>
          <w:between w:val="nil"/>
        </w:pBdr>
        <w:ind w:right="1295"/>
        <w:rPr>
          <w:rFonts w:asciiTheme="majorHAnsi" w:hAnsiTheme="majorHAnsi" w:cstheme="majorHAnsi"/>
          <w:sz w:val="24"/>
          <w:szCs w:val="24"/>
        </w:rPr>
      </w:pPr>
    </w:p>
    <w:p w14:paraId="1E9A1DB4" w14:textId="77777777" w:rsidR="00A20FFA" w:rsidRPr="00A034D6" w:rsidRDefault="00A20FFA" w:rsidP="00A20FFA">
      <w:pPr>
        <w:pBdr>
          <w:top w:val="nil"/>
          <w:left w:val="nil"/>
          <w:bottom w:val="nil"/>
          <w:right w:val="nil"/>
          <w:between w:val="nil"/>
        </w:pBdr>
        <w:ind w:right="1295"/>
        <w:rPr>
          <w:rFonts w:asciiTheme="majorHAnsi" w:hAnsiTheme="majorHAnsi" w:cstheme="majorHAnsi"/>
          <w:sz w:val="24"/>
          <w:szCs w:val="24"/>
        </w:rPr>
      </w:pPr>
    </w:p>
    <w:p w14:paraId="13F40072" w14:textId="12C1C24D" w:rsidR="002305A0" w:rsidRPr="00A034D6" w:rsidRDefault="003C53FA" w:rsidP="002305A0">
      <w:pPr>
        <w:pBdr>
          <w:top w:val="nil"/>
          <w:left w:val="nil"/>
          <w:bottom w:val="nil"/>
          <w:right w:val="nil"/>
          <w:between w:val="nil"/>
        </w:pBdr>
        <w:ind w:left="1140" w:right="1295"/>
        <w:rPr>
          <w:rFonts w:asciiTheme="majorHAnsi" w:hAnsiTheme="majorHAnsi" w:cstheme="majorHAnsi"/>
          <w:b/>
          <w:bCs/>
          <w:sz w:val="24"/>
          <w:szCs w:val="24"/>
        </w:rPr>
      </w:pPr>
      <w:r w:rsidRPr="00A034D6">
        <w:rPr>
          <w:rFonts w:asciiTheme="majorHAnsi" w:hAnsiTheme="majorHAnsi" w:cstheme="majorHAnsi"/>
          <w:b/>
          <w:bCs/>
          <w:sz w:val="24"/>
          <w:szCs w:val="24"/>
        </w:rPr>
        <w:t>Summary Statistics of Daily Returns (2007–2022, %)</w:t>
      </w:r>
    </w:p>
    <w:p w14:paraId="0F333584" w14:textId="77777777" w:rsidR="002305A0" w:rsidRPr="00A034D6" w:rsidRDefault="002305A0" w:rsidP="002305A0">
      <w:pPr>
        <w:pBdr>
          <w:top w:val="nil"/>
          <w:left w:val="nil"/>
          <w:bottom w:val="nil"/>
          <w:right w:val="nil"/>
          <w:between w:val="nil"/>
        </w:pBdr>
        <w:ind w:left="1140" w:right="1295"/>
        <w:rPr>
          <w:rFonts w:asciiTheme="majorHAnsi" w:hAnsiTheme="majorHAnsi" w:cstheme="majorHAnsi"/>
          <w:b/>
          <w:bCs/>
          <w:sz w:val="24"/>
          <w:szCs w:val="24"/>
        </w:rPr>
      </w:pPr>
    </w:p>
    <w:tbl>
      <w:tblPr>
        <w:tblW w:w="10480" w:type="dxa"/>
        <w:jc w:val="center"/>
        <w:tblLook w:val="04A0" w:firstRow="1" w:lastRow="0" w:firstColumn="1" w:lastColumn="0" w:noHBand="0" w:noVBand="1"/>
      </w:tblPr>
      <w:tblGrid>
        <w:gridCol w:w="912"/>
        <w:gridCol w:w="909"/>
        <w:gridCol w:w="1312"/>
        <w:gridCol w:w="1522"/>
        <w:gridCol w:w="1212"/>
        <w:gridCol w:w="1076"/>
        <w:gridCol w:w="1440"/>
        <w:gridCol w:w="981"/>
        <w:gridCol w:w="1116"/>
      </w:tblGrid>
      <w:tr w:rsidR="00A20FFA" w:rsidRPr="00A034D6" w14:paraId="51546964" w14:textId="1B1DE3E5" w:rsidTr="00B645F7">
        <w:trPr>
          <w:trHeight w:val="354"/>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19240E5C" w14:textId="36EEC044"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Ticker</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1747A81B" w14:textId="7FE6CE0F"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Count</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3308DA21" w14:textId="34410B4B"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Mean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75A4FCAA" w14:textId="43FE631C"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Std Dev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557DF1B1" w14:textId="056C4C31"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Min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5BADF322" w14:textId="5305D8E8"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25%</w:t>
            </w:r>
          </w:p>
        </w:tc>
        <w:tc>
          <w:tcPr>
            <w:tcW w:w="1440" w:type="dxa"/>
            <w:tcBorders>
              <w:top w:val="single" w:sz="4" w:space="0" w:color="0F9ED5"/>
              <w:left w:val="single" w:sz="4" w:space="0" w:color="0F9ED5"/>
              <w:bottom w:val="single" w:sz="8" w:space="0" w:color="0F9ED5"/>
              <w:right w:val="single" w:sz="4" w:space="0" w:color="0F9ED5"/>
            </w:tcBorders>
            <w:vAlign w:val="center"/>
          </w:tcPr>
          <w:p w14:paraId="3B554568" w14:textId="368CC1AA"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Median (%)</w:t>
            </w:r>
          </w:p>
        </w:tc>
        <w:tc>
          <w:tcPr>
            <w:tcW w:w="981" w:type="dxa"/>
            <w:tcBorders>
              <w:top w:val="single" w:sz="4" w:space="0" w:color="0F9ED5"/>
              <w:left w:val="single" w:sz="4" w:space="0" w:color="0F9ED5"/>
              <w:bottom w:val="single" w:sz="8" w:space="0" w:color="0F9ED5"/>
              <w:right w:val="single" w:sz="4" w:space="0" w:color="0F9ED5"/>
            </w:tcBorders>
            <w:vAlign w:val="center"/>
          </w:tcPr>
          <w:p w14:paraId="64BC9943" w14:textId="50EE6FEC"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75%</w:t>
            </w:r>
          </w:p>
        </w:tc>
        <w:tc>
          <w:tcPr>
            <w:tcW w:w="1116" w:type="dxa"/>
            <w:tcBorders>
              <w:top w:val="single" w:sz="4" w:space="0" w:color="0F9ED5"/>
              <w:left w:val="single" w:sz="4" w:space="0" w:color="0F9ED5"/>
              <w:bottom w:val="single" w:sz="8" w:space="0" w:color="0F9ED5"/>
              <w:right w:val="single" w:sz="4" w:space="0" w:color="0F9ED5"/>
            </w:tcBorders>
            <w:vAlign w:val="center"/>
          </w:tcPr>
          <w:p w14:paraId="32508DB6" w14:textId="6648906A"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Max (%)</w:t>
            </w:r>
          </w:p>
        </w:tc>
      </w:tr>
      <w:tr w:rsidR="00A20FFA" w:rsidRPr="00A034D6" w14:paraId="587E8B18" w14:textId="513FE80F" w:rsidTr="00B645F7">
        <w:trPr>
          <w:trHeight w:val="710"/>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E5C0D87" w14:textId="0CDDFBB7"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SPY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C7FB29C" w14:textId="320E5B1D"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4,025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9F3D7D9" w14:textId="460D5625"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0.0410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AAC7D1E" w14:textId="30F9B8F7"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1.2903</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648C735" w14:textId="791D548E"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-10.9424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10F17E4" w14:textId="79C64405"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-0.4157</w:t>
            </w:r>
          </w:p>
        </w:tc>
        <w:tc>
          <w:tcPr>
            <w:tcW w:w="1440"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7B146549" w14:textId="332F2CC5"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0.0654</w:t>
            </w:r>
          </w:p>
        </w:tc>
        <w:tc>
          <w:tcPr>
            <w:tcW w:w="981"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1BB6651D" w14:textId="1A5A1F61"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0.5978</w:t>
            </w:r>
          </w:p>
        </w:tc>
        <w:tc>
          <w:tcPr>
            <w:tcW w:w="1116"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3F51BEF6" w14:textId="5BE7A6A4"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14.5197</w:t>
            </w:r>
          </w:p>
        </w:tc>
      </w:tr>
      <w:tr w:rsidR="00A20FFA" w:rsidRPr="00A034D6" w14:paraId="78E8B247" w14:textId="5B0B718E" w:rsidTr="00B645F7">
        <w:trPr>
          <w:trHeight w:val="888"/>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09AAEF04" w14:textId="0E21EBBF"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TLT</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7DA01104" w14:textId="126C293F"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4,025</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00B9B8DF" w14:textId="24CB99A8"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0.0190</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6FF60492" w14:textId="73FB167D"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0.9583</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4C1A52C5" w14:textId="0231CBFE"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-6.6683</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28E62D01" w14:textId="78B46F33"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-0.5488</w:t>
            </w:r>
          </w:p>
        </w:tc>
        <w:tc>
          <w:tcPr>
            <w:tcW w:w="1440" w:type="dxa"/>
            <w:tcBorders>
              <w:top w:val="single" w:sz="4" w:space="0" w:color="0F9ED5"/>
              <w:left w:val="single" w:sz="4" w:space="0" w:color="0F9ED5"/>
              <w:bottom w:val="single" w:sz="4" w:space="0" w:color="0F9ED5"/>
              <w:right w:val="single" w:sz="4" w:space="0" w:color="0F9ED5"/>
            </w:tcBorders>
            <w:vAlign w:val="center"/>
          </w:tcPr>
          <w:p w14:paraId="2159463F" w14:textId="4C59ECCE"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0.0474</w:t>
            </w:r>
          </w:p>
        </w:tc>
        <w:tc>
          <w:tcPr>
            <w:tcW w:w="981" w:type="dxa"/>
            <w:tcBorders>
              <w:top w:val="single" w:sz="4" w:space="0" w:color="0F9ED5"/>
              <w:left w:val="single" w:sz="4" w:space="0" w:color="0F9ED5"/>
              <w:bottom w:val="single" w:sz="4" w:space="0" w:color="0F9ED5"/>
              <w:right w:val="single" w:sz="4" w:space="0" w:color="0F9ED5"/>
            </w:tcBorders>
            <w:vAlign w:val="center"/>
          </w:tcPr>
          <w:p w14:paraId="61102BA7" w14:textId="606E4B2F"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0.5742</w:t>
            </w:r>
          </w:p>
        </w:tc>
        <w:tc>
          <w:tcPr>
            <w:tcW w:w="1116" w:type="dxa"/>
            <w:tcBorders>
              <w:top w:val="single" w:sz="4" w:space="0" w:color="0F9ED5"/>
              <w:left w:val="single" w:sz="4" w:space="0" w:color="0F9ED5"/>
              <w:bottom w:val="single" w:sz="4" w:space="0" w:color="0F9ED5"/>
              <w:right w:val="single" w:sz="4" w:space="0" w:color="0F9ED5"/>
            </w:tcBorders>
            <w:vAlign w:val="center"/>
          </w:tcPr>
          <w:p w14:paraId="4467820E" w14:textId="7F4AAD64"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7.5196</w:t>
            </w:r>
          </w:p>
        </w:tc>
      </w:tr>
      <w:tr w:rsidR="00A20FFA" w:rsidRPr="00A034D6" w14:paraId="70FA5D86" w14:textId="20D3A132" w:rsidTr="00B645F7">
        <w:trPr>
          <w:trHeight w:val="888"/>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20C545E" w14:textId="40CF9983"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SHY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E0D5650" w14:textId="155126F2"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4,025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0B535CB" w14:textId="4481AEE4"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0.0057</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2DD9AF8" w14:textId="4F42C1FB"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0.0882</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A8ED6FD" w14:textId="7FBC5BC6"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-0.6566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4DA78E8" w14:textId="102C8215"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-0.0354</w:t>
            </w:r>
          </w:p>
        </w:tc>
        <w:tc>
          <w:tcPr>
            <w:tcW w:w="1440"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0C5D43B0" w14:textId="573F811E" w:rsidR="00A20FFA" w:rsidRPr="00A034D6" w:rsidRDefault="00A20FFA" w:rsidP="00A20FFA">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0.0000</w:t>
            </w:r>
          </w:p>
        </w:tc>
        <w:tc>
          <w:tcPr>
            <w:tcW w:w="981"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71DBB887" w14:textId="26BED867"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0.0375</w:t>
            </w:r>
          </w:p>
        </w:tc>
        <w:tc>
          <w:tcPr>
            <w:tcW w:w="1116"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15430A2F" w14:textId="1C2D4492" w:rsidR="00A20FFA" w:rsidRPr="00A034D6" w:rsidRDefault="00A20FFA" w:rsidP="00A20FFA">
            <w:pPr>
              <w:widowControl/>
              <w:rPr>
                <w:rFonts w:asciiTheme="majorHAnsi" w:eastAsia="Times New Roman" w:hAnsiTheme="majorHAnsi" w:cstheme="majorHAnsi"/>
                <w:b/>
                <w:bCs/>
                <w:sz w:val="24"/>
                <w:szCs w:val="24"/>
              </w:rPr>
            </w:pPr>
            <w:r w:rsidRPr="00A034D6">
              <w:rPr>
                <w:rStyle w:val="md-plain"/>
                <w:rFonts w:asciiTheme="majorHAnsi" w:hAnsiTheme="majorHAnsi" w:cstheme="majorHAnsi"/>
                <w:b/>
                <w:bCs/>
                <w:sz w:val="24"/>
                <w:szCs w:val="24"/>
              </w:rPr>
              <w:t>0.7094</w:t>
            </w:r>
          </w:p>
        </w:tc>
      </w:tr>
      <w:tr w:rsidR="00A20FFA" w:rsidRPr="00A034D6" w14:paraId="343E6926" w14:textId="77777777" w:rsidTr="00B645F7">
        <w:trPr>
          <w:trHeight w:val="888"/>
          <w:jc w:val="center"/>
        </w:trPr>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44235B2C" w14:textId="0FAC59E7"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GLD</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1B6D6CF8" w14:textId="6201BA9F"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4,025</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4FFA3298" w14:textId="77615F71"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0.0320</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4C73DC84" w14:textId="6D9771A7"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1.1151</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13DF91FE" w14:textId="65EFFA65"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-8.7808</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02F06F2E" w14:textId="4265CFBB"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-0.5138</w:t>
            </w:r>
          </w:p>
        </w:tc>
        <w:tc>
          <w:tcPr>
            <w:tcW w:w="1440" w:type="dxa"/>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5CE5EA23" w14:textId="56DF0702"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0.0500</w:t>
            </w:r>
          </w:p>
        </w:tc>
        <w:tc>
          <w:tcPr>
            <w:tcW w:w="981" w:type="dxa"/>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7B5423EB" w14:textId="451CBBE8"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0.5953</w:t>
            </w:r>
          </w:p>
        </w:tc>
        <w:tc>
          <w:tcPr>
            <w:tcW w:w="1116" w:type="dxa"/>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65F2F218" w14:textId="7A61877F"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11.2905</w:t>
            </w:r>
          </w:p>
        </w:tc>
      </w:tr>
      <w:tr w:rsidR="00A20FFA" w:rsidRPr="00A034D6" w14:paraId="70EF1642" w14:textId="77777777" w:rsidTr="00B645F7">
        <w:trPr>
          <w:trHeight w:val="888"/>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595495E5" w14:textId="0A9819A3"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DBO</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1D0749C9" w14:textId="081C377E"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4,025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3BA66475" w14:textId="3D8995DF"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0.0108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7968BE6F" w14:textId="62474F38"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2.0110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25E91AC" w14:textId="64B714EC"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-16.6453</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1075C4F" w14:textId="5EAA8C0E"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-1.0061</w:t>
            </w:r>
          </w:p>
        </w:tc>
        <w:tc>
          <w:tcPr>
            <w:tcW w:w="1440"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526D20F5" w14:textId="4FCBEB9F"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0.1095</w:t>
            </w:r>
          </w:p>
        </w:tc>
        <w:tc>
          <w:tcPr>
            <w:tcW w:w="981"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3F96442D" w14:textId="5D1B1A3C"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1.1159</w:t>
            </w:r>
          </w:p>
        </w:tc>
        <w:tc>
          <w:tcPr>
            <w:tcW w:w="1116" w:type="dxa"/>
            <w:tcBorders>
              <w:top w:val="single" w:sz="4" w:space="0" w:color="0F9ED5"/>
              <w:left w:val="single" w:sz="4" w:space="0" w:color="0F9ED5"/>
              <w:bottom w:val="single" w:sz="4" w:space="0" w:color="0F9ED5"/>
              <w:right w:val="single" w:sz="4" w:space="0" w:color="0F9ED5"/>
            </w:tcBorders>
            <w:shd w:val="clear" w:color="CAEDFB" w:fill="CAEDFB"/>
            <w:vAlign w:val="center"/>
          </w:tcPr>
          <w:p w14:paraId="02C23EC7" w14:textId="73CA6A14" w:rsidR="00A20FFA" w:rsidRPr="00A034D6" w:rsidRDefault="00A20FFA" w:rsidP="00A20FFA">
            <w:pPr>
              <w:widowControl/>
              <w:rPr>
                <w:rStyle w:val="md-plain"/>
                <w:rFonts w:asciiTheme="majorHAnsi" w:hAnsiTheme="majorHAnsi" w:cstheme="majorHAnsi"/>
                <w:b/>
                <w:bCs/>
                <w:sz w:val="24"/>
                <w:szCs w:val="24"/>
              </w:rPr>
            </w:pPr>
            <w:r w:rsidRPr="00A034D6">
              <w:rPr>
                <w:rStyle w:val="md-plain"/>
                <w:rFonts w:asciiTheme="majorHAnsi" w:hAnsiTheme="majorHAnsi" w:cstheme="majorHAnsi"/>
                <w:b/>
                <w:bCs/>
                <w:sz w:val="24"/>
                <w:szCs w:val="24"/>
              </w:rPr>
              <w:t>10.6227</w:t>
            </w:r>
          </w:p>
        </w:tc>
      </w:tr>
    </w:tbl>
    <w:p w14:paraId="31A3FC60" w14:textId="77777777" w:rsidR="003C53FA" w:rsidRPr="00A034D6" w:rsidRDefault="003C53FA" w:rsidP="00B645F7">
      <w:pPr>
        <w:pBdr>
          <w:top w:val="nil"/>
          <w:left w:val="nil"/>
          <w:bottom w:val="nil"/>
          <w:right w:val="nil"/>
          <w:between w:val="nil"/>
        </w:pBdr>
        <w:ind w:right="1295"/>
        <w:rPr>
          <w:rFonts w:asciiTheme="majorHAnsi" w:hAnsiTheme="majorHAnsi" w:cstheme="majorHAnsi"/>
          <w:sz w:val="24"/>
          <w:szCs w:val="24"/>
        </w:rPr>
      </w:pPr>
    </w:p>
    <w:p w14:paraId="6B1F526A"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p>
    <w:p w14:paraId="272B55AD"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b/>
          <w:bCs/>
          <w:sz w:val="24"/>
          <w:szCs w:val="24"/>
        </w:rPr>
      </w:pPr>
      <w:r w:rsidRPr="00A034D6">
        <w:rPr>
          <w:rFonts w:asciiTheme="majorHAnsi" w:hAnsiTheme="majorHAnsi" w:cstheme="majorHAnsi"/>
          <w:b/>
          <w:bCs/>
          <w:sz w:val="24"/>
          <w:szCs w:val="24"/>
        </w:rPr>
        <w:t>Cross-Asset Daily Return Correlation Matrix</w:t>
      </w:r>
    </w:p>
    <w:p w14:paraId="6187D234"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p>
    <w:tbl>
      <w:tblPr>
        <w:tblW w:w="9811" w:type="dxa"/>
        <w:jc w:val="center"/>
        <w:tblLook w:val="04A0" w:firstRow="1" w:lastRow="0" w:firstColumn="1" w:lastColumn="0" w:noHBand="0" w:noVBand="1"/>
      </w:tblPr>
      <w:tblGrid>
        <w:gridCol w:w="1846"/>
        <w:gridCol w:w="1626"/>
        <w:gridCol w:w="1626"/>
        <w:gridCol w:w="1626"/>
        <w:gridCol w:w="1461"/>
        <w:gridCol w:w="1626"/>
      </w:tblGrid>
      <w:tr w:rsidR="00B645F7" w:rsidRPr="00A034D6" w14:paraId="375D9490" w14:textId="77777777" w:rsidTr="00B645F7">
        <w:trPr>
          <w:trHeight w:val="212"/>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46A72E4C" w14:textId="4F3D4B88"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Ticker</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16A7FE2A" w14:textId="518C1302"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SPY</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45CE61F5" w14:textId="7EDA5900"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TLT</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1990BF89" w14:textId="12C428B1"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SHY</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6110A1D7" w14:textId="2F15B05B"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GLD</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561DA25A" w14:textId="2BDD345C"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DBO</w:t>
            </w:r>
          </w:p>
        </w:tc>
      </w:tr>
      <w:tr w:rsidR="00B645F7" w:rsidRPr="00A034D6" w14:paraId="4415AEAF" w14:textId="77777777" w:rsidTr="00B645F7">
        <w:trPr>
          <w:trHeight w:val="426"/>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C193AD9" w14:textId="717E443D"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SPY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EF344D7" w14:textId="479C6A29"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1.00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5A4B3D0" w14:textId="0A4DBB12"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-0.38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A9305E2" w14:textId="38C921A6"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-0.29</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5558858" w14:textId="4551651A"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D5C5842" w14:textId="4D22C521"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0.39</w:t>
            </w:r>
          </w:p>
        </w:tc>
      </w:tr>
      <w:tr w:rsidR="00B645F7" w:rsidRPr="00A034D6" w14:paraId="0C17E6A6" w14:textId="77777777" w:rsidTr="00B645F7">
        <w:trPr>
          <w:trHeight w:val="532"/>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0EDB5781" w14:textId="4C4F1981"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TLT</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0FB8A0DF" w14:textId="354FEA23"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-0.38</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3900368C" w14:textId="126F23A1"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1.00</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583960CA" w14:textId="15BB2C57"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0.56</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2C430D9C" w14:textId="5A283DF2"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0.15</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236DE68D" w14:textId="484F0784"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-0.17</w:t>
            </w:r>
          </w:p>
        </w:tc>
      </w:tr>
      <w:tr w:rsidR="00B645F7" w:rsidRPr="00A034D6" w14:paraId="7FF65E80" w14:textId="77777777" w:rsidTr="00B645F7">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BF82215" w14:textId="27AFBC10"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SHY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94046CF" w14:textId="5B88D197"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-0.29</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1E96278" w14:textId="0F71D4B4"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0.56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1736552" w14:textId="338CD49B"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1.00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302B875" w14:textId="6C0C0BB6"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A6B26CA" w14:textId="620588B5"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-0.12</w:t>
            </w:r>
          </w:p>
        </w:tc>
      </w:tr>
      <w:tr w:rsidR="00B645F7" w:rsidRPr="00A034D6" w14:paraId="087BD179" w14:textId="77777777" w:rsidTr="00B645F7">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5CFFCB7D" w14:textId="095A8317"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GLD</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5C2E719F" w14:textId="7063BC14"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0.05</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7CC9BA39" w14:textId="3D334A58"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0.15</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61FA1843" w14:textId="73B7EE34"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0.04</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5281B069" w14:textId="723A31BB"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1.00</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54597F77" w14:textId="3D92C20D"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0.20</w:t>
            </w:r>
          </w:p>
        </w:tc>
      </w:tr>
      <w:tr w:rsidR="00B645F7" w:rsidRPr="00A034D6" w14:paraId="206DE67E" w14:textId="77777777" w:rsidTr="00B645F7">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546E8F7F" w14:textId="422B54F3"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DBO</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3083E35D" w14:textId="1366BB28"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0.39</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EB633A9" w14:textId="6726AEF1"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-0.17</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3EE8C22C" w14:textId="52124358"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-0.12</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026DDB6B" w14:textId="21AE611C"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0.20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B874BA5" w14:textId="39D0365B" w:rsidR="00B645F7" w:rsidRPr="00A034D6" w:rsidRDefault="00B645F7" w:rsidP="00B645F7">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1.00</w:t>
            </w:r>
          </w:p>
        </w:tc>
      </w:tr>
    </w:tbl>
    <w:p w14:paraId="3CBA0038" w14:textId="77777777" w:rsidR="00A20FFA" w:rsidRPr="00A034D6" w:rsidRDefault="00A20FFA" w:rsidP="003C53FA">
      <w:pPr>
        <w:pBdr>
          <w:top w:val="nil"/>
          <w:left w:val="nil"/>
          <w:bottom w:val="nil"/>
          <w:right w:val="nil"/>
          <w:between w:val="nil"/>
        </w:pBdr>
        <w:ind w:left="1140" w:right="1295"/>
        <w:rPr>
          <w:rFonts w:asciiTheme="majorHAnsi" w:hAnsiTheme="majorHAnsi" w:cstheme="majorHAnsi"/>
          <w:sz w:val="24"/>
          <w:szCs w:val="24"/>
        </w:rPr>
      </w:pPr>
    </w:p>
    <w:p w14:paraId="2C60CD91" w14:textId="77777777" w:rsidR="003C53FA" w:rsidRPr="00A034D6" w:rsidRDefault="003C53FA" w:rsidP="00B645F7">
      <w:pPr>
        <w:pBdr>
          <w:top w:val="nil"/>
          <w:left w:val="nil"/>
          <w:bottom w:val="nil"/>
          <w:right w:val="nil"/>
          <w:between w:val="nil"/>
        </w:pBdr>
        <w:ind w:right="1295"/>
        <w:rPr>
          <w:rFonts w:asciiTheme="majorHAnsi" w:hAnsiTheme="majorHAnsi" w:cstheme="majorHAnsi"/>
          <w:sz w:val="24"/>
          <w:szCs w:val="24"/>
        </w:rPr>
      </w:pPr>
    </w:p>
    <w:p w14:paraId="5B2D70AF" w14:textId="1C6EB06B" w:rsidR="003C53FA" w:rsidRPr="00A034D6" w:rsidRDefault="00807226" w:rsidP="00807226">
      <w:pPr>
        <w:pBdr>
          <w:top w:val="nil"/>
          <w:left w:val="nil"/>
          <w:bottom w:val="nil"/>
          <w:right w:val="nil"/>
          <w:between w:val="nil"/>
        </w:pBdr>
        <w:ind w:left="1140" w:right="1295"/>
        <w:rPr>
          <w:rFonts w:asciiTheme="majorHAnsi" w:hAnsiTheme="majorHAnsi" w:cstheme="majorHAnsi"/>
          <w:b/>
          <w:bCs/>
          <w:color w:val="0070C0"/>
          <w:sz w:val="24"/>
          <w:szCs w:val="24"/>
        </w:rPr>
      </w:pPr>
      <w:r w:rsidRPr="00A034D6">
        <w:rPr>
          <w:rFonts w:asciiTheme="majorHAnsi" w:hAnsiTheme="majorHAnsi" w:cstheme="majorHAnsi"/>
          <w:b/>
          <w:bCs/>
          <w:color w:val="0070C0"/>
          <w:sz w:val="24"/>
          <w:szCs w:val="24"/>
        </w:rPr>
        <w:t xml:space="preserve">Technical Interpretation </w:t>
      </w:r>
    </w:p>
    <w:p w14:paraId="2C91AE52" w14:textId="77777777" w:rsidR="00894006" w:rsidRPr="00A034D6" w:rsidRDefault="00894006" w:rsidP="00807226">
      <w:pPr>
        <w:pBdr>
          <w:top w:val="nil"/>
          <w:left w:val="nil"/>
          <w:bottom w:val="nil"/>
          <w:right w:val="nil"/>
          <w:between w:val="nil"/>
        </w:pBdr>
        <w:ind w:left="1140" w:right="1295"/>
        <w:rPr>
          <w:rFonts w:asciiTheme="majorHAnsi" w:hAnsiTheme="majorHAnsi" w:cstheme="majorHAnsi"/>
          <w:b/>
          <w:bCs/>
          <w:color w:val="0070C0"/>
          <w:sz w:val="24"/>
          <w:szCs w:val="24"/>
        </w:rPr>
      </w:pPr>
    </w:p>
    <w:p w14:paraId="5D30785F" w14:textId="0F1F1D0F" w:rsidR="003C53FA" w:rsidRPr="00A034D6" w:rsidRDefault="003C53FA" w:rsidP="003C53FA">
      <w:pPr>
        <w:pStyle w:val="ListParagraph"/>
        <w:numPr>
          <w:ilvl w:val="0"/>
          <w:numId w:val="18"/>
        </w:numPr>
        <w:pBdr>
          <w:top w:val="nil"/>
          <w:left w:val="nil"/>
          <w:bottom w:val="nil"/>
          <w:right w:val="nil"/>
          <w:between w:val="nil"/>
        </w:pBdr>
        <w:ind w:right="1295"/>
        <w:rPr>
          <w:rFonts w:asciiTheme="majorHAnsi" w:hAnsiTheme="majorHAnsi" w:cstheme="majorHAnsi"/>
          <w:sz w:val="24"/>
          <w:szCs w:val="24"/>
        </w:rPr>
      </w:pPr>
      <w:r w:rsidRPr="00A034D6">
        <w:rPr>
          <w:rFonts w:asciiTheme="majorHAnsi" w:hAnsiTheme="majorHAnsi" w:cstheme="majorHAnsi"/>
          <w:sz w:val="24"/>
          <w:szCs w:val="24"/>
        </w:rPr>
        <w:t>The null hypothesis of a unit root is decisively rejected across all five assets (</w:t>
      </w:r>
      <m:oMath>
        <m:r>
          <w:rPr>
            <w:rFonts w:ascii="Cambria Math" w:hAnsi="Cambria Math" w:cstheme="majorHAnsi"/>
            <w:sz w:val="24"/>
            <w:szCs w:val="24"/>
          </w:rPr>
          <m:t xml:space="preserve">p &lt; </m:t>
        </m:r>
        <m:sSup>
          <m:sSupPr>
            <m:ctrlPr>
              <w:rPr>
                <w:rFonts w:ascii="Cambria Math" w:hAnsi="Cambria Math" w:cstheme="majorHAnsi"/>
                <w:i/>
                <w:sz w:val="24"/>
                <w:szCs w:val="24"/>
              </w:rPr>
            </m:ctrlPr>
          </m:sSupPr>
          <m:e>
            <m:r>
              <w:rPr>
                <w:rFonts w:ascii="Cambria Math" w:hAnsi="Cambria Math" w:cstheme="majorHAnsi"/>
                <w:sz w:val="24"/>
                <w:szCs w:val="24"/>
              </w:rPr>
              <m:t>10</m:t>
            </m:r>
          </m:e>
          <m:sup>
            <m:r>
              <w:rPr>
                <w:rFonts w:ascii="Cambria Math" w:hAnsi="Cambria Math" w:cstheme="majorHAnsi"/>
                <w:sz w:val="24"/>
                <w:szCs w:val="24"/>
              </w:rPr>
              <m:t>-15</m:t>
            </m:r>
          </m:sup>
        </m:sSup>
      </m:oMath>
      <w:r w:rsidRPr="00A034D6">
        <w:rPr>
          <w:rFonts w:asciiTheme="majorHAnsi" w:hAnsiTheme="majorHAnsi" w:cstheme="majorHAnsi"/>
          <w:sz w:val="24"/>
          <w:szCs w:val="24"/>
        </w:rPr>
        <w:t>), verifying that return transformations are stationary inputs</w:t>
      </w:r>
      <w:r w:rsidRPr="00A034D6">
        <w:rPr>
          <w:rFonts w:asciiTheme="majorHAnsi" w:hAnsiTheme="majorHAnsi" w:cstheme="majorHAnsi"/>
          <w:sz w:val="24"/>
          <w:szCs w:val="24"/>
        </w:rPr>
        <w:t>.</w:t>
      </w:r>
    </w:p>
    <w:p w14:paraId="0B8FAFD4" w14:textId="77777777" w:rsidR="00894006" w:rsidRPr="00A034D6" w:rsidRDefault="00894006" w:rsidP="00894006">
      <w:pPr>
        <w:pStyle w:val="ListParagraph"/>
        <w:pBdr>
          <w:top w:val="nil"/>
          <w:left w:val="nil"/>
          <w:bottom w:val="nil"/>
          <w:right w:val="nil"/>
          <w:between w:val="nil"/>
        </w:pBdr>
        <w:ind w:left="1860" w:right="1295"/>
        <w:rPr>
          <w:rFonts w:asciiTheme="majorHAnsi" w:hAnsiTheme="majorHAnsi" w:cstheme="majorHAnsi"/>
          <w:sz w:val="24"/>
          <w:szCs w:val="24"/>
        </w:rPr>
      </w:pPr>
    </w:p>
    <w:p w14:paraId="747F8881" w14:textId="77777777" w:rsidR="003C53FA" w:rsidRPr="00A034D6" w:rsidRDefault="003C53FA" w:rsidP="003C53FA">
      <w:pPr>
        <w:pStyle w:val="ListParagraph"/>
        <w:numPr>
          <w:ilvl w:val="0"/>
          <w:numId w:val="18"/>
        </w:numPr>
        <w:pBdr>
          <w:top w:val="nil"/>
          <w:left w:val="nil"/>
          <w:bottom w:val="nil"/>
          <w:right w:val="nil"/>
          <w:between w:val="nil"/>
        </w:pBdr>
        <w:ind w:right="1295"/>
        <w:rPr>
          <w:rFonts w:asciiTheme="majorHAnsi" w:hAnsiTheme="majorHAnsi" w:cstheme="majorHAnsi"/>
          <w:sz w:val="24"/>
          <w:szCs w:val="24"/>
        </w:rPr>
      </w:pPr>
      <w:r w:rsidRPr="00A034D6">
        <w:rPr>
          <w:rFonts w:asciiTheme="majorHAnsi" w:hAnsiTheme="majorHAnsi" w:cstheme="majorHAnsi"/>
          <w:b/>
          <w:bCs/>
          <w:sz w:val="24"/>
          <w:szCs w:val="24"/>
        </w:rPr>
        <w:t xml:space="preserve">Volatility follows fundamental asset risk profiles: </w:t>
      </w:r>
      <w:r w:rsidRPr="00A034D6">
        <w:rPr>
          <w:rFonts w:asciiTheme="majorHAnsi" w:hAnsiTheme="majorHAnsi" w:cstheme="majorHAnsi"/>
          <w:sz w:val="24"/>
          <w:szCs w:val="24"/>
        </w:rPr>
        <w:t>crude oil (DBO, 2.01%) and equities (SPY, 1.29%) display heavy negative skewness and fat tails, whereas short Treasuries (SHY, 0.088%) remain tightly bounded.</w:t>
      </w:r>
    </w:p>
    <w:p w14:paraId="4E2EA608" w14:textId="77777777" w:rsidR="00894006" w:rsidRPr="00A034D6" w:rsidRDefault="00894006" w:rsidP="00894006">
      <w:pPr>
        <w:pBdr>
          <w:top w:val="nil"/>
          <w:left w:val="nil"/>
          <w:bottom w:val="nil"/>
          <w:right w:val="nil"/>
          <w:between w:val="nil"/>
        </w:pBdr>
        <w:ind w:right="1295"/>
        <w:rPr>
          <w:rFonts w:asciiTheme="majorHAnsi" w:hAnsiTheme="majorHAnsi" w:cstheme="majorHAnsi"/>
          <w:sz w:val="24"/>
          <w:szCs w:val="24"/>
        </w:rPr>
      </w:pPr>
    </w:p>
    <w:p w14:paraId="3EFA7294" w14:textId="7888F25F" w:rsidR="00B645F7" w:rsidRPr="00A034D6" w:rsidRDefault="003C53FA" w:rsidP="003C53FA">
      <w:pPr>
        <w:pStyle w:val="ListParagraph"/>
        <w:numPr>
          <w:ilvl w:val="0"/>
          <w:numId w:val="18"/>
        </w:numPr>
        <w:pBdr>
          <w:top w:val="nil"/>
          <w:left w:val="nil"/>
          <w:bottom w:val="nil"/>
          <w:right w:val="nil"/>
          <w:between w:val="nil"/>
        </w:pBdr>
        <w:ind w:right="1295"/>
        <w:rPr>
          <w:rFonts w:asciiTheme="majorHAnsi" w:hAnsiTheme="majorHAnsi" w:cstheme="majorHAnsi"/>
          <w:sz w:val="24"/>
          <w:szCs w:val="24"/>
        </w:rPr>
      </w:pPr>
      <w:r w:rsidRPr="00A034D6">
        <w:rPr>
          <w:rFonts w:asciiTheme="majorHAnsi" w:hAnsiTheme="majorHAnsi" w:cstheme="majorHAnsi"/>
          <w:sz w:val="24"/>
          <w:szCs w:val="24"/>
        </w:rPr>
        <w:t>Strong negative correlation between SPY and TLT (-0.38) validates stock-bond hedging capacity.</w:t>
      </w:r>
    </w:p>
    <w:p w14:paraId="11982EC4" w14:textId="77777777" w:rsidR="00B645F7" w:rsidRDefault="00B645F7" w:rsidP="003C53FA">
      <w:pPr>
        <w:pBdr>
          <w:top w:val="nil"/>
          <w:left w:val="nil"/>
          <w:bottom w:val="nil"/>
          <w:right w:val="nil"/>
          <w:between w:val="nil"/>
        </w:pBdr>
        <w:ind w:right="1295"/>
        <w:rPr>
          <w:sz w:val="24"/>
          <w:szCs w:val="24"/>
        </w:rPr>
      </w:pPr>
    </w:p>
    <w:p w14:paraId="06AB0A4B" w14:textId="542429D4" w:rsidR="008F36FE" w:rsidRPr="008F36FE" w:rsidRDefault="008F36FE" w:rsidP="008F36FE">
      <w:pPr>
        <w:pBdr>
          <w:top w:val="nil"/>
          <w:left w:val="nil"/>
          <w:bottom w:val="nil"/>
          <w:right w:val="nil"/>
          <w:between w:val="nil"/>
        </w:pBdr>
        <w:ind w:left="1140" w:right="1295"/>
        <w:rPr>
          <w:b/>
          <w:bCs/>
          <w:color w:val="0070C0"/>
          <w:sz w:val="32"/>
          <w:szCs w:val="32"/>
        </w:rPr>
      </w:pPr>
      <w:r w:rsidRPr="008F36FE">
        <w:rPr>
          <w:b/>
          <w:bCs/>
          <w:color w:val="0070C0"/>
          <w:sz w:val="32"/>
          <w:szCs w:val="32"/>
        </w:rPr>
        <w:t>Step 2: Multi-Layer Perceptron (MLP) Models</w:t>
      </w:r>
    </w:p>
    <w:p w14:paraId="6B273492" w14:textId="6AB69CE9" w:rsidR="004830AE" w:rsidRDefault="004830AE" w:rsidP="003C53FA">
      <w:pPr>
        <w:pBdr>
          <w:top w:val="nil"/>
          <w:left w:val="nil"/>
          <w:bottom w:val="nil"/>
          <w:right w:val="nil"/>
          <w:between w:val="nil"/>
        </w:pBdr>
        <w:ind w:left="1140" w:right="1295"/>
        <w:rPr>
          <w:sz w:val="24"/>
          <w:szCs w:val="24"/>
        </w:rPr>
      </w:pPr>
    </w:p>
    <w:p w14:paraId="57601814" w14:textId="77777777" w:rsidR="00807226" w:rsidRPr="00A034D6" w:rsidRDefault="00807226" w:rsidP="003C53FA">
      <w:pPr>
        <w:pBdr>
          <w:top w:val="nil"/>
          <w:left w:val="nil"/>
          <w:bottom w:val="nil"/>
          <w:right w:val="nil"/>
          <w:between w:val="nil"/>
        </w:pBdr>
        <w:ind w:left="1140" w:right="1295"/>
        <w:rPr>
          <w:rFonts w:asciiTheme="majorHAnsi" w:hAnsiTheme="majorHAnsi" w:cstheme="majorHAnsi"/>
          <w:b/>
          <w:bCs/>
          <w:color w:val="0070C0"/>
          <w:sz w:val="24"/>
          <w:szCs w:val="24"/>
        </w:rPr>
      </w:pPr>
      <w:r w:rsidRPr="00A034D6">
        <w:rPr>
          <w:rFonts w:asciiTheme="majorHAnsi" w:hAnsiTheme="majorHAnsi" w:cstheme="majorHAnsi"/>
          <w:b/>
          <w:bCs/>
          <w:color w:val="0070C0"/>
          <w:sz w:val="24"/>
          <w:szCs w:val="24"/>
        </w:rPr>
        <w:t>Setup and Formulation</w:t>
      </w:r>
    </w:p>
    <w:p w14:paraId="3F7B51BD" w14:textId="4F6456BB"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r w:rsidRPr="00A034D6">
        <w:rPr>
          <w:rFonts w:asciiTheme="majorHAnsi" w:hAnsiTheme="majorHAnsi" w:cstheme="majorHAnsi"/>
          <w:sz w:val="24"/>
          <w:szCs w:val="24"/>
        </w:rPr>
        <w:t>Single-asset feedforward networks were constructed to predict 25-trading-day forward compounded returns:</w:t>
      </w:r>
    </w:p>
    <w:p w14:paraId="49E03AEA" w14:textId="77777777" w:rsidR="0076519C" w:rsidRPr="00A034D6" w:rsidRDefault="0076519C" w:rsidP="003C53FA">
      <w:pPr>
        <w:pBdr>
          <w:top w:val="nil"/>
          <w:left w:val="nil"/>
          <w:bottom w:val="nil"/>
          <w:right w:val="nil"/>
          <w:between w:val="nil"/>
        </w:pBdr>
        <w:ind w:left="1140" w:right="1295"/>
        <w:rPr>
          <w:rFonts w:asciiTheme="majorHAnsi" w:hAnsiTheme="majorHAnsi" w:cstheme="majorHAnsi"/>
          <w:sz w:val="24"/>
          <w:szCs w:val="24"/>
        </w:rPr>
      </w:pPr>
    </w:p>
    <w:p w14:paraId="681FAAF4" w14:textId="39865874" w:rsidR="003C53FA" w:rsidRPr="00A034D6" w:rsidRDefault="0076519C" w:rsidP="003E516B">
      <w:pPr>
        <w:pBdr>
          <w:top w:val="nil"/>
          <w:left w:val="nil"/>
          <w:bottom w:val="nil"/>
          <w:right w:val="nil"/>
          <w:between w:val="nil"/>
        </w:pBdr>
        <w:ind w:left="1140" w:right="1295"/>
        <w:rPr>
          <w:rFonts w:asciiTheme="majorHAnsi" w:hAnsiTheme="majorHAnsi" w:cstheme="majorHAnsi"/>
          <w:sz w:val="24"/>
          <w:szCs w:val="24"/>
        </w:rPr>
      </w:pPr>
      <m:oMathPara>
        <m:oMath>
          <m:sSub>
            <m:sSubPr>
              <m:ctrlPr>
                <w:rPr>
                  <w:rFonts w:ascii="Cambria Math" w:hAnsi="Cambria Math" w:cstheme="majorHAnsi"/>
                  <w:i/>
                  <w:sz w:val="24"/>
                  <w:szCs w:val="24"/>
                </w:rPr>
              </m:ctrlPr>
            </m:sSubPr>
            <m:e>
              <m:r>
                <w:rPr>
                  <w:rFonts w:ascii="Cambria Math" w:hAnsi="Cambria Math" w:cstheme="majorHAnsi"/>
                  <w:sz w:val="24"/>
                  <w:szCs w:val="24"/>
                </w:rPr>
                <m:t>y</m:t>
              </m:r>
            </m:e>
            <m:sub>
              <m:r>
                <w:rPr>
                  <w:rFonts w:ascii="Cambria Math" w:hAnsi="Cambria Math" w:cstheme="majorHAnsi"/>
                  <w:sz w:val="24"/>
                  <w:szCs w:val="24"/>
                </w:rPr>
                <m:t>t</m:t>
              </m:r>
            </m:sub>
          </m:sSub>
          <m:r>
            <w:rPr>
              <w:rFonts w:ascii="Cambria Math" w:hAnsi="Cambria Math" w:cstheme="majorHAnsi"/>
              <w:sz w:val="24"/>
              <w:szCs w:val="24"/>
            </w:rPr>
            <m:t xml:space="preserve"> = 100×</m:t>
          </m:r>
          <m:r>
            <w:rPr>
              <w:rFonts w:ascii="Cambria Math" w:hAnsi="Cambria Math" w:cstheme="majorHAnsi"/>
              <w:sz w:val="24"/>
              <w:szCs w:val="24"/>
            </w:rPr>
            <m:t>(</m:t>
          </m:r>
          <m:e>
            <m:sSubSup>
              <m:sSubSupPr>
                <m:ctrlPr>
                  <w:rPr>
                    <w:rFonts w:ascii="Cambria Math" w:hAnsi="Cambria Math" w:cstheme="majorHAnsi"/>
                    <w:i/>
                    <w:sz w:val="24"/>
                    <w:szCs w:val="24"/>
                  </w:rPr>
                </m:ctrlPr>
              </m:sSubSupPr>
              <m:e>
                <m:r>
                  <w:rPr>
                    <w:rFonts w:ascii="Cambria Math" w:hAnsi="Cambria Math" w:cstheme="majorHAnsi"/>
                    <w:sz w:val="24"/>
                    <w:szCs w:val="24"/>
                  </w:rPr>
                  <m:t>∏</m:t>
                </m:r>
              </m:e>
              <m:sub>
                <m:d>
                  <m:dPr>
                    <m:begChr m:val="{"/>
                    <m:endChr m:val="}"/>
                    <m:ctrlPr>
                      <w:rPr>
                        <w:rFonts w:ascii="Cambria Math" w:hAnsi="Cambria Math" w:cstheme="majorHAnsi"/>
                        <w:i/>
                        <w:sz w:val="24"/>
                        <w:szCs w:val="24"/>
                      </w:rPr>
                    </m:ctrlPr>
                  </m:dPr>
                  <m:e>
                    <m:r>
                      <w:rPr>
                        <w:rFonts w:ascii="Cambria Math" w:hAnsi="Cambria Math" w:cstheme="majorHAnsi"/>
                        <w:sz w:val="24"/>
                        <w:szCs w:val="24"/>
                      </w:rPr>
                      <m:t>k=1</m:t>
                    </m:r>
                  </m:e>
                </m:d>
              </m:sub>
              <m:sup>
                <m:d>
                  <m:dPr>
                    <m:begChr m:val="{"/>
                    <m:endChr m:val="}"/>
                    <m:ctrlPr>
                      <w:rPr>
                        <w:rFonts w:ascii="Cambria Math" w:hAnsi="Cambria Math" w:cstheme="majorHAnsi"/>
                        <w:i/>
                        <w:sz w:val="24"/>
                        <w:szCs w:val="24"/>
                      </w:rPr>
                    </m:ctrlPr>
                  </m:dPr>
                  <m:e>
                    <m:r>
                      <w:rPr>
                        <w:rFonts w:ascii="Cambria Math" w:hAnsi="Cambria Math" w:cstheme="majorHAnsi"/>
                        <w:sz w:val="24"/>
                        <w:szCs w:val="24"/>
                      </w:rPr>
                      <m:t>25</m:t>
                    </m:r>
                  </m:e>
                </m:d>
              </m:sup>
            </m:sSubSup>
            <m:d>
              <m:dPr>
                <m:ctrlPr>
                  <w:rPr>
                    <w:rFonts w:ascii="Cambria Math" w:hAnsi="Cambria Math" w:cstheme="majorHAnsi"/>
                    <w:i/>
                    <w:sz w:val="24"/>
                    <w:szCs w:val="24"/>
                  </w:rPr>
                </m:ctrlPr>
              </m:dPr>
              <m:e>
                <m:r>
                  <w:rPr>
                    <w:rFonts w:ascii="Cambria Math" w:hAnsi="Cambria Math" w:cstheme="majorHAnsi"/>
                    <w:sz w:val="24"/>
                    <w:szCs w:val="24"/>
                  </w:rPr>
                  <m:t xml:space="preserve"> 1 +</m:t>
                </m:r>
                <m:f>
                  <m:fPr>
                    <m:ctrlPr>
                      <w:rPr>
                        <w:rFonts w:ascii="Cambria Math" w:hAnsi="Cambria Math" w:cstheme="majorHAnsi"/>
                        <w:i/>
                        <w:sz w:val="24"/>
                        <w:szCs w:val="24"/>
                      </w:rPr>
                    </m:ctrlPr>
                  </m:fPr>
                  <m:num>
                    <m:sSub>
                      <m:sSubPr>
                        <m:ctrlPr>
                          <w:rPr>
                            <w:rFonts w:ascii="Cambria Math" w:hAnsi="Cambria Math" w:cstheme="majorHAnsi"/>
                            <w:i/>
                            <w:sz w:val="24"/>
                            <w:szCs w:val="24"/>
                          </w:rPr>
                        </m:ctrlPr>
                      </m:sSubPr>
                      <m:e>
                        <m:r>
                          <w:rPr>
                            <w:rFonts w:ascii="Cambria Math" w:hAnsi="Cambria Math" w:cstheme="majorHAnsi"/>
                            <w:sz w:val="24"/>
                            <w:szCs w:val="24"/>
                          </w:rPr>
                          <m:t>R</m:t>
                        </m:r>
                      </m:e>
                      <m:sub>
                        <m:r>
                          <w:rPr>
                            <w:rFonts w:ascii="Cambria Math" w:hAnsi="Cambria Math" w:cstheme="majorHAnsi"/>
                            <w:sz w:val="24"/>
                            <w:szCs w:val="24"/>
                          </w:rPr>
                          <m:t>t+1</m:t>
                        </m:r>
                      </m:sub>
                    </m:sSub>
                  </m:num>
                  <m:den>
                    <m:r>
                      <w:rPr>
                        <w:rFonts w:ascii="Cambria Math" w:hAnsi="Cambria Math" w:cstheme="majorHAnsi"/>
                        <w:sz w:val="24"/>
                        <w:szCs w:val="24"/>
                      </w:rPr>
                      <m:t>100</m:t>
                    </m:r>
                  </m:den>
                </m:f>
              </m:e>
            </m:d>
            <m:r>
              <w:rPr>
                <w:rFonts w:ascii="Cambria Math" w:hAnsi="Cambria Math" w:cstheme="majorHAnsi"/>
                <w:sz w:val="24"/>
                <w:szCs w:val="24"/>
              </w:rPr>
              <m:t>- 1 ))</m:t>
            </m:r>
            <m:ctrlPr>
              <w:r w:rsidR="003C53FA" w:rsidRPr="00A034D6">
                <w:rPr>
                  <w:rFonts w:asciiTheme="majorHAnsi" w:hAnsiTheme="majorHAnsi" w:cstheme="majorHAnsi"/>
                  <w:sz w:val="24"/>
                  <w:szCs w:val="24"/>
                </w:rPr>
              </w:r>
            </m:ctrlPr>
          </m:e>
        </m:oMath>
      </m:oMathPara>
    </w:p>
    <w:p w14:paraId="5302A656" w14:textId="77777777" w:rsidR="00702003" w:rsidRPr="00A034D6" w:rsidRDefault="00702003" w:rsidP="008544CD">
      <w:pPr>
        <w:pBdr>
          <w:top w:val="nil"/>
          <w:left w:val="nil"/>
          <w:bottom w:val="nil"/>
          <w:right w:val="nil"/>
          <w:between w:val="nil"/>
        </w:pBdr>
        <w:ind w:right="1295"/>
        <w:rPr>
          <w:rFonts w:asciiTheme="majorHAnsi" w:hAnsiTheme="majorHAnsi" w:cstheme="majorHAnsi"/>
          <w:sz w:val="24"/>
          <w:szCs w:val="24"/>
        </w:rPr>
      </w:pPr>
    </w:p>
    <w:p w14:paraId="4C12DAFD" w14:textId="7FFD5020"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r w:rsidRPr="00A034D6">
        <w:rPr>
          <w:rFonts w:asciiTheme="majorHAnsi" w:hAnsiTheme="majorHAnsi" w:cstheme="majorHAnsi"/>
          <w:sz w:val="24"/>
          <w:szCs w:val="24"/>
        </w:rPr>
        <w:t xml:space="preserve">Features consist of five rolling compounded return windows (25, 60, 90, 120, 240 days), normalized to </w:t>
      </w:r>
      <m:oMath>
        <m:r>
          <w:rPr>
            <w:rFonts w:ascii="Cambria Math" w:hAnsi="Cambria Math" w:cstheme="majorHAnsi"/>
            <w:sz w:val="24"/>
            <w:szCs w:val="24"/>
          </w:rPr>
          <m:t>[-1, 1]</m:t>
        </m:r>
      </m:oMath>
      <w:r w:rsidRPr="00A034D6">
        <w:rPr>
          <w:rFonts w:asciiTheme="majorHAnsi" w:hAnsiTheme="majorHAnsi" w:cstheme="majorHAnsi"/>
          <w:sz w:val="24"/>
          <w:szCs w:val="24"/>
        </w:rPr>
        <w:t xml:space="preserve"> </w:t>
      </w:r>
      <w:r w:rsidR="008544CD" w:rsidRPr="00A034D6">
        <w:rPr>
          <w:rFonts w:asciiTheme="majorHAnsi" w:hAnsiTheme="majorHAnsi" w:cstheme="majorHAnsi"/>
          <w:sz w:val="24"/>
          <w:szCs w:val="24"/>
        </w:rPr>
        <w:t xml:space="preserve"> </w:t>
      </w:r>
      <w:r w:rsidRPr="00A034D6">
        <w:rPr>
          <w:rFonts w:asciiTheme="majorHAnsi" w:hAnsiTheme="majorHAnsi" w:cstheme="majorHAnsi"/>
          <w:sz w:val="24"/>
          <w:szCs w:val="24"/>
        </w:rPr>
        <w:t>using affine parameters fit exclusively on training data.</w:t>
      </w:r>
    </w:p>
    <w:p w14:paraId="52DE0651"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p>
    <w:p w14:paraId="38800EA8" w14:textId="30AFC8E1"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r w:rsidRPr="00A034D6">
        <w:rPr>
          <w:rFonts w:asciiTheme="majorHAnsi" w:hAnsiTheme="majorHAnsi" w:cstheme="majorHAnsi"/>
          <w:sz w:val="24"/>
          <w:szCs w:val="24"/>
        </w:rPr>
        <w:t xml:space="preserve">The network topology contains three fully connected hidden layers (25, 15, and 10 units) with </w:t>
      </w:r>
      <w:proofErr w:type="spellStart"/>
      <w:r w:rsidRPr="00A034D6">
        <w:rPr>
          <w:rFonts w:asciiTheme="majorHAnsi" w:hAnsiTheme="majorHAnsi" w:cstheme="majorHAnsi"/>
          <w:sz w:val="24"/>
          <w:szCs w:val="24"/>
        </w:rPr>
        <w:t>ReLU</w:t>
      </w:r>
      <w:proofErr w:type="spellEnd"/>
      <w:r w:rsidRPr="00A034D6">
        <w:rPr>
          <w:rFonts w:asciiTheme="majorHAnsi" w:hAnsiTheme="majorHAnsi" w:cstheme="majorHAnsi"/>
          <w:sz w:val="24"/>
          <w:szCs w:val="24"/>
        </w:rPr>
        <w:t xml:space="preserve"> activations, each followed by a 20% Dropout rate. Output is a single linear neuron. The model minimizes Mean Absolute Error (MAE) via the Adam optimizer (</w:t>
      </w:r>
      <w:r w:rsidR="008544CD" w:rsidRPr="00A034D6">
        <w:rPr>
          <w:rFonts w:asciiTheme="majorHAnsi" w:hAnsiTheme="majorHAnsi" w:cstheme="majorHAnsi"/>
          <w:sz w:val="24"/>
          <w:szCs w:val="24"/>
        </w:rPr>
        <w:t>learning rate</w:t>
      </w:r>
      <m:oMath>
        <m:r>
          <w:rPr>
            <w:rFonts w:ascii="Cambria Math" w:hAnsi="Cambria Math" w:cstheme="majorHAnsi"/>
            <w:sz w:val="24"/>
            <w:szCs w:val="24"/>
          </w:rPr>
          <m:t xml:space="preserve"> = </m:t>
        </m:r>
        <m:sSup>
          <m:sSupPr>
            <m:ctrlPr>
              <w:rPr>
                <w:rFonts w:ascii="Cambria Math" w:hAnsi="Cambria Math" w:cstheme="majorHAnsi"/>
                <w:i/>
                <w:sz w:val="24"/>
                <w:szCs w:val="24"/>
              </w:rPr>
            </m:ctrlPr>
          </m:sSupPr>
          <m:e>
            <m:r>
              <w:rPr>
                <w:rFonts w:ascii="Cambria Math" w:hAnsi="Cambria Math" w:cstheme="majorHAnsi"/>
                <w:sz w:val="24"/>
                <w:szCs w:val="24"/>
              </w:rPr>
              <m:t>10</m:t>
            </m:r>
          </m:e>
          <m:sup>
            <m:r>
              <w:rPr>
                <w:rFonts w:ascii="Cambria Math" w:hAnsi="Cambria Math" w:cstheme="majorHAnsi"/>
                <w:sz w:val="24"/>
                <w:szCs w:val="24"/>
              </w:rPr>
              <m:t>-4</m:t>
            </m:r>
          </m:sup>
        </m:sSup>
      </m:oMath>
      <w:r w:rsidRPr="00A034D6">
        <w:rPr>
          <w:rFonts w:asciiTheme="majorHAnsi" w:hAnsiTheme="majorHAnsi" w:cstheme="majorHAnsi"/>
          <w:sz w:val="24"/>
          <w:szCs w:val="24"/>
        </w:rPr>
        <w:t xml:space="preserve">, batch size = 32, maximum 200 epochs, early stopping patience = 20). Performance is evaluated using the Campbell–Thompson Out-of-Sample </w:t>
      </w:r>
      <m:oMath>
        <m:sSup>
          <m:sSupPr>
            <m:ctrlPr>
              <w:rPr>
                <w:rFonts w:ascii="Cambria Math" w:hAnsi="Cambria Math" w:cstheme="majorHAnsi"/>
                <w:i/>
                <w:sz w:val="24"/>
                <w:szCs w:val="24"/>
              </w:rPr>
            </m:ctrlPr>
          </m:sSupPr>
          <m:e>
            <m:r>
              <w:rPr>
                <w:rFonts w:ascii="Cambria Math" w:hAnsi="Cambria Math" w:cstheme="majorHAnsi"/>
                <w:sz w:val="24"/>
                <w:szCs w:val="24"/>
              </w:rPr>
              <m:t>R</m:t>
            </m:r>
          </m:e>
          <m:sup>
            <m:r>
              <w:rPr>
                <w:rFonts w:ascii="Cambria Math" w:hAnsi="Cambria Math" w:cstheme="majorHAnsi"/>
                <w:sz w:val="24"/>
                <w:szCs w:val="24"/>
              </w:rPr>
              <m:t>2</m:t>
            </m:r>
          </m:sup>
        </m:sSup>
      </m:oMath>
      <w:r w:rsidRPr="00A034D6">
        <w:rPr>
          <w:rFonts w:asciiTheme="majorHAnsi" w:hAnsiTheme="majorHAnsi" w:cstheme="majorHAnsi"/>
          <w:sz w:val="24"/>
          <w:szCs w:val="24"/>
        </w:rPr>
        <w:t>:</w:t>
      </w:r>
    </w:p>
    <w:p w14:paraId="75E02763"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p>
    <w:p w14:paraId="383F260F" w14:textId="604AD8EA" w:rsidR="003C53FA" w:rsidRPr="00A034D6" w:rsidRDefault="008544CD" w:rsidP="003C53FA">
      <w:pPr>
        <w:pBdr>
          <w:top w:val="nil"/>
          <w:left w:val="nil"/>
          <w:bottom w:val="nil"/>
          <w:right w:val="nil"/>
          <w:between w:val="nil"/>
        </w:pBdr>
        <w:ind w:left="1140" w:right="1295"/>
        <w:rPr>
          <w:rFonts w:asciiTheme="majorHAnsi" w:hAnsiTheme="majorHAnsi" w:cstheme="majorHAnsi"/>
          <w:sz w:val="24"/>
          <w:szCs w:val="24"/>
        </w:rPr>
      </w:pPr>
      <m:oMathPara>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r>
            <w:rPr>
              <w:rFonts w:ascii="Cambria Math" w:hAnsi="Cambria Math" w:cstheme="majorHAnsi"/>
              <w:sz w:val="24"/>
              <w:szCs w:val="24"/>
            </w:rPr>
            <m:t xml:space="preserve">  = 1 - </m:t>
          </m:r>
          <m:f>
            <m:fPr>
              <m:ctrlPr>
                <w:rPr>
                  <w:rFonts w:ascii="Cambria Math" w:hAnsi="Cambria Math" w:cstheme="majorHAnsi"/>
                  <w:i/>
                  <w:sz w:val="24"/>
                  <w:szCs w:val="24"/>
                </w:rPr>
              </m:ctrlPr>
            </m:fPr>
            <m:num>
              <m:r>
                <w:rPr>
                  <w:rFonts w:ascii="Cambria Math" w:hAnsi="Cambria Math" w:cstheme="majorHAnsi"/>
                  <w:sz w:val="24"/>
                  <w:szCs w:val="24"/>
                </w:rPr>
                <m:t>∑</m:t>
              </m:r>
              <m:sSup>
                <m:sSupPr>
                  <m:ctrlPr>
                    <w:rPr>
                      <w:rFonts w:ascii="Cambria Math" w:hAnsi="Cambria Math" w:cstheme="majorHAnsi"/>
                      <w:i/>
                      <w:sz w:val="24"/>
                      <w:szCs w:val="24"/>
                    </w:rPr>
                  </m:ctrlPr>
                </m:sSupPr>
                <m:e>
                  <m:d>
                    <m:dPr>
                      <m:ctrlPr>
                        <w:rPr>
                          <w:rFonts w:ascii="Cambria Math" w:hAnsi="Cambria Math" w:cstheme="majorHAnsi"/>
                          <w:i/>
                          <w:sz w:val="24"/>
                          <w:szCs w:val="24"/>
                        </w:rPr>
                      </m:ctrlPr>
                    </m:dPr>
                    <m:e>
                      <m:sSub>
                        <m:sSubPr>
                          <m:ctrlPr>
                            <w:rPr>
                              <w:rFonts w:ascii="Cambria Math" w:hAnsi="Cambria Math" w:cstheme="majorHAnsi"/>
                              <w:i/>
                              <w:sz w:val="24"/>
                              <w:szCs w:val="24"/>
                            </w:rPr>
                          </m:ctrlPr>
                        </m:sSubPr>
                        <m:e>
                          <m:r>
                            <w:rPr>
                              <w:rFonts w:ascii="Cambria Math" w:hAnsi="Cambria Math" w:cstheme="majorHAnsi"/>
                              <w:sz w:val="24"/>
                              <w:szCs w:val="24"/>
                            </w:rPr>
                            <m:t>y</m:t>
                          </m:r>
                        </m:e>
                        <m:sub>
                          <m:r>
                            <w:rPr>
                              <w:rFonts w:ascii="Cambria Math" w:hAnsi="Cambria Math" w:cstheme="majorHAnsi"/>
                              <w:sz w:val="24"/>
                              <w:szCs w:val="24"/>
                            </w:rPr>
                            <m:t>t</m:t>
                          </m:r>
                        </m:sub>
                      </m:sSub>
                      <m:r>
                        <w:rPr>
                          <w:rFonts w:ascii="Cambria Math" w:hAnsi="Cambria Math" w:cstheme="majorHAnsi"/>
                          <w:sz w:val="24"/>
                          <w:szCs w:val="24"/>
                        </w:rPr>
                        <m:t xml:space="preserve">- </m:t>
                      </m:r>
                      <m:sSub>
                        <m:sSubPr>
                          <m:ctrlPr>
                            <w:rPr>
                              <w:rFonts w:ascii="Cambria Math" w:hAnsi="Cambria Math" w:cstheme="majorHAnsi"/>
                              <w:i/>
                              <w:sz w:val="24"/>
                              <w:szCs w:val="24"/>
                            </w:rPr>
                          </m:ctrlPr>
                        </m:sSubPr>
                        <m:e>
                          <m:acc>
                            <m:accPr>
                              <m:ctrlPr>
                                <w:rPr>
                                  <w:rFonts w:ascii="Cambria Math" w:hAnsi="Cambria Math" w:cstheme="majorHAnsi"/>
                                  <w:i/>
                                  <w:sz w:val="24"/>
                                  <w:szCs w:val="24"/>
                                </w:rPr>
                              </m:ctrlPr>
                            </m:accPr>
                            <m:e>
                              <m:r>
                                <w:rPr>
                                  <w:rFonts w:ascii="Cambria Math" w:hAnsi="Cambria Math" w:cstheme="majorHAnsi"/>
                                  <w:sz w:val="24"/>
                                  <w:szCs w:val="24"/>
                                </w:rPr>
                                <m:t>y</m:t>
                              </m:r>
                            </m:e>
                          </m:acc>
                        </m:e>
                        <m:sub>
                          <m:r>
                            <w:rPr>
                              <w:rFonts w:ascii="Cambria Math" w:hAnsi="Cambria Math" w:cstheme="majorHAnsi"/>
                              <w:sz w:val="24"/>
                              <w:szCs w:val="24"/>
                            </w:rPr>
                            <m:t>t</m:t>
                          </m:r>
                        </m:sub>
                      </m:sSub>
                    </m:e>
                  </m:d>
                </m:e>
                <m:sup>
                  <m:r>
                    <w:rPr>
                      <w:rFonts w:ascii="Cambria Math" w:hAnsi="Cambria Math" w:cstheme="majorHAnsi"/>
                      <w:sz w:val="24"/>
                      <w:szCs w:val="24"/>
                    </w:rPr>
                    <m:t>2</m:t>
                  </m:r>
                </m:sup>
              </m:sSup>
            </m:num>
            <m:den>
              <m:r>
                <w:rPr>
                  <w:rFonts w:ascii="Cambria Math" w:hAnsi="Cambria Math" w:cstheme="majorHAnsi"/>
                  <w:sz w:val="24"/>
                  <w:szCs w:val="24"/>
                </w:rPr>
                <m:t>∑</m:t>
              </m:r>
              <m:sSup>
                <m:sSupPr>
                  <m:ctrlPr>
                    <w:rPr>
                      <w:rFonts w:ascii="Cambria Math" w:hAnsi="Cambria Math" w:cstheme="majorHAnsi"/>
                      <w:i/>
                      <w:sz w:val="24"/>
                      <w:szCs w:val="24"/>
                    </w:rPr>
                  </m:ctrlPr>
                </m:sSupPr>
                <m:e>
                  <m:d>
                    <m:dPr>
                      <m:ctrlPr>
                        <w:rPr>
                          <w:rFonts w:ascii="Cambria Math" w:hAnsi="Cambria Math" w:cstheme="majorHAnsi"/>
                          <w:i/>
                          <w:sz w:val="24"/>
                          <w:szCs w:val="24"/>
                        </w:rPr>
                      </m:ctrlPr>
                    </m:dPr>
                    <m:e>
                      <m:sSub>
                        <m:sSubPr>
                          <m:ctrlPr>
                            <w:rPr>
                              <w:rFonts w:ascii="Cambria Math" w:hAnsi="Cambria Math" w:cstheme="majorHAnsi"/>
                              <w:i/>
                              <w:sz w:val="24"/>
                              <w:szCs w:val="24"/>
                            </w:rPr>
                          </m:ctrlPr>
                        </m:sSubPr>
                        <m:e>
                          <m:r>
                            <w:rPr>
                              <w:rFonts w:ascii="Cambria Math" w:hAnsi="Cambria Math" w:cstheme="majorHAnsi"/>
                              <w:sz w:val="24"/>
                              <w:szCs w:val="24"/>
                            </w:rPr>
                            <m:t>y</m:t>
                          </m:r>
                        </m:e>
                        <m:sub>
                          <m:r>
                            <w:rPr>
                              <w:rFonts w:ascii="Cambria Math" w:hAnsi="Cambria Math" w:cstheme="majorHAnsi"/>
                              <w:sz w:val="24"/>
                              <w:szCs w:val="24"/>
                            </w:rPr>
                            <m:t>t</m:t>
                          </m:r>
                        </m:sub>
                      </m:sSub>
                      <m:r>
                        <w:rPr>
                          <w:rFonts w:ascii="Cambria Math" w:hAnsi="Cambria Math" w:cstheme="majorHAnsi"/>
                          <w:sz w:val="24"/>
                          <w:szCs w:val="24"/>
                        </w:rPr>
                        <m:t>-</m:t>
                      </m:r>
                      <m:sSub>
                        <m:sSubPr>
                          <m:ctrlPr>
                            <w:rPr>
                              <w:rFonts w:ascii="Cambria Math" w:hAnsi="Cambria Math" w:cstheme="majorHAnsi"/>
                              <w:i/>
                              <w:sz w:val="24"/>
                              <w:szCs w:val="24"/>
                            </w:rPr>
                          </m:ctrlPr>
                        </m:sSubPr>
                        <m:e>
                          <m:acc>
                            <m:accPr>
                              <m:chr m:val="̅"/>
                              <m:ctrlPr>
                                <w:rPr>
                                  <w:rFonts w:ascii="Cambria Math" w:hAnsi="Cambria Math" w:cstheme="majorHAnsi"/>
                                  <w:i/>
                                  <w:sz w:val="24"/>
                                  <w:szCs w:val="24"/>
                                </w:rPr>
                              </m:ctrlPr>
                            </m:accPr>
                            <m:e>
                              <m:r>
                                <w:rPr>
                                  <w:rFonts w:ascii="Cambria Math" w:hAnsi="Cambria Math" w:cstheme="majorHAnsi"/>
                                  <w:sz w:val="24"/>
                                  <w:szCs w:val="24"/>
                                </w:rPr>
                                <m:t>y</m:t>
                              </m:r>
                            </m:e>
                          </m:acc>
                        </m:e>
                        <m:sub>
                          <m:r>
                            <w:rPr>
                              <w:rFonts w:ascii="Cambria Math" w:hAnsi="Cambria Math" w:cstheme="majorHAnsi"/>
                              <w:sz w:val="24"/>
                              <w:szCs w:val="24"/>
                            </w:rPr>
                            <m:t>train</m:t>
                          </m:r>
                        </m:sub>
                      </m:sSub>
                    </m:e>
                  </m:d>
                </m:e>
                <m:sup>
                  <m:r>
                    <w:rPr>
                      <w:rFonts w:ascii="Cambria Math" w:hAnsi="Cambria Math" w:cstheme="majorHAnsi"/>
                      <w:sz w:val="24"/>
                      <w:szCs w:val="24"/>
                    </w:rPr>
                    <m:t>2</m:t>
                  </m:r>
                </m:sup>
              </m:sSup>
            </m:den>
          </m:f>
        </m:oMath>
      </m:oMathPara>
    </w:p>
    <w:p w14:paraId="4F547A69" w14:textId="77777777" w:rsidR="003C53FA" w:rsidRPr="00A034D6" w:rsidRDefault="003C53FA" w:rsidP="003C53FA">
      <w:pPr>
        <w:pBdr>
          <w:top w:val="nil"/>
          <w:left w:val="nil"/>
          <w:bottom w:val="nil"/>
          <w:right w:val="nil"/>
          <w:between w:val="nil"/>
        </w:pBdr>
        <w:ind w:left="1140" w:right="1295"/>
        <w:rPr>
          <w:rFonts w:asciiTheme="majorHAnsi" w:hAnsiTheme="majorHAnsi" w:cstheme="majorHAnsi"/>
          <w:sz w:val="24"/>
          <w:szCs w:val="24"/>
        </w:rPr>
      </w:pPr>
    </w:p>
    <w:p w14:paraId="380CBCA4" w14:textId="3E380046" w:rsidR="003C53FA" w:rsidRPr="00A034D6" w:rsidRDefault="00807226" w:rsidP="002305A0">
      <w:pPr>
        <w:pBdr>
          <w:top w:val="nil"/>
          <w:left w:val="nil"/>
          <w:bottom w:val="nil"/>
          <w:right w:val="nil"/>
          <w:between w:val="nil"/>
        </w:pBdr>
        <w:ind w:left="1140" w:right="1295"/>
        <w:rPr>
          <w:rFonts w:asciiTheme="majorHAnsi" w:hAnsiTheme="majorHAnsi" w:cstheme="majorHAnsi"/>
          <w:b/>
          <w:bCs/>
          <w:color w:val="0070C0"/>
          <w:sz w:val="24"/>
          <w:szCs w:val="24"/>
        </w:rPr>
      </w:pPr>
      <w:r w:rsidRPr="00A034D6">
        <w:rPr>
          <w:rFonts w:asciiTheme="majorHAnsi" w:hAnsiTheme="majorHAnsi" w:cstheme="majorHAnsi"/>
          <w:b/>
          <w:bCs/>
          <w:color w:val="0070C0"/>
          <w:sz w:val="24"/>
          <w:szCs w:val="24"/>
        </w:rPr>
        <w:t>Outputs</w:t>
      </w:r>
    </w:p>
    <w:p w14:paraId="55664DE8" w14:textId="77777777" w:rsidR="00132B89" w:rsidRPr="00A034D6" w:rsidRDefault="00132B89" w:rsidP="002305A0">
      <w:pPr>
        <w:pBdr>
          <w:top w:val="nil"/>
          <w:left w:val="nil"/>
          <w:bottom w:val="nil"/>
          <w:right w:val="nil"/>
          <w:between w:val="nil"/>
        </w:pBdr>
        <w:ind w:left="1140" w:right="1295"/>
        <w:rPr>
          <w:rFonts w:asciiTheme="majorHAnsi" w:hAnsiTheme="majorHAnsi" w:cstheme="majorHAnsi"/>
          <w:b/>
          <w:bCs/>
          <w:color w:val="0070C0"/>
          <w:sz w:val="24"/>
          <w:szCs w:val="24"/>
        </w:rPr>
      </w:pPr>
    </w:p>
    <w:p w14:paraId="342D5E58" w14:textId="4BCD31D1" w:rsidR="003C53FA" w:rsidRPr="00A034D6" w:rsidRDefault="003C53FA" w:rsidP="003C53FA">
      <w:pPr>
        <w:pBdr>
          <w:top w:val="nil"/>
          <w:left w:val="nil"/>
          <w:bottom w:val="nil"/>
          <w:right w:val="nil"/>
          <w:between w:val="nil"/>
        </w:pBdr>
        <w:ind w:left="1140" w:right="1295"/>
        <w:rPr>
          <w:rFonts w:asciiTheme="majorHAnsi" w:hAnsiTheme="majorHAnsi" w:cstheme="majorHAnsi"/>
          <w:b/>
          <w:bCs/>
          <w:sz w:val="24"/>
          <w:szCs w:val="24"/>
        </w:rPr>
      </w:pPr>
      <w:r w:rsidRPr="00A034D6">
        <w:rPr>
          <w:rFonts w:asciiTheme="majorHAnsi" w:hAnsiTheme="majorHAnsi" w:cstheme="majorHAnsi"/>
          <w:b/>
          <w:bCs/>
          <w:sz w:val="24"/>
          <w:szCs w:val="24"/>
        </w:rPr>
        <w:t xml:space="preserve">Step 2: MLP Performance </w:t>
      </w:r>
      <w:r w:rsidR="00797F9C" w:rsidRPr="00A034D6">
        <w:rPr>
          <w:rFonts w:asciiTheme="majorHAnsi" w:hAnsiTheme="majorHAnsi" w:cstheme="majorHAnsi"/>
          <w:b/>
          <w:bCs/>
          <w:sz w:val="24"/>
          <w:szCs w:val="24"/>
        </w:rPr>
        <w:t>Summary</w:t>
      </w:r>
    </w:p>
    <w:p w14:paraId="1CB89520" w14:textId="77777777" w:rsidR="002305A0" w:rsidRPr="00A034D6" w:rsidRDefault="002305A0" w:rsidP="003C53FA">
      <w:pPr>
        <w:pBdr>
          <w:top w:val="nil"/>
          <w:left w:val="nil"/>
          <w:bottom w:val="nil"/>
          <w:right w:val="nil"/>
          <w:between w:val="nil"/>
        </w:pBdr>
        <w:ind w:left="1140" w:right="1295"/>
        <w:rPr>
          <w:rFonts w:asciiTheme="majorHAnsi" w:hAnsiTheme="majorHAnsi" w:cstheme="majorHAnsi"/>
          <w:sz w:val="24"/>
          <w:szCs w:val="24"/>
        </w:rPr>
      </w:pPr>
    </w:p>
    <w:tbl>
      <w:tblPr>
        <w:tblW w:w="9811" w:type="dxa"/>
        <w:jc w:val="center"/>
        <w:tblLook w:val="04A0" w:firstRow="1" w:lastRow="0" w:firstColumn="1" w:lastColumn="0" w:noHBand="0" w:noVBand="1"/>
      </w:tblPr>
      <w:tblGrid>
        <w:gridCol w:w="951"/>
        <w:gridCol w:w="2337"/>
        <w:gridCol w:w="1903"/>
        <w:gridCol w:w="1210"/>
        <w:gridCol w:w="1796"/>
        <w:gridCol w:w="1614"/>
      </w:tblGrid>
      <w:tr w:rsidR="002305A0" w:rsidRPr="00A034D6" w14:paraId="0DEEAA49" w14:textId="77777777" w:rsidTr="00A06D28">
        <w:trPr>
          <w:trHeight w:val="212"/>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3FE2D954" w14:textId="4F11E952"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Ticker</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7CB845A7" w14:textId="548D6EA6"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Asset Class</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44550537" w14:textId="731CB0A9"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Train MAE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0CB5D80A" w14:textId="04238103"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Train R2</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372DAEEE" w14:textId="157A1C92"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Test MAE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6E9CBC3F" w14:textId="7FD57DE4"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Test ROOS2​</w:t>
            </w:r>
          </w:p>
        </w:tc>
      </w:tr>
      <w:tr w:rsidR="002305A0" w:rsidRPr="00A034D6" w14:paraId="504D8DDF" w14:textId="77777777" w:rsidTr="00A06D28">
        <w:trPr>
          <w:trHeight w:val="426"/>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8076D7E" w14:textId="37CBC77D"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SPY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0002C60" w14:textId="5DA67F4B"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U.S. Equities</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1B34227" w14:textId="3E0169C6"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3.8826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4FDC5EE" w14:textId="572F5970"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0.0200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69F2DA6" w14:textId="2F0E76F6"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4.2188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3A7329D" w14:textId="03D8A5AF"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-0.0081</w:t>
            </w:r>
          </w:p>
        </w:tc>
      </w:tr>
      <w:tr w:rsidR="002305A0" w:rsidRPr="00A034D6" w14:paraId="56E12098"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4A487FE0" w14:textId="5170C8B6"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TLT</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5A5E8260" w14:textId="5DFACC7D"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20+ Year Treasury</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76BC7A15" w14:textId="4EBD58B2"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3.4659</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37A47655" w14:textId="19587FAE"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0.0158</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3B5C7AB6" w14:textId="36391E1C"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3.6506</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65DC7E2B" w14:textId="19472048"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0.0094</w:t>
            </w:r>
          </w:p>
        </w:tc>
      </w:tr>
      <w:tr w:rsidR="002305A0" w:rsidRPr="00A034D6" w14:paraId="4A28788D"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5AC536B" w14:textId="2A74645F"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SHY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F08EE71" w14:textId="54B17B4D"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1–3 Year Treasury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4B00BDD" w14:textId="61A29C0A"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0.2619</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0C3FA92" w14:textId="2B04BD63"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-0.1086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970925A" w14:textId="594D6A51"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0.3410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EAB3BF8" w14:textId="069784CA"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0.0426</w:t>
            </w:r>
          </w:p>
        </w:tc>
      </w:tr>
      <w:tr w:rsidR="002305A0" w:rsidRPr="00A034D6" w14:paraId="26D1053F"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0DA5A2CD" w14:textId="5F8BCB06"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GLD</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26634354" w14:textId="2B0D9362"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Gold Bullion</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491AB17A" w14:textId="07B2D29C"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4.6012</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2017657F" w14:textId="115A20B0"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-0.0043</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3C9D7A40" w14:textId="4CB7CFDF"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3.2144</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0067BD2D" w14:textId="3B3B6C3A"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-0.0219</w:t>
            </w:r>
          </w:p>
        </w:tc>
      </w:tr>
      <w:tr w:rsidR="002305A0" w:rsidRPr="00A034D6" w14:paraId="1FEE21E6"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3BC30792" w14:textId="1ABA151C"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DBO</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406516B" w14:textId="7D0A4724"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Crude Oil</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16E467F" w14:textId="6A5D7396"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7.6736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3E933AB2" w14:textId="0947BD05"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-0.0141</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313FA039" w14:textId="331F8171"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8.4305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70F27136" w14:textId="04AA1904" w:rsidR="002305A0" w:rsidRPr="00A034D6" w:rsidRDefault="002305A0" w:rsidP="002305A0">
            <w:pPr>
              <w:widowControl/>
              <w:rPr>
                <w:rFonts w:asciiTheme="majorHAnsi" w:eastAsia="Times New Roman" w:hAnsiTheme="majorHAnsi" w:cstheme="majorHAnsi"/>
                <w:b/>
                <w:bCs/>
                <w:sz w:val="24"/>
                <w:szCs w:val="24"/>
                <w:lang w:val="en-IN"/>
              </w:rPr>
            </w:pPr>
            <w:r w:rsidRPr="00A034D6">
              <w:rPr>
                <w:rStyle w:val="md-plain"/>
                <w:rFonts w:asciiTheme="majorHAnsi" w:hAnsiTheme="majorHAnsi" w:cstheme="majorHAnsi"/>
                <w:b/>
                <w:bCs/>
                <w:sz w:val="24"/>
                <w:szCs w:val="24"/>
              </w:rPr>
              <w:t>0.0377</w:t>
            </w:r>
          </w:p>
        </w:tc>
      </w:tr>
    </w:tbl>
    <w:p w14:paraId="0C163EDD" w14:textId="77777777" w:rsidR="002305A0" w:rsidRPr="00A034D6" w:rsidRDefault="002305A0" w:rsidP="003C53FA">
      <w:pPr>
        <w:pBdr>
          <w:top w:val="nil"/>
          <w:left w:val="nil"/>
          <w:bottom w:val="nil"/>
          <w:right w:val="nil"/>
          <w:between w:val="nil"/>
        </w:pBdr>
        <w:ind w:left="1140" w:right="1295"/>
        <w:rPr>
          <w:rFonts w:asciiTheme="majorHAnsi" w:hAnsiTheme="majorHAnsi" w:cstheme="majorHAnsi"/>
          <w:sz w:val="24"/>
          <w:szCs w:val="24"/>
        </w:rPr>
      </w:pPr>
    </w:p>
    <w:p w14:paraId="2035F39F" w14:textId="77777777" w:rsidR="003C53FA" w:rsidRPr="00A034D6" w:rsidRDefault="003C53FA" w:rsidP="002305A0">
      <w:pPr>
        <w:pBdr>
          <w:top w:val="nil"/>
          <w:left w:val="nil"/>
          <w:bottom w:val="nil"/>
          <w:right w:val="nil"/>
          <w:between w:val="nil"/>
        </w:pBdr>
        <w:ind w:right="1295"/>
        <w:rPr>
          <w:rFonts w:asciiTheme="majorHAnsi" w:hAnsiTheme="majorHAnsi" w:cstheme="majorHAnsi"/>
          <w:sz w:val="24"/>
          <w:szCs w:val="24"/>
        </w:rPr>
      </w:pPr>
    </w:p>
    <w:p w14:paraId="0E2868D4" w14:textId="3F4A3DF2" w:rsidR="002305A0" w:rsidRPr="00A034D6" w:rsidRDefault="00807226" w:rsidP="002305A0">
      <w:pPr>
        <w:pBdr>
          <w:top w:val="nil"/>
          <w:left w:val="nil"/>
          <w:bottom w:val="nil"/>
          <w:right w:val="nil"/>
          <w:between w:val="nil"/>
        </w:pBdr>
        <w:ind w:left="1140" w:right="1295"/>
        <w:rPr>
          <w:rFonts w:asciiTheme="majorHAnsi" w:hAnsiTheme="majorHAnsi" w:cstheme="majorHAnsi"/>
          <w:b/>
          <w:bCs/>
          <w:color w:val="0070C0"/>
          <w:sz w:val="24"/>
          <w:szCs w:val="24"/>
        </w:rPr>
      </w:pPr>
      <w:r w:rsidRPr="00A034D6">
        <w:rPr>
          <w:rFonts w:asciiTheme="majorHAnsi" w:hAnsiTheme="majorHAnsi" w:cstheme="majorHAnsi"/>
          <w:b/>
          <w:bCs/>
          <w:color w:val="0070C0"/>
          <w:sz w:val="24"/>
          <w:szCs w:val="24"/>
        </w:rPr>
        <w:t xml:space="preserve">Technical Interpretation </w:t>
      </w:r>
    </w:p>
    <w:p w14:paraId="47662585" w14:textId="77777777" w:rsidR="002305A0" w:rsidRPr="00A034D6" w:rsidRDefault="002305A0" w:rsidP="002305A0">
      <w:pPr>
        <w:pBdr>
          <w:top w:val="nil"/>
          <w:left w:val="nil"/>
          <w:bottom w:val="nil"/>
          <w:right w:val="nil"/>
          <w:between w:val="nil"/>
        </w:pBdr>
        <w:ind w:left="1140" w:right="1295"/>
        <w:rPr>
          <w:rFonts w:asciiTheme="majorHAnsi" w:hAnsiTheme="majorHAnsi" w:cstheme="majorHAnsi"/>
          <w:b/>
          <w:bCs/>
          <w:color w:val="0070C0"/>
          <w:sz w:val="24"/>
          <w:szCs w:val="24"/>
        </w:rPr>
      </w:pPr>
    </w:p>
    <w:p w14:paraId="67ED0963" w14:textId="6D4199DB" w:rsidR="001A31E7" w:rsidRPr="00A034D6" w:rsidRDefault="003C53FA" w:rsidP="001A31E7">
      <w:pPr>
        <w:pStyle w:val="ListParagraph"/>
        <w:numPr>
          <w:ilvl w:val="0"/>
          <w:numId w:val="20"/>
        </w:numPr>
        <w:pBdr>
          <w:top w:val="nil"/>
          <w:left w:val="nil"/>
          <w:bottom w:val="nil"/>
          <w:right w:val="nil"/>
          <w:between w:val="nil"/>
        </w:pBdr>
        <w:ind w:right="1295"/>
        <w:rPr>
          <w:rFonts w:asciiTheme="majorHAnsi" w:hAnsiTheme="majorHAnsi" w:cstheme="majorHAnsi"/>
          <w:sz w:val="24"/>
          <w:szCs w:val="24"/>
        </w:rPr>
      </w:pPr>
      <w:r w:rsidRPr="00A034D6">
        <w:rPr>
          <w:rFonts w:asciiTheme="majorHAnsi" w:hAnsiTheme="majorHAnsi" w:cstheme="majorHAnsi"/>
          <w:sz w:val="24"/>
          <w:szCs w:val="24"/>
        </w:rPr>
        <w:t xml:space="preserve">Low-noise fixed-income assets generalized out-of-sample (SHY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r>
          <w:rPr>
            <w:rFonts w:ascii="Cambria Math" w:hAnsi="Cambria Math" w:cstheme="majorHAnsi"/>
            <w:sz w:val="24"/>
            <w:szCs w:val="24"/>
          </w:rPr>
          <m:t xml:space="preserve"> = 0.0426</m:t>
        </m:r>
      </m:oMath>
      <w:r w:rsidRPr="00A034D6">
        <w:rPr>
          <w:rFonts w:asciiTheme="majorHAnsi" w:hAnsiTheme="majorHAnsi" w:cstheme="majorHAnsi"/>
          <w:sz w:val="24"/>
          <w:szCs w:val="24"/>
        </w:rPr>
        <w:t xml:space="preserve">, TLT </w:t>
      </w:r>
      <w:r w:rsidR="00A6291C" w:rsidRPr="00A034D6">
        <w:rPr>
          <w:rFonts w:asciiTheme="majorHAnsi" w:hAnsiTheme="majorHAnsi" w:cstheme="majorHAnsi"/>
          <w:sz w:val="24"/>
          <w:szCs w:val="24"/>
        </w:rPr>
        <w:t xml:space="preserve">=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r>
          <w:rPr>
            <w:rFonts w:ascii="Cambria Math" w:hAnsi="Cambria Math" w:cstheme="majorHAnsi"/>
            <w:sz w:val="24"/>
            <w:szCs w:val="24"/>
          </w:rPr>
          <m:t>=0.0094</m:t>
        </m:r>
      </m:oMath>
      <w:r w:rsidRPr="00A034D6">
        <w:rPr>
          <w:rFonts w:asciiTheme="majorHAnsi" w:hAnsiTheme="majorHAnsi" w:cstheme="majorHAnsi"/>
          <w:sz w:val="24"/>
          <w:szCs w:val="24"/>
        </w:rPr>
        <w:t>).</w:t>
      </w:r>
    </w:p>
    <w:p w14:paraId="238918EA" w14:textId="77777777" w:rsidR="002305A0" w:rsidRPr="00A034D6" w:rsidRDefault="002305A0" w:rsidP="002305A0">
      <w:pPr>
        <w:pStyle w:val="ListParagraph"/>
        <w:pBdr>
          <w:top w:val="nil"/>
          <w:left w:val="nil"/>
          <w:bottom w:val="nil"/>
          <w:right w:val="nil"/>
          <w:between w:val="nil"/>
        </w:pBdr>
        <w:ind w:left="1860" w:right="1295"/>
        <w:rPr>
          <w:rFonts w:asciiTheme="majorHAnsi" w:hAnsiTheme="majorHAnsi" w:cstheme="majorHAnsi"/>
          <w:sz w:val="24"/>
          <w:szCs w:val="24"/>
        </w:rPr>
      </w:pPr>
    </w:p>
    <w:p w14:paraId="56A095A9" w14:textId="77777777" w:rsidR="00A6291C" w:rsidRPr="00A034D6" w:rsidRDefault="00A6291C" w:rsidP="002305A0">
      <w:pPr>
        <w:pStyle w:val="ListParagraph"/>
        <w:pBdr>
          <w:top w:val="nil"/>
          <w:left w:val="nil"/>
          <w:bottom w:val="nil"/>
          <w:right w:val="nil"/>
          <w:between w:val="nil"/>
        </w:pBdr>
        <w:ind w:left="1860" w:right="1295"/>
        <w:rPr>
          <w:rFonts w:asciiTheme="majorHAnsi" w:hAnsiTheme="majorHAnsi" w:cstheme="majorHAnsi"/>
          <w:sz w:val="24"/>
          <w:szCs w:val="24"/>
        </w:rPr>
      </w:pPr>
    </w:p>
    <w:p w14:paraId="5F6D68D4" w14:textId="77777777" w:rsidR="00A6291C" w:rsidRPr="00A034D6" w:rsidRDefault="00A6291C" w:rsidP="002305A0">
      <w:pPr>
        <w:pStyle w:val="ListParagraph"/>
        <w:pBdr>
          <w:top w:val="nil"/>
          <w:left w:val="nil"/>
          <w:bottom w:val="nil"/>
          <w:right w:val="nil"/>
          <w:between w:val="nil"/>
        </w:pBdr>
        <w:ind w:left="1860" w:right="1295"/>
        <w:rPr>
          <w:rFonts w:asciiTheme="majorHAnsi" w:hAnsiTheme="majorHAnsi" w:cstheme="majorHAnsi"/>
          <w:sz w:val="24"/>
          <w:szCs w:val="24"/>
        </w:rPr>
      </w:pPr>
    </w:p>
    <w:p w14:paraId="69037D7F" w14:textId="77777777" w:rsidR="00A6291C" w:rsidRPr="00A034D6" w:rsidRDefault="00A6291C" w:rsidP="002305A0">
      <w:pPr>
        <w:pStyle w:val="ListParagraph"/>
        <w:pBdr>
          <w:top w:val="nil"/>
          <w:left w:val="nil"/>
          <w:bottom w:val="nil"/>
          <w:right w:val="nil"/>
          <w:between w:val="nil"/>
        </w:pBdr>
        <w:ind w:left="1860" w:right="1295"/>
        <w:rPr>
          <w:rFonts w:asciiTheme="majorHAnsi" w:hAnsiTheme="majorHAnsi" w:cstheme="majorHAnsi"/>
          <w:sz w:val="24"/>
          <w:szCs w:val="24"/>
        </w:rPr>
      </w:pPr>
    </w:p>
    <w:p w14:paraId="29FC029A" w14:textId="661DBB95" w:rsidR="001A31E7" w:rsidRPr="00A034D6" w:rsidRDefault="003C53FA" w:rsidP="001A31E7">
      <w:pPr>
        <w:pStyle w:val="ListParagraph"/>
        <w:numPr>
          <w:ilvl w:val="0"/>
          <w:numId w:val="20"/>
        </w:numPr>
        <w:pBdr>
          <w:top w:val="nil"/>
          <w:left w:val="nil"/>
          <w:bottom w:val="nil"/>
          <w:right w:val="nil"/>
          <w:between w:val="nil"/>
        </w:pBdr>
        <w:ind w:right="1295"/>
        <w:rPr>
          <w:rFonts w:asciiTheme="majorHAnsi" w:hAnsiTheme="majorHAnsi" w:cstheme="majorHAnsi"/>
          <w:sz w:val="24"/>
          <w:szCs w:val="24"/>
        </w:rPr>
      </w:pPr>
      <w:r w:rsidRPr="00A034D6">
        <w:rPr>
          <w:rFonts w:asciiTheme="majorHAnsi" w:hAnsiTheme="majorHAnsi" w:cstheme="majorHAnsi"/>
          <w:sz w:val="24"/>
          <w:szCs w:val="24"/>
        </w:rPr>
        <w:lastRenderedPageBreak/>
        <w:t xml:space="preserve">High-noise equity and precious metal series failed to beat the historical mean benchmark (SPY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r>
          <w:rPr>
            <w:rFonts w:ascii="Cambria Math" w:hAnsi="Cambria Math" w:cstheme="majorHAnsi"/>
            <w:sz w:val="24"/>
            <w:szCs w:val="24"/>
          </w:rPr>
          <m:t xml:space="preserve"> = -0.0081</m:t>
        </m:r>
      </m:oMath>
      <w:r w:rsidRPr="00A034D6">
        <w:rPr>
          <w:rFonts w:asciiTheme="majorHAnsi" w:hAnsiTheme="majorHAnsi" w:cstheme="majorHAnsi"/>
          <w:sz w:val="24"/>
          <w:szCs w:val="24"/>
        </w:rPr>
        <w:t xml:space="preserve">, GLD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r>
          <w:rPr>
            <w:rFonts w:ascii="Cambria Math" w:hAnsi="Cambria Math" w:cstheme="majorHAnsi"/>
            <w:sz w:val="24"/>
            <w:szCs w:val="24"/>
          </w:rPr>
          <m:t xml:space="preserve"> = -0.0219</m:t>
        </m:r>
      </m:oMath>
      <w:r w:rsidRPr="00A034D6">
        <w:rPr>
          <w:rFonts w:asciiTheme="majorHAnsi" w:hAnsiTheme="majorHAnsi" w:cstheme="majorHAnsi"/>
          <w:sz w:val="24"/>
          <w:szCs w:val="24"/>
        </w:rPr>
        <w:t>). Static multi-horizon features pass independent feature nodes into dense layers without preserving serial time-series ordering.</w:t>
      </w:r>
    </w:p>
    <w:p w14:paraId="351FDF30" w14:textId="77777777" w:rsidR="001A31E7" w:rsidRPr="001A31E7" w:rsidRDefault="001A31E7" w:rsidP="001A31E7">
      <w:pPr>
        <w:pStyle w:val="ListParagraph"/>
        <w:pBdr>
          <w:top w:val="nil"/>
          <w:left w:val="nil"/>
          <w:bottom w:val="nil"/>
          <w:right w:val="nil"/>
          <w:between w:val="nil"/>
        </w:pBdr>
        <w:ind w:left="1500" w:right="1295"/>
        <w:rPr>
          <w:sz w:val="24"/>
          <w:szCs w:val="24"/>
        </w:rPr>
      </w:pPr>
    </w:p>
    <w:p w14:paraId="37CCB5D6" w14:textId="77777777" w:rsidR="008F36FE" w:rsidRDefault="008F36FE" w:rsidP="00E564CF">
      <w:pPr>
        <w:pBdr>
          <w:top w:val="nil"/>
          <w:left w:val="nil"/>
          <w:bottom w:val="nil"/>
          <w:right w:val="nil"/>
          <w:between w:val="nil"/>
        </w:pBdr>
        <w:ind w:right="1295"/>
        <w:rPr>
          <w:b/>
          <w:bCs/>
          <w:color w:val="0070C0"/>
          <w:sz w:val="32"/>
          <w:szCs w:val="32"/>
        </w:rPr>
      </w:pPr>
    </w:p>
    <w:p w14:paraId="263B4B57" w14:textId="570D6446" w:rsidR="008F36FE" w:rsidRPr="008F36FE" w:rsidRDefault="008F36FE" w:rsidP="008F36FE">
      <w:pPr>
        <w:pBdr>
          <w:top w:val="nil"/>
          <w:left w:val="nil"/>
          <w:bottom w:val="nil"/>
          <w:right w:val="nil"/>
          <w:between w:val="nil"/>
        </w:pBdr>
        <w:ind w:left="1140" w:right="1295"/>
        <w:rPr>
          <w:b/>
          <w:bCs/>
          <w:color w:val="0070C0"/>
          <w:sz w:val="32"/>
          <w:szCs w:val="32"/>
        </w:rPr>
      </w:pPr>
      <w:r w:rsidRPr="008F36FE">
        <w:rPr>
          <w:b/>
          <w:bCs/>
          <w:color w:val="0070C0"/>
          <w:sz w:val="32"/>
          <w:szCs w:val="32"/>
        </w:rPr>
        <w:t xml:space="preserve">Step 3: Convolutional Neural Networks with </w:t>
      </w:r>
      <w:proofErr w:type="spellStart"/>
      <w:r w:rsidRPr="008F36FE">
        <w:rPr>
          <w:b/>
          <w:bCs/>
          <w:color w:val="0070C0"/>
          <w:sz w:val="32"/>
          <w:szCs w:val="32"/>
        </w:rPr>
        <w:t>Gramian</w:t>
      </w:r>
      <w:proofErr w:type="spellEnd"/>
      <w:r w:rsidRPr="008F36FE">
        <w:rPr>
          <w:b/>
          <w:bCs/>
          <w:color w:val="0070C0"/>
          <w:sz w:val="32"/>
          <w:szCs w:val="32"/>
        </w:rPr>
        <w:t xml:space="preserve"> Angular Fields (CNN-GAF)</w:t>
      </w:r>
    </w:p>
    <w:p w14:paraId="386C7BE1" w14:textId="4BC60F1D" w:rsidR="008F36FE" w:rsidRDefault="008F36FE" w:rsidP="001A31E7">
      <w:pPr>
        <w:pBdr>
          <w:top w:val="nil"/>
          <w:left w:val="nil"/>
          <w:bottom w:val="nil"/>
          <w:right w:val="nil"/>
          <w:between w:val="nil"/>
        </w:pBdr>
        <w:ind w:left="1140" w:right="1295"/>
        <w:rPr>
          <w:sz w:val="24"/>
          <w:szCs w:val="24"/>
        </w:rPr>
      </w:pPr>
    </w:p>
    <w:p w14:paraId="4D476670" w14:textId="77777777" w:rsidR="00807226" w:rsidRPr="002B517E" w:rsidRDefault="00807226" w:rsidP="001A31E7">
      <w:pPr>
        <w:pBdr>
          <w:top w:val="nil"/>
          <w:left w:val="nil"/>
          <w:bottom w:val="nil"/>
          <w:right w:val="nil"/>
          <w:between w:val="nil"/>
        </w:pBdr>
        <w:ind w:left="1140" w:right="1295"/>
        <w:rPr>
          <w:rFonts w:asciiTheme="majorHAnsi" w:hAnsiTheme="majorHAnsi" w:cstheme="majorHAnsi"/>
          <w:b/>
          <w:bCs/>
          <w:color w:val="0070C0"/>
          <w:sz w:val="24"/>
          <w:szCs w:val="24"/>
        </w:rPr>
      </w:pPr>
      <w:r w:rsidRPr="002B517E">
        <w:rPr>
          <w:rFonts w:asciiTheme="majorHAnsi" w:hAnsiTheme="majorHAnsi" w:cstheme="majorHAnsi"/>
          <w:b/>
          <w:bCs/>
          <w:color w:val="0070C0"/>
          <w:sz w:val="24"/>
          <w:szCs w:val="24"/>
        </w:rPr>
        <w:t>Setup and Formulation</w:t>
      </w:r>
    </w:p>
    <w:p w14:paraId="10308953" w14:textId="150AE541" w:rsidR="001A31E7" w:rsidRPr="002B517E" w:rsidRDefault="003C53FA" w:rsidP="001A31E7">
      <w:pPr>
        <w:pBdr>
          <w:top w:val="nil"/>
          <w:left w:val="nil"/>
          <w:bottom w:val="nil"/>
          <w:right w:val="nil"/>
          <w:between w:val="nil"/>
        </w:pBdr>
        <w:ind w:left="1140" w:right="1295"/>
        <w:rPr>
          <w:rFonts w:asciiTheme="majorHAnsi" w:hAnsiTheme="majorHAnsi" w:cstheme="majorHAnsi"/>
          <w:sz w:val="24"/>
          <w:szCs w:val="24"/>
        </w:rPr>
      </w:pPr>
      <w:r w:rsidRPr="002B517E">
        <w:rPr>
          <w:rFonts w:asciiTheme="majorHAnsi" w:hAnsiTheme="majorHAnsi" w:cstheme="majorHAnsi"/>
          <w:sz w:val="24"/>
          <w:szCs w:val="24"/>
        </w:rPr>
        <w:t xml:space="preserve">A 30-day lookback window of returns was encoded into a </w:t>
      </w:r>
      <m:oMath>
        <m:r>
          <w:rPr>
            <w:rFonts w:ascii="Cambria Math" w:hAnsi="Cambria Math" w:cstheme="majorHAnsi"/>
            <w:sz w:val="24"/>
            <w:szCs w:val="24"/>
          </w:rPr>
          <m:t>30×30</m:t>
        </m:r>
      </m:oMath>
      <w:r w:rsidRPr="002B517E">
        <w:rPr>
          <w:rFonts w:asciiTheme="majorHAnsi" w:hAnsiTheme="majorHAnsi" w:cstheme="majorHAnsi"/>
          <w:sz w:val="24"/>
          <w:szCs w:val="24"/>
        </w:rPr>
        <w:t xml:space="preserve"> Gramian Angular Summation Field (GASF) quasi-image:</w:t>
      </w:r>
    </w:p>
    <w:p w14:paraId="724E87EC" w14:textId="77777777" w:rsidR="001A31E7" w:rsidRPr="002B517E" w:rsidRDefault="001A31E7" w:rsidP="001A31E7">
      <w:pPr>
        <w:pBdr>
          <w:top w:val="nil"/>
          <w:left w:val="nil"/>
          <w:bottom w:val="nil"/>
          <w:right w:val="nil"/>
          <w:between w:val="nil"/>
        </w:pBdr>
        <w:ind w:left="1140" w:right="1295"/>
        <w:rPr>
          <w:rFonts w:asciiTheme="majorHAnsi" w:hAnsiTheme="majorHAnsi" w:cstheme="majorHAnsi"/>
          <w:sz w:val="24"/>
          <w:szCs w:val="24"/>
        </w:rPr>
      </w:pPr>
    </w:p>
    <w:p w14:paraId="33F87152" w14:textId="4AE308F2" w:rsidR="001A31E7" w:rsidRPr="002B517E" w:rsidRDefault="003C53FA" w:rsidP="001A31E7">
      <w:pPr>
        <w:pStyle w:val="ListParagraph"/>
        <w:numPr>
          <w:ilvl w:val="0"/>
          <w:numId w:val="22"/>
        </w:numPr>
        <w:pBdr>
          <w:top w:val="nil"/>
          <w:left w:val="nil"/>
          <w:bottom w:val="nil"/>
          <w:right w:val="nil"/>
          <w:between w:val="nil"/>
        </w:pBdr>
        <w:ind w:right="1295"/>
        <w:rPr>
          <w:rFonts w:asciiTheme="majorHAnsi" w:hAnsiTheme="majorHAnsi" w:cstheme="majorHAnsi"/>
          <w:sz w:val="24"/>
          <w:szCs w:val="24"/>
        </w:rPr>
      </w:pPr>
      <w:r w:rsidRPr="002B517E">
        <w:rPr>
          <w:rFonts w:asciiTheme="majorHAnsi" w:hAnsiTheme="majorHAnsi" w:cstheme="majorHAnsi"/>
          <w:sz w:val="24"/>
          <w:szCs w:val="24"/>
        </w:rPr>
        <w:t xml:space="preserve">Returns within the window are normalized to </w:t>
      </w:r>
      <m:oMath>
        <m:r>
          <w:rPr>
            <w:rFonts w:ascii="Cambria Math" w:hAnsi="Cambria Math" w:cstheme="majorHAnsi"/>
            <w:sz w:val="24"/>
            <w:szCs w:val="24"/>
          </w:rPr>
          <m:t>[-1, 1]</m:t>
        </m:r>
      </m:oMath>
      <w:r w:rsidRPr="002B517E">
        <w:rPr>
          <w:rFonts w:asciiTheme="majorHAnsi" w:hAnsiTheme="majorHAnsi" w:cstheme="majorHAnsi"/>
          <w:sz w:val="24"/>
          <w:szCs w:val="24"/>
        </w:rPr>
        <w:t>.</w:t>
      </w:r>
    </w:p>
    <w:p w14:paraId="33198EA6" w14:textId="7A0E101F" w:rsidR="001A31E7" w:rsidRPr="002B517E" w:rsidRDefault="003C53FA" w:rsidP="001A31E7">
      <w:pPr>
        <w:pStyle w:val="ListParagraph"/>
        <w:numPr>
          <w:ilvl w:val="0"/>
          <w:numId w:val="22"/>
        </w:numPr>
        <w:pBdr>
          <w:top w:val="nil"/>
          <w:left w:val="nil"/>
          <w:bottom w:val="nil"/>
          <w:right w:val="nil"/>
          <w:between w:val="nil"/>
        </w:pBdr>
        <w:ind w:right="1295"/>
        <w:rPr>
          <w:rFonts w:asciiTheme="majorHAnsi" w:hAnsiTheme="majorHAnsi" w:cstheme="majorHAnsi"/>
          <w:sz w:val="24"/>
          <w:szCs w:val="24"/>
        </w:rPr>
      </w:pPr>
      <w:r w:rsidRPr="002B517E">
        <w:rPr>
          <w:rFonts w:asciiTheme="majorHAnsi" w:hAnsiTheme="majorHAnsi" w:cstheme="majorHAnsi"/>
          <w:sz w:val="24"/>
          <w:szCs w:val="24"/>
        </w:rPr>
        <w:t xml:space="preserve">Projected to polar coordinates: </w:t>
      </w:r>
      <m:oMath>
        <m:sSub>
          <m:sSubPr>
            <m:ctrlPr>
              <w:rPr>
                <w:rFonts w:ascii="Cambria Math" w:hAnsi="Cambria Math" w:cstheme="majorHAnsi"/>
                <w:i/>
                <w:sz w:val="24"/>
                <w:szCs w:val="24"/>
              </w:rPr>
            </m:ctrlPr>
          </m:sSubPr>
          <m:e>
            <m:r>
              <w:rPr>
                <w:rFonts w:ascii="Cambria Math" w:hAnsi="Cambria Math" w:cstheme="majorHAnsi"/>
                <w:sz w:val="24"/>
                <w:szCs w:val="24"/>
              </w:rPr>
              <m:t>ϕ</m:t>
            </m:r>
          </m:e>
          <m:sub>
            <m:r>
              <w:rPr>
                <w:rFonts w:ascii="Cambria Math" w:hAnsi="Cambria Math" w:cstheme="majorHAnsi"/>
                <w:sz w:val="24"/>
                <w:szCs w:val="24"/>
              </w:rPr>
              <m:t>t</m:t>
            </m:r>
          </m:sub>
        </m:sSub>
        <m:r>
          <w:rPr>
            <w:rFonts w:ascii="Cambria Math" w:hAnsi="Cambria Math" w:cstheme="majorHAnsi"/>
            <w:sz w:val="24"/>
            <w:szCs w:val="24"/>
          </w:rPr>
          <m:t xml:space="preserve"> = arccos(</m:t>
        </m:r>
        <m:acc>
          <m:accPr>
            <m:chr m:val="̃"/>
            <m:ctrlPr>
              <w:rPr>
                <w:rFonts w:ascii="Cambria Math" w:hAnsi="Cambria Math" w:cstheme="majorHAnsi"/>
                <w:i/>
                <w:sz w:val="24"/>
                <w:szCs w:val="24"/>
              </w:rPr>
            </m:ctrlPr>
          </m:accPr>
          <m:e>
            <m:sSub>
              <m:sSubPr>
                <m:ctrlPr>
                  <w:rPr>
                    <w:rFonts w:ascii="Cambria Math" w:hAnsi="Cambria Math" w:cstheme="majorHAnsi"/>
                    <w:i/>
                    <w:sz w:val="24"/>
                    <w:szCs w:val="24"/>
                  </w:rPr>
                </m:ctrlPr>
              </m:sSubPr>
              <m:e>
                <m:r>
                  <w:rPr>
                    <w:rFonts w:ascii="Cambria Math" w:hAnsi="Cambria Math" w:cstheme="majorHAnsi"/>
                    <w:sz w:val="24"/>
                    <w:szCs w:val="24"/>
                  </w:rPr>
                  <m:t>x</m:t>
                </m:r>
              </m:e>
              <m:sub>
                <m:r>
                  <w:rPr>
                    <w:rFonts w:ascii="Cambria Math" w:hAnsi="Cambria Math" w:cstheme="majorHAnsi"/>
                    <w:sz w:val="24"/>
                    <w:szCs w:val="24"/>
                  </w:rPr>
                  <m:t>t</m:t>
                </m:r>
              </m:sub>
            </m:sSub>
          </m:e>
        </m:acc>
        <m:r>
          <w:rPr>
            <w:rFonts w:ascii="Cambria Math" w:hAnsi="Cambria Math" w:cstheme="majorHAnsi"/>
            <w:sz w:val="24"/>
            <w:szCs w:val="24"/>
          </w:rPr>
          <m:t>)</m:t>
        </m:r>
      </m:oMath>
      <w:r w:rsidRPr="002B517E">
        <w:rPr>
          <w:rFonts w:asciiTheme="majorHAnsi" w:hAnsiTheme="majorHAnsi" w:cstheme="majorHAnsi"/>
          <w:sz w:val="24"/>
          <w:szCs w:val="24"/>
        </w:rPr>
        <w:t>.</w:t>
      </w:r>
    </w:p>
    <w:p w14:paraId="4BF9DBD7" w14:textId="075F7E89" w:rsidR="004830AE" w:rsidRPr="002B517E" w:rsidRDefault="003C53FA" w:rsidP="00A73B27">
      <w:pPr>
        <w:pStyle w:val="ListParagraph"/>
        <w:numPr>
          <w:ilvl w:val="0"/>
          <w:numId w:val="22"/>
        </w:numPr>
        <w:pBdr>
          <w:top w:val="nil"/>
          <w:left w:val="nil"/>
          <w:bottom w:val="nil"/>
          <w:right w:val="nil"/>
          <w:between w:val="nil"/>
        </w:pBdr>
        <w:ind w:right="1295"/>
        <w:rPr>
          <w:rFonts w:asciiTheme="majorHAnsi" w:hAnsiTheme="majorHAnsi" w:cstheme="majorHAnsi"/>
          <w:sz w:val="24"/>
          <w:szCs w:val="24"/>
        </w:rPr>
      </w:pPr>
      <w:r w:rsidRPr="002B517E">
        <w:rPr>
          <w:rFonts w:asciiTheme="majorHAnsi" w:hAnsiTheme="majorHAnsi" w:cstheme="majorHAnsi"/>
          <w:sz w:val="24"/>
          <w:szCs w:val="24"/>
        </w:rPr>
        <w:t xml:space="preserve">The Gram matrix is computed as </w:t>
      </w:r>
      <m:oMath>
        <m:sSub>
          <m:sSubPr>
            <m:ctrlPr>
              <w:rPr>
                <w:rFonts w:ascii="Cambria Math" w:hAnsi="Cambria Math" w:cstheme="majorHAnsi"/>
                <w:i/>
                <w:sz w:val="24"/>
                <w:szCs w:val="24"/>
              </w:rPr>
            </m:ctrlPr>
          </m:sSubPr>
          <m:e>
            <m:r>
              <w:rPr>
                <w:rFonts w:ascii="Cambria Math" w:hAnsi="Cambria Math" w:cstheme="majorHAnsi"/>
                <w:sz w:val="24"/>
                <w:szCs w:val="24"/>
              </w:rPr>
              <m:t>G</m:t>
            </m:r>
          </m:e>
          <m:sub>
            <m:r>
              <w:rPr>
                <w:rFonts w:ascii="Cambria Math" w:hAnsi="Cambria Math" w:cstheme="majorHAnsi"/>
                <w:sz w:val="24"/>
                <w:szCs w:val="24"/>
              </w:rPr>
              <m:t>(i,j)</m:t>
            </m:r>
          </m:sub>
        </m:sSub>
        <m:r>
          <w:rPr>
            <w:rFonts w:ascii="Cambria Math" w:hAnsi="Cambria Math" w:cstheme="majorHAnsi"/>
            <w:sz w:val="24"/>
            <w:szCs w:val="24"/>
          </w:rPr>
          <m:t xml:space="preserve"> =</m:t>
        </m:r>
        <m:func>
          <m:funcPr>
            <m:ctrlPr>
              <w:rPr>
                <w:rFonts w:ascii="Cambria Math" w:hAnsi="Cambria Math" w:cstheme="majorHAnsi"/>
                <w:sz w:val="24"/>
                <w:szCs w:val="24"/>
              </w:rPr>
            </m:ctrlPr>
          </m:funcPr>
          <m:fName>
            <m:r>
              <m:rPr>
                <m:sty m:val="p"/>
              </m:rPr>
              <w:rPr>
                <w:rFonts w:ascii="Cambria Math" w:hAnsi="Cambria Math" w:cstheme="majorHAnsi"/>
                <w:sz w:val="24"/>
                <w:szCs w:val="24"/>
              </w:rPr>
              <m:t>cos</m:t>
            </m:r>
          </m:fName>
          <m:e>
            <m:d>
              <m:dPr>
                <m:ctrlPr>
                  <w:rPr>
                    <w:rFonts w:ascii="Cambria Math" w:hAnsi="Cambria Math" w:cstheme="majorHAnsi"/>
                    <w:i/>
                    <w:sz w:val="24"/>
                    <w:szCs w:val="24"/>
                  </w:rPr>
                </m:ctrlPr>
              </m:dPr>
              <m:e>
                <m:sSub>
                  <m:sSubPr>
                    <m:ctrlPr>
                      <w:rPr>
                        <w:rFonts w:ascii="Cambria Math" w:hAnsi="Cambria Math" w:cstheme="majorHAnsi"/>
                        <w:i/>
                        <w:sz w:val="24"/>
                        <w:szCs w:val="24"/>
                      </w:rPr>
                    </m:ctrlPr>
                  </m:sSubPr>
                  <m:e>
                    <m:r>
                      <w:rPr>
                        <w:rFonts w:ascii="Cambria Math" w:hAnsi="Cambria Math" w:cstheme="majorHAnsi"/>
                        <w:sz w:val="24"/>
                        <w:szCs w:val="24"/>
                      </w:rPr>
                      <m:t>ϕ</m:t>
                    </m:r>
                  </m:e>
                  <m:sub>
                    <m:r>
                      <w:rPr>
                        <w:rFonts w:ascii="Cambria Math" w:hAnsi="Cambria Math" w:cstheme="majorHAnsi"/>
                        <w:sz w:val="24"/>
                        <w:szCs w:val="24"/>
                      </w:rPr>
                      <m:t>i</m:t>
                    </m:r>
                  </m:sub>
                </m:sSub>
                <m:r>
                  <w:rPr>
                    <w:rFonts w:ascii="Cambria Math" w:hAnsi="Cambria Math" w:cstheme="majorHAnsi"/>
                    <w:sz w:val="24"/>
                    <w:szCs w:val="24"/>
                  </w:rPr>
                  <m:t xml:space="preserve">+ </m:t>
                </m:r>
                <m:sSub>
                  <m:sSubPr>
                    <m:ctrlPr>
                      <w:rPr>
                        <w:rFonts w:ascii="Cambria Math" w:hAnsi="Cambria Math" w:cstheme="majorHAnsi"/>
                        <w:i/>
                        <w:sz w:val="24"/>
                        <w:szCs w:val="24"/>
                      </w:rPr>
                    </m:ctrlPr>
                  </m:sSubPr>
                  <m:e>
                    <m:r>
                      <w:rPr>
                        <w:rFonts w:ascii="Cambria Math" w:hAnsi="Cambria Math" w:cstheme="majorHAnsi"/>
                        <w:sz w:val="24"/>
                        <w:szCs w:val="24"/>
                      </w:rPr>
                      <m:t>ϕ</m:t>
                    </m:r>
                  </m:e>
                  <m:sub>
                    <m:r>
                      <w:rPr>
                        <w:rFonts w:ascii="Cambria Math" w:hAnsi="Cambria Math" w:cstheme="majorHAnsi"/>
                        <w:sz w:val="24"/>
                        <w:szCs w:val="24"/>
                      </w:rPr>
                      <m:t>j</m:t>
                    </m:r>
                  </m:sub>
                </m:sSub>
              </m:e>
            </m:d>
          </m:e>
        </m:func>
        <m:r>
          <w:rPr>
            <w:rFonts w:ascii="Cambria Math" w:hAnsi="Cambria Math" w:cstheme="majorHAnsi"/>
            <w:sz w:val="24"/>
            <w:szCs w:val="24"/>
          </w:rPr>
          <m:t>= </m:t>
        </m:r>
        <m:sSub>
          <m:sSubPr>
            <m:ctrlPr>
              <w:rPr>
                <w:rFonts w:ascii="Cambria Math" w:hAnsi="Cambria Math" w:cstheme="majorHAnsi"/>
                <w:i/>
                <w:sz w:val="24"/>
                <w:szCs w:val="24"/>
              </w:rPr>
            </m:ctrlPr>
          </m:sSubPr>
          <m:e>
            <m:acc>
              <m:accPr>
                <m:chr m:val="̃"/>
                <m:ctrlPr>
                  <w:rPr>
                    <w:rFonts w:ascii="Cambria Math" w:hAnsi="Cambria Math" w:cstheme="majorHAnsi"/>
                    <w:i/>
                    <w:sz w:val="24"/>
                    <w:szCs w:val="24"/>
                  </w:rPr>
                </m:ctrlPr>
              </m:accPr>
              <m:e>
                <m:r>
                  <w:rPr>
                    <w:rFonts w:ascii="Cambria Math" w:hAnsi="Cambria Math" w:cstheme="majorHAnsi"/>
                    <w:sz w:val="24"/>
                    <w:szCs w:val="24"/>
                  </w:rPr>
                  <m:t>x</m:t>
                </m:r>
              </m:e>
            </m:acc>
          </m:e>
          <m:sub>
            <m:r>
              <w:rPr>
                <w:rFonts w:ascii="Cambria Math" w:hAnsi="Cambria Math" w:cstheme="majorHAnsi"/>
                <w:sz w:val="24"/>
                <w:szCs w:val="24"/>
              </w:rPr>
              <m:t>i</m:t>
            </m:r>
          </m:sub>
        </m:sSub>
        <m:sSub>
          <m:sSubPr>
            <m:ctrlPr>
              <w:rPr>
                <w:rFonts w:ascii="Cambria Math" w:hAnsi="Cambria Math" w:cstheme="majorHAnsi"/>
                <w:i/>
                <w:sz w:val="24"/>
                <w:szCs w:val="24"/>
              </w:rPr>
            </m:ctrlPr>
          </m:sSubPr>
          <m:e>
            <m:acc>
              <m:accPr>
                <m:chr m:val="̃"/>
                <m:ctrlPr>
                  <w:rPr>
                    <w:rFonts w:ascii="Cambria Math" w:hAnsi="Cambria Math" w:cstheme="majorHAnsi"/>
                    <w:i/>
                    <w:sz w:val="24"/>
                    <w:szCs w:val="24"/>
                  </w:rPr>
                </m:ctrlPr>
              </m:accPr>
              <m:e>
                <m:r>
                  <w:rPr>
                    <w:rFonts w:ascii="Cambria Math" w:hAnsi="Cambria Math" w:cstheme="majorHAnsi"/>
                    <w:sz w:val="24"/>
                    <w:szCs w:val="24"/>
                  </w:rPr>
                  <m:t>x</m:t>
                </m:r>
              </m:e>
            </m:acc>
          </m:e>
          <m:sub>
            <m:r>
              <w:rPr>
                <w:rFonts w:ascii="Cambria Math" w:hAnsi="Cambria Math" w:cstheme="majorHAnsi"/>
                <w:sz w:val="24"/>
                <w:szCs w:val="24"/>
              </w:rPr>
              <m:t>j</m:t>
            </m:r>
          </m:sub>
        </m:sSub>
        <m:r>
          <w:rPr>
            <w:rFonts w:ascii="Cambria Math" w:hAnsi="Cambria Math" w:cstheme="majorHAnsi"/>
            <w:sz w:val="24"/>
            <w:szCs w:val="24"/>
          </w:rPr>
          <m:t xml:space="preserve"> - </m:t>
        </m:r>
        <m:rad>
          <m:radPr>
            <m:degHide m:val="1"/>
            <m:ctrlPr>
              <w:rPr>
                <w:rFonts w:ascii="Cambria Math" w:hAnsi="Cambria Math" w:cstheme="majorHAnsi"/>
                <w:i/>
                <w:sz w:val="24"/>
                <w:szCs w:val="24"/>
              </w:rPr>
            </m:ctrlPr>
          </m:radPr>
          <m:deg/>
          <m:e>
            <m:r>
              <w:rPr>
                <w:rFonts w:ascii="Cambria Math" w:hAnsi="Cambria Math" w:cstheme="majorHAnsi"/>
                <w:sz w:val="24"/>
                <w:szCs w:val="24"/>
              </w:rPr>
              <m:t>1-</m:t>
            </m:r>
            <m:sSubSup>
              <m:sSubSupPr>
                <m:ctrlPr>
                  <w:rPr>
                    <w:rFonts w:ascii="Cambria Math" w:hAnsi="Cambria Math" w:cstheme="majorHAnsi"/>
                    <w:i/>
                    <w:sz w:val="24"/>
                    <w:szCs w:val="24"/>
                  </w:rPr>
                </m:ctrlPr>
              </m:sSubSupPr>
              <m:e>
                <m:acc>
                  <m:accPr>
                    <m:chr m:val="̃"/>
                    <m:ctrlPr>
                      <w:rPr>
                        <w:rFonts w:ascii="Cambria Math" w:hAnsi="Cambria Math" w:cstheme="majorHAnsi"/>
                        <w:i/>
                        <w:sz w:val="24"/>
                        <w:szCs w:val="24"/>
                      </w:rPr>
                    </m:ctrlPr>
                  </m:accPr>
                  <m:e>
                    <m:r>
                      <w:rPr>
                        <w:rFonts w:ascii="Cambria Math" w:hAnsi="Cambria Math" w:cstheme="majorHAnsi"/>
                        <w:sz w:val="24"/>
                        <w:szCs w:val="24"/>
                      </w:rPr>
                      <m:t>x</m:t>
                    </m:r>
                  </m:e>
                </m:acc>
              </m:e>
              <m:sub>
                <m:r>
                  <w:rPr>
                    <w:rFonts w:ascii="Cambria Math" w:hAnsi="Cambria Math" w:cstheme="majorHAnsi"/>
                    <w:sz w:val="24"/>
                    <w:szCs w:val="24"/>
                  </w:rPr>
                  <m:t>i</m:t>
                </m:r>
              </m:sub>
              <m:sup>
                <m:r>
                  <w:rPr>
                    <w:rFonts w:ascii="Cambria Math" w:hAnsi="Cambria Math" w:cstheme="majorHAnsi"/>
                    <w:sz w:val="24"/>
                    <w:szCs w:val="24"/>
                  </w:rPr>
                  <m:t>2</m:t>
                </m:r>
              </m:sup>
            </m:sSubSup>
          </m:e>
        </m:rad>
        <m:r>
          <w:rPr>
            <w:rFonts w:ascii="Cambria Math" w:hAnsi="Cambria Math" w:cstheme="majorHAnsi"/>
            <w:sz w:val="24"/>
            <w:szCs w:val="24"/>
          </w:rPr>
          <m:t xml:space="preserve"> </m:t>
        </m:r>
        <m:rad>
          <m:radPr>
            <m:degHide m:val="1"/>
            <m:ctrlPr>
              <w:rPr>
                <w:rFonts w:ascii="Cambria Math" w:hAnsi="Cambria Math" w:cstheme="majorHAnsi"/>
                <w:i/>
                <w:sz w:val="24"/>
                <w:szCs w:val="24"/>
              </w:rPr>
            </m:ctrlPr>
          </m:radPr>
          <m:deg/>
          <m:e>
            <m:r>
              <w:rPr>
                <w:rFonts w:ascii="Cambria Math" w:hAnsi="Cambria Math" w:cstheme="majorHAnsi"/>
                <w:sz w:val="24"/>
                <w:szCs w:val="24"/>
              </w:rPr>
              <m:t>1-</m:t>
            </m:r>
            <m:sSubSup>
              <m:sSubSupPr>
                <m:ctrlPr>
                  <w:rPr>
                    <w:rFonts w:ascii="Cambria Math" w:hAnsi="Cambria Math" w:cstheme="majorHAnsi"/>
                    <w:i/>
                    <w:sz w:val="24"/>
                    <w:szCs w:val="24"/>
                  </w:rPr>
                </m:ctrlPr>
              </m:sSubSupPr>
              <m:e>
                <m:acc>
                  <m:accPr>
                    <m:chr m:val="̃"/>
                    <m:ctrlPr>
                      <w:rPr>
                        <w:rFonts w:ascii="Cambria Math" w:hAnsi="Cambria Math" w:cstheme="majorHAnsi"/>
                        <w:i/>
                        <w:sz w:val="24"/>
                        <w:szCs w:val="24"/>
                      </w:rPr>
                    </m:ctrlPr>
                  </m:accPr>
                  <m:e>
                    <m:r>
                      <w:rPr>
                        <w:rFonts w:ascii="Cambria Math" w:hAnsi="Cambria Math" w:cstheme="majorHAnsi"/>
                        <w:sz w:val="24"/>
                        <w:szCs w:val="24"/>
                      </w:rPr>
                      <m:t>x</m:t>
                    </m:r>
                  </m:e>
                </m:acc>
              </m:e>
              <m:sub>
                <m:r>
                  <w:rPr>
                    <w:rFonts w:ascii="Cambria Math" w:hAnsi="Cambria Math" w:cstheme="majorHAnsi"/>
                    <w:sz w:val="24"/>
                    <w:szCs w:val="24"/>
                  </w:rPr>
                  <m:t>j</m:t>
                </m:r>
              </m:sub>
              <m:sup>
                <m:r>
                  <w:rPr>
                    <w:rFonts w:ascii="Cambria Math" w:hAnsi="Cambria Math" w:cstheme="majorHAnsi"/>
                    <w:sz w:val="24"/>
                    <w:szCs w:val="24"/>
                  </w:rPr>
                  <m:t>2</m:t>
                </m:r>
              </m:sup>
            </m:sSubSup>
          </m:e>
        </m:rad>
      </m:oMath>
      <w:r w:rsidRPr="002B517E">
        <w:rPr>
          <w:rFonts w:asciiTheme="majorHAnsi" w:hAnsiTheme="majorHAnsi" w:cstheme="majorHAnsi"/>
          <w:sz w:val="24"/>
          <w:szCs w:val="24"/>
        </w:rPr>
        <w:t>.</w:t>
      </w:r>
      <w:r w:rsidR="001A31E7" w:rsidRPr="002B517E">
        <w:rPr>
          <w:rFonts w:asciiTheme="majorHAnsi" w:hAnsiTheme="majorHAnsi" w:cstheme="majorHAnsi"/>
          <w:sz w:val="24"/>
          <w:szCs w:val="24"/>
        </w:rPr>
        <w:br/>
      </w:r>
    </w:p>
    <w:p w14:paraId="663DACF2" w14:textId="77777777" w:rsidR="00807226" w:rsidRPr="002B517E" w:rsidRDefault="00807226" w:rsidP="00807226">
      <w:pPr>
        <w:pBdr>
          <w:top w:val="nil"/>
          <w:left w:val="nil"/>
          <w:bottom w:val="nil"/>
          <w:right w:val="nil"/>
          <w:between w:val="nil"/>
        </w:pBdr>
        <w:ind w:left="1140" w:right="1295"/>
        <w:rPr>
          <w:rFonts w:asciiTheme="majorHAnsi" w:hAnsiTheme="majorHAnsi" w:cstheme="majorHAnsi"/>
          <w:b/>
          <w:bCs/>
          <w:color w:val="0070C0"/>
          <w:sz w:val="24"/>
          <w:szCs w:val="24"/>
        </w:rPr>
      </w:pPr>
      <w:r w:rsidRPr="002B517E">
        <w:rPr>
          <w:rFonts w:asciiTheme="majorHAnsi" w:hAnsiTheme="majorHAnsi" w:cstheme="majorHAnsi"/>
          <w:b/>
          <w:bCs/>
          <w:color w:val="0070C0"/>
          <w:sz w:val="24"/>
          <w:szCs w:val="24"/>
        </w:rPr>
        <w:t>Outputs</w:t>
      </w:r>
    </w:p>
    <w:p w14:paraId="5BF27603" w14:textId="77777777" w:rsidR="004830AE" w:rsidRPr="002B517E" w:rsidRDefault="003C53FA" w:rsidP="004830AE">
      <w:pPr>
        <w:pBdr>
          <w:top w:val="nil"/>
          <w:left w:val="nil"/>
          <w:bottom w:val="nil"/>
          <w:right w:val="nil"/>
          <w:between w:val="nil"/>
        </w:pBdr>
        <w:ind w:left="1140" w:right="1295"/>
        <w:rPr>
          <w:rFonts w:asciiTheme="majorHAnsi" w:hAnsiTheme="majorHAnsi" w:cstheme="majorHAnsi"/>
          <w:b/>
          <w:bCs/>
          <w:sz w:val="24"/>
          <w:szCs w:val="24"/>
        </w:rPr>
      </w:pPr>
      <w:r w:rsidRPr="002B517E">
        <w:rPr>
          <w:rFonts w:asciiTheme="majorHAnsi" w:hAnsiTheme="majorHAnsi" w:cstheme="majorHAnsi"/>
          <w:b/>
          <w:bCs/>
          <w:sz w:val="24"/>
          <w:szCs w:val="24"/>
        </w:rPr>
        <w:t>Step 3: CNN-GAF Performance Summary</w:t>
      </w:r>
    </w:p>
    <w:p w14:paraId="5262A951" w14:textId="77777777" w:rsidR="00E564CF" w:rsidRPr="002B517E" w:rsidRDefault="00E564CF" w:rsidP="004830AE">
      <w:pPr>
        <w:pBdr>
          <w:top w:val="nil"/>
          <w:left w:val="nil"/>
          <w:bottom w:val="nil"/>
          <w:right w:val="nil"/>
          <w:between w:val="nil"/>
        </w:pBdr>
        <w:ind w:left="1140" w:right="1295"/>
        <w:rPr>
          <w:rFonts w:asciiTheme="majorHAnsi" w:hAnsiTheme="majorHAnsi" w:cstheme="majorHAnsi"/>
          <w:sz w:val="24"/>
          <w:szCs w:val="24"/>
        </w:rPr>
      </w:pPr>
    </w:p>
    <w:tbl>
      <w:tblPr>
        <w:tblW w:w="9811" w:type="dxa"/>
        <w:jc w:val="center"/>
        <w:tblLook w:val="04A0" w:firstRow="1" w:lastRow="0" w:firstColumn="1" w:lastColumn="0" w:noHBand="0" w:noVBand="1"/>
      </w:tblPr>
      <w:tblGrid>
        <w:gridCol w:w="951"/>
        <w:gridCol w:w="2337"/>
        <w:gridCol w:w="1903"/>
        <w:gridCol w:w="1210"/>
        <w:gridCol w:w="1796"/>
        <w:gridCol w:w="1614"/>
      </w:tblGrid>
      <w:tr w:rsidR="00E564CF" w:rsidRPr="002B517E" w14:paraId="3407664C" w14:textId="77777777" w:rsidTr="00A06D28">
        <w:trPr>
          <w:trHeight w:val="212"/>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2CDEF3EB" w14:textId="3C3B6404"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Ticker</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004058BD" w14:textId="2BD32D52"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Asset Class</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3F990062" w14:textId="0D55B9A7"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Train MAE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6BB09282" w14:textId="5C965578"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Train R2</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6FF16475" w14:textId="27A95918"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Test MAE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1AA7D79D" w14:textId="711B5CFC"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Test ROOS2​</w:t>
            </w:r>
          </w:p>
        </w:tc>
      </w:tr>
      <w:tr w:rsidR="00E564CF" w:rsidRPr="002B517E" w14:paraId="4C24ECED" w14:textId="77777777" w:rsidTr="00A06D28">
        <w:trPr>
          <w:trHeight w:val="426"/>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AEC374C" w14:textId="26985CAD"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SPY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3120F3C" w14:textId="26500592"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U.S. Equities</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6DF6C95" w14:textId="7DAB996C"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3.9267</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455464E" w14:textId="4AAA024C"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-0.0228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676DE54" w14:textId="2BB6768C"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4.1970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93BF4A3" w14:textId="0B8FA29E"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-0.0054</w:t>
            </w:r>
          </w:p>
        </w:tc>
      </w:tr>
      <w:tr w:rsidR="00E564CF" w:rsidRPr="002B517E" w14:paraId="1708AAA2"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3FA22686" w14:textId="5D1351DE"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TLT</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4AACC822" w14:textId="1DB89921"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20+ Year Treasury</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618697F1" w14:textId="58BC0CEE"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3.4099</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037FDF5B" w14:textId="267DDCDE"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-0.0111</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5BA861A0" w14:textId="183F555D"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3.6523</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65B62079" w14:textId="22F45C06"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0.0238</w:t>
            </w:r>
          </w:p>
        </w:tc>
      </w:tr>
      <w:tr w:rsidR="00E564CF" w:rsidRPr="002B517E" w14:paraId="05D8A7EB"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286D92D" w14:textId="76351A6B"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SHY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A466266" w14:textId="2C48AB7F"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1–3 Year Treasury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939AEBC" w14:textId="317488C1"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0.3044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4F1274F" w14:textId="7CEDF013"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-0.1186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27DC057" w14:textId="19FBEEB7"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0.3472</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D489DC1" w14:textId="666C77F5"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0.0676</w:t>
            </w:r>
          </w:p>
        </w:tc>
      </w:tr>
      <w:tr w:rsidR="00E564CF" w:rsidRPr="002B517E" w14:paraId="07AF867D"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63AE9BB0" w14:textId="21255D0A"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GLD</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3C97AD6B" w14:textId="097FD336"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Gold Bullion</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21E4ACBA" w14:textId="47A1E2E0"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4.5017</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5CC320A7" w14:textId="3EE51F5C"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0.0373</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44C892A4" w14:textId="123FEFB5"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3.2455</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5DAE6D9A" w14:textId="38E709BB"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-0.0320</w:t>
            </w:r>
          </w:p>
        </w:tc>
      </w:tr>
      <w:tr w:rsidR="00E564CF" w:rsidRPr="002B517E" w14:paraId="15D0720A"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73C71F35" w14:textId="7D09758D"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DBO</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39051E21" w14:textId="795C8B2C"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Crude Oil</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1461A4CB" w14:textId="27390A28"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7.4756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00FBBA32" w14:textId="196DF45C"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-0.0088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5422B75A" w14:textId="16F8F7D4"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8.3766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52E0D176" w14:textId="34A73D8D" w:rsidR="00E564CF" w:rsidRPr="002B517E" w:rsidRDefault="00E564CF" w:rsidP="00E564CF">
            <w:pPr>
              <w:widowControl/>
              <w:rPr>
                <w:rFonts w:asciiTheme="majorHAnsi" w:eastAsia="Times New Roman" w:hAnsiTheme="majorHAnsi" w:cstheme="majorHAnsi"/>
                <w:b/>
                <w:bCs/>
                <w:sz w:val="24"/>
                <w:szCs w:val="24"/>
                <w:lang w:val="en-IN"/>
              </w:rPr>
            </w:pPr>
            <w:r w:rsidRPr="002B517E">
              <w:rPr>
                <w:rStyle w:val="md-plain"/>
                <w:rFonts w:asciiTheme="majorHAnsi" w:hAnsiTheme="majorHAnsi" w:cstheme="majorHAnsi"/>
                <w:b/>
                <w:bCs/>
                <w:sz w:val="24"/>
                <w:szCs w:val="24"/>
              </w:rPr>
              <w:t>0.0254</w:t>
            </w:r>
          </w:p>
        </w:tc>
      </w:tr>
    </w:tbl>
    <w:p w14:paraId="2958C9A1" w14:textId="77777777" w:rsidR="004830AE" w:rsidRPr="002B517E" w:rsidRDefault="004830AE" w:rsidP="00A73B27">
      <w:pPr>
        <w:pBdr>
          <w:top w:val="nil"/>
          <w:left w:val="nil"/>
          <w:bottom w:val="nil"/>
          <w:right w:val="nil"/>
          <w:between w:val="nil"/>
        </w:pBdr>
        <w:ind w:right="1295"/>
        <w:rPr>
          <w:rFonts w:asciiTheme="majorHAnsi" w:hAnsiTheme="majorHAnsi" w:cstheme="majorHAnsi"/>
          <w:sz w:val="24"/>
          <w:szCs w:val="24"/>
        </w:rPr>
      </w:pPr>
    </w:p>
    <w:p w14:paraId="27F3CD9A" w14:textId="77777777" w:rsidR="004830AE" w:rsidRPr="002B517E" w:rsidRDefault="004830AE" w:rsidP="004830AE">
      <w:pPr>
        <w:pBdr>
          <w:top w:val="nil"/>
          <w:left w:val="nil"/>
          <w:bottom w:val="nil"/>
          <w:right w:val="nil"/>
          <w:between w:val="nil"/>
        </w:pBdr>
        <w:ind w:left="1140" w:right="1295"/>
        <w:rPr>
          <w:rFonts w:asciiTheme="majorHAnsi" w:hAnsiTheme="majorHAnsi" w:cstheme="majorHAnsi"/>
          <w:sz w:val="24"/>
          <w:szCs w:val="24"/>
        </w:rPr>
      </w:pPr>
    </w:p>
    <w:p w14:paraId="6F978310" w14:textId="77777777" w:rsidR="00807226" w:rsidRPr="002B517E" w:rsidRDefault="00807226" w:rsidP="00807226">
      <w:pPr>
        <w:pBdr>
          <w:top w:val="nil"/>
          <w:left w:val="nil"/>
          <w:bottom w:val="nil"/>
          <w:right w:val="nil"/>
          <w:between w:val="nil"/>
        </w:pBdr>
        <w:ind w:left="1140" w:right="1295"/>
        <w:rPr>
          <w:rFonts w:asciiTheme="majorHAnsi" w:hAnsiTheme="majorHAnsi" w:cstheme="majorHAnsi"/>
          <w:b/>
          <w:bCs/>
          <w:color w:val="0070C0"/>
          <w:sz w:val="24"/>
          <w:szCs w:val="24"/>
        </w:rPr>
      </w:pPr>
      <w:r w:rsidRPr="002B517E">
        <w:rPr>
          <w:rFonts w:asciiTheme="majorHAnsi" w:hAnsiTheme="majorHAnsi" w:cstheme="majorHAnsi"/>
          <w:b/>
          <w:bCs/>
          <w:color w:val="0070C0"/>
          <w:sz w:val="24"/>
          <w:szCs w:val="24"/>
        </w:rPr>
        <w:t>Technical Interpretation</w:t>
      </w:r>
    </w:p>
    <w:p w14:paraId="5D7493D2" w14:textId="77777777" w:rsidR="00A73B27" w:rsidRPr="002B517E" w:rsidRDefault="00A73B27" w:rsidP="00807226">
      <w:pPr>
        <w:pBdr>
          <w:top w:val="nil"/>
          <w:left w:val="nil"/>
          <w:bottom w:val="nil"/>
          <w:right w:val="nil"/>
          <w:between w:val="nil"/>
        </w:pBdr>
        <w:ind w:left="1140" w:right="1295"/>
        <w:rPr>
          <w:rFonts w:asciiTheme="majorHAnsi" w:hAnsiTheme="majorHAnsi" w:cstheme="majorHAnsi"/>
          <w:b/>
          <w:bCs/>
          <w:color w:val="0070C0"/>
          <w:sz w:val="24"/>
          <w:szCs w:val="24"/>
        </w:rPr>
      </w:pPr>
    </w:p>
    <w:p w14:paraId="0EF899DE" w14:textId="09A99586" w:rsidR="004830AE" w:rsidRPr="002B517E" w:rsidRDefault="003C53FA" w:rsidP="00807226">
      <w:pPr>
        <w:pStyle w:val="ListParagraph"/>
        <w:numPr>
          <w:ilvl w:val="0"/>
          <w:numId w:val="34"/>
        </w:numPr>
        <w:pBdr>
          <w:top w:val="nil"/>
          <w:left w:val="nil"/>
          <w:bottom w:val="nil"/>
          <w:right w:val="nil"/>
          <w:between w:val="nil"/>
        </w:pBdr>
        <w:ind w:right="1295"/>
        <w:rPr>
          <w:rFonts w:asciiTheme="majorHAnsi" w:hAnsiTheme="majorHAnsi" w:cstheme="majorHAnsi"/>
          <w:sz w:val="24"/>
          <w:szCs w:val="24"/>
        </w:rPr>
      </w:pPr>
      <w:r w:rsidRPr="002B517E">
        <w:rPr>
          <w:rFonts w:asciiTheme="majorHAnsi" w:hAnsiTheme="majorHAnsi" w:cstheme="majorHAnsi"/>
          <w:sz w:val="24"/>
          <w:szCs w:val="24"/>
        </w:rPr>
        <w:t xml:space="preserve">Spatial 2D convolution substantially improved fixed-income predictive fit over the feedforward MLP: TLT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r>
          <w:rPr>
            <w:rFonts w:ascii="Cambria Math" w:hAnsi="Cambria Math" w:cstheme="majorHAnsi"/>
            <w:sz w:val="24"/>
            <w:szCs w:val="24"/>
          </w:rPr>
          <m:t xml:space="preserve"> </m:t>
        </m:r>
      </m:oMath>
      <w:r w:rsidRPr="002B517E">
        <w:rPr>
          <w:rFonts w:asciiTheme="majorHAnsi" w:hAnsiTheme="majorHAnsi" w:cstheme="majorHAnsi"/>
          <w:sz w:val="24"/>
          <w:szCs w:val="24"/>
        </w:rPr>
        <w:t xml:space="preserve">increased from 0.0094 to 0.0238, and SHY increased from 0.0426 to 0.0676. Continuous yield-curve adjustments project coherent geometric gradients across the </w:t>
      </w:r>
      <w:proofErr w:type="spellStart"/>
      <w:r w:rsidRPr="002B517E">
        <w:rPr>
          <w:rFonts w:asciiTheme="majorHAnsi" w:hAnsiTheme="majorHAnsi" w:cstheme="majorHAnsi"/>
          <w:sz w:val="24"/>
          <w:szCs w:val="24"/>
        </w:rPr>
        <w:t>Gramian</w:t>
      </w:r>
      <w:proofErr w:type="spellEnd"/>
      <w:r w:rsidRPr="002B517E">
        <w:rPr>
          <w:rFonts w:asciiTheme="majorHAnsi" w:hAnsiTheme="majorHAnsi" w:cstheme="majorHAnsi"/>
          <w:sz w:val="24"/>
          <w:szCs w:val="24"/>
        </w:rPr>
        <w:t xml:space="preserve"> matrix.</w:t>
      </w:r>
    </w:p>
    <w:p w14:paraId="46EC7F8D" w14:textId="77777777" w:rsidR="00A73B27" w:rsidRPr="002B517E" w:rsidRDefault="00A73B27" w:rsidP="00A73B27">
      <w:pPr>
        <w:pStyle w:val="ListParagraph"/>
        <w:pBdr>
          <w:top w:val="nil"/>
          <w:left w:val="nil"/>
          <w:bottom w:val="nil"/>
          <w:right w:val="nil"/>
          <w:between w:val="nil"/>
        </w:pBdr>
        <w:ind w:left="1860" w:right="1295"/>
        <w:rPr>
          <w:rFonts w:asciiTheme="majorHAnsi" w:hAnsiTheme="majorHAnsi" w:cstheme="majorHAnsi"/>
          <w:sz w:val="24"/>
          <w:szCs w:val="24"/>
        </w:rPr>
      </w:pPr>
    </w:p>
    <w:p w14:paraId="57054D80" w14:textId="485A8D26" w:rsidR="008F36FE" w:rsidRPr="002B517E" w:rsidRDefault="003C53FA" w:rsidP="00E564CF">
      <w:pPr>
        <w:pStyle w:val="ListParagraph"/>
        <w:numPr>
          <w:ilvl w:val="0"/>
          <w:numId w:val="23"/>
        </w:numPr>
        <w:pBdr>
          <w:top w:val="nil"/>
          <w:left w:val="nil"/>
          <w:bottom w:val="nil"/>
          <w:right w:val="nil"/>
          <w:between w:val="nil"/>
        </w:pBdr>
        <w:ind w:right="1295"/>
        <w:rPr>
          <w:rFonts w:asciiTheme="majorHAnsi" w:hAnsiTheme="majorHAnsi" w:cstheme="majorHAnsi"/>
          <w:sz w:val="24"/>
          <w:szCs w:val="24"/>
        </w:rPr>
      </w:pPr>
      <w:r w:rsidRPr="002B517E">
        <w:rPr>
          <w:rFonts w:asciiTheme="majorHAnsi" w:hAnsiTheme="majorHAnsi" w:cstheme="majorHAnsi"/>
          <w:sz w:val="24"/>
          <w:szCs w:val="24"/>
        </w:rPr>
        <w:t xml:space="preserve">For SPY, error was reduced and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oMath>
      <w:r w:rsidRPr="002B517E">
        <w:rPr>
          <w:rFonts w:asciiTheme="majorHAnsi" w:hAnsiTheme="majorHAnsi" w:cstheme="majorHAnsi"/>
          <w:sz w:val="24"/>
          <w:szCs w:val="24"/>
        </w:rPr>
        <w:t xml:space="preserve"> improved from -0.0081 to -0.0054. However, for GLD, performance worsened (-0.0320), as discrete external geopolitical shocks create visual artifacts that mislead spatial filters.</w:t>
      </w:r>
    </w:p>
    <w:p w14:paraId="67A73000" w14:textId="77777777" w:rsidR="008F36FE" w:rsidRDefault="008F36FE" w:rsidP="004830AE">
      <w:pPr>
        <w:pBdr>
          <w:top w:val="nil"/>
          <w:left w:val="nil"/>
          <w:bottom w:val="nil"/>
          <w:right w:val="nil"/>
          <w:between w:val="nil"/>
        </w:pBdr>
        <w:ind w:left="720" w:right="1295"/>
        <w:rPr>
          <w:sz w:val="24"/>
          <w:szCs w:val="24"/>
        </w:rPr>
      </w:pPr>
    </w:p>
    <w:p w14:paraId="786952BD" w14:textId="77777777" w:rsidR="008F36FE" w:rsidRDefault="008F36FE" w:rsidP="004830AE">
      <w:pPr>
        <w:pBdr>
          <w:top w:val="nil"/>
          <w:left w:val="nil"/>
          <w:bottom w:val="nil"/>
          <w:right w:val="nil"/>
          <w:between w:val="nil"/>
        </w:pBdr>
        <w:ind w:left="720" w:right="1295"/>
        <w:rPr>
          <w:sz w:val="24"/>
          <w:szCs w:val="24"/>
        </w:rPr>
      </w:pPr>
    </w:p>
    <w:p w14:paraId="58CAFBA8" w14:textId="70FE7E1B" w:rsidR="008F36FE" w:rsidRPr="008F36FE" w:rsidRDefault="008F36FE" w:rsidP="008F36FE">
      <w:pPr>
        <w:pBdr>
          <w:top w:val="nil"/>
          <w:left w:val="nil"/>
          <w:bottom w:val="nil"/>
          <w:right w:val="nil"/>
          <w:between w:val="nil"/>
        </w:pBdr>
        <w:ind w:left="1140" w:right="1295"/>
        <w:rPr>
          <w:b/>
          <w:bCs/>
          <w:color w:val="0070C0"/>
          <w:sz w:val="32"/>
          <w:szCs w:val="32"/>
        </w:rPr>
      </w:pPr>
      <w:r w:rsidRPr="008F36FE">
        <w:rPr>
          <w:b/>
          <w:bCs/>
          <w:color w:val="0070C0"/>
          <w:sz w:val="32"/>
          <w:szCs w:val="32"/>
        </w:rPr>
        <w:lastRenderedPageBreak/>
        <w:t>Step 4: Recurrent Neural Networks (Single-Output LSTMs)</w:t>
      </w:r>
    </w:p>
    <w:p w14:paraId="357B5DD1" w14:textId="77777777" w:rsidR="008F36FE" w:rsidRDefault="008F36FE" w:rsidP="004830AE">
      <w:pPr>
        <w:pBdr>
          <w:top w:val="nil"/>
          <w:left w:val="nil"/>
          <w:bottom w:val="nil"/>
          <w:right w:val="nil"/>
          <w:between w:val="nil"/>
        </w:pBdr>
        <w:ind w:left="720" w:right="1295"/>
        <w:rPr>
          <w:sz w:val="24"/>
          <w:szCs w:val="24"/>
        </w:rPr>
      </w:pPr>
    </w:p>
    <w:p w14:paraId="33BDA38F" w14:textId="77777777" w:rsidR="00807226" w:rsidRPr="004534E2" w:rsidRDefault="00807226" w:rsidP="008F36FE">
      <w:pPr>
        <w:pBdr>
          <w:top w:val="nil"/>
          <w:left w:val="nil"/>
          <w:bottom w:val="nil"/>
          <w:right w:val="nil"/>
          <w:between w:val="nil"/>
        </w:pBdr>
        <w:ind w:left="1140" w:right="1295"/>
        <w:rPr>
          <w:rFonts w:asciiTheme="majorHAnsi" w:hAnsiTheme="majorHAnsi" w:cstheme="majorHAnsi"/>
          <w:b/>
          <w:bCs/>
          <w:color w:val="0070C0"/>
          <w:sz w:val="24"/>
          <w:szCs w:val="24"/>
        </w:rPr>
      </w:pPr>
      <w:r w:rsidRPr="004534E2">
        <w:rPr>
          <w:rFonts w:asciiTheme="majorHAnsi" w:hAnsiTheme="majorHAnsi" w:cstheme="majorHAnsi"/>
          <w:b/>
          <w:bCs/>
          <w:color w:val="0070C0"/>
          <w:sz w:val="24"/>
          <w:szCs w:val="24"/>
        </w:rPr>
        <w:t>Setup and Formulation</w:t>
      </w:r>
    </w:p>
    <w:p w14:paraId="47C50961" w14:textId="69A2481F" w:rsidR="004830AE" w:rsidRPr="004534E2" w:rsidRDefault="003C53FA" w:rsidP="008F36FE">
      <w:pPr>
        <w:pBdr>
          <w:top w:val="nil"/>
          <w:left w:val="nil"/>
          <w:bottom w:val="nil"/>
          <w:right w:val="nil"/>
          <w:between w:val="nil"/>
        </w:pBdr>
        <w:ind w:left="1140" w:right="1295"/>
        <w:rPr>
          <w:rFonts w:asciiTheme="majorHAnsi" w:hAnsiTheme="majorHAnsi" w:cstheme="majorHAnsi"/>
          <w:sz w:val="24"/>
          <w:szCs w:val="24"/>
        </w:rPr>
      </w:pPr>
      <w:r w:rsidRPr="004534E2">
        <w:rPr>
          <w:rFonts w:asciiTheme="majorHAnsi" w:hAnsiTheme="majorHAnsi" w:cstheme="majorHAnsi"/>
          <w:sz w:val="24"/>
          <w:szCs w:val="24"/>
        </w:rPr>
        <w:t xml:space="preserve">Single-output Long Short-Term Memory (LSTM) models were built to capture temporal sequence dynamics directly. Inputs consist of 30-day sequential return tensors of shape </w:t>
      </w:r>
      <m:oMath>
        <m:d>
          <m:dPr>
            <m:ctrlPr>
              <w:rPr>
                <w:rFonts w:ascii="Cambria Math" w:hAnsi="Cambria Math" w:cstheme="majorHAnsi"/>
                <w:i/>
                <w:sz w:val="24"/>
                <w:szCs w:val="24"/>
              </w:rPr>
            </m:ctrlPr>
          </m:dPr>
          <m:e>
            <m:r>
              <w:rPr>
                <w:rFonts w:ascii="Cambria Math" w:hAnsi="Cambria Math" w:cstheme="majorHAnsi"/>
                <w:sz w:val="24"/>
                <w:szCs w:val="24"/>
              </w:rPr>
              <m:t>30, 1</m:t>
            </m:r>
          </m:e>
        </m:d>
        <m:r>
          <w:rPr>
            <w:rFonts w:ascii="Cambria Math" w:hAnsi="Cambria Math" w:cstheme="majorHAnsi"/>
            <w:sz w:val="24"/>
            <w:szCs w:val="24"/>
          </w:rPr>
          <m:t>.</m:t>
        </m:r>
      </m:oMath>
    </w:p>
    <w:p w14:paraId="0D72746A" w14:textId="77777777" w:rsidR="004830AE" w:rsidRPr="004534E2" w:rsidRDefault="004830AE" w:rsidP="008F36FE">
      <w:pPr>
        <w:pBdr>
          <w:top w:val="nil"/>
          <w:left w:val="nil"/>
          <w:bottom w:val="nil"/>
          <w:right w:val="nil"/>
          <w:between w:val="nil"/>
        </w:pBdr>
        <w:ind w:left="1140" w:right="1295"/>
        <w:rPr>
          <w:rFonts w:asciiTheme="majorHAnsi" w:hAnsiTheme="majorHAnsi" w:cstheme="majorHAnsi"/>
          <w:sz w:val="24"/>
          <w:szCs w:val="24"/>
        </w:rPr>
      </w:pPr>
    </w:p>
    <w:p w14:paraId="4E86FAF5" w14:textId="77777777" w:rsidR="004830AE" w:rsidRPr="004534E2" w:rsidRDefault="003C53FA" w:rsidP="008F36FE">
      <w:pPr>
        <w:pBdr>
          <w:top w:val="nil"/>
          <w:left w:val="nil"/>
          <w:bottom w:val="nil"/>
          <w:right w:val="nil"/>
          <w:between w:val="nil"/>
        </w:pBdr>
        <w:ind w:left="1140" w:right="1295"/>
        <w:rPr>
          <w:rFonts w:asciiTheme="majorHAnsi" w:hAnsiTheme="majorHAnsi" w:cstheme="majorHAnsi"/>
          <w:b/>
          <w:bCs/>
          <w:sz w:val="24"/>
          <w:szCs w:val="24"/>
        </w:rPr>
      </w:pPr>
      <w:r w:rsidRPr="004534E2">
        <w:rPr>
          <w:rFonts w:asciiTheme="majorHAnsi" w:hAnsiTheme="majorHAnsi" w:cstheme="majorHAnsi"/>
          <w:b/>
          <w:bCs/>
          <w:sz w:val="24"/>
          <w:szCs w:val="24"/>
        </w:rPr>
        <w:t>The network comprises:</w:t>
      </w:r>
    </w:p>
    <w:p w14:paraId="22AA1BBE" w14:textId="0572ED19" w:rsidR="004830AE" w:rsidRPr="004534E2" w:rsidRDefault="003C53FA" w:rsidP="008F36FE">
      <w:pPr>
        <w:pStyle w:val="ListParagraph"/>
        <w:numPr>
          <w:ilvl w:val="0"/>
          <w:numId w:val="25"/>
        </w:numPr>
        <w:pBdr>
          <w:top w:val="nil"/>
          <w:left w:val="nil"/>
          <w:bottom w:val="nil"/>
          <w:right w:val="nil"/>
          <w:between w:val="nil"/>
        </w:pBdr>
        <w:ind w:left="1860" w:right="1295"/>
        <w:rPr>
          <w:rFonts w:asciiTheme="majorHAnsi" w:hAnsiTheme="majorHAnsi" w:cstheme="majorHAnsi"/>
          <w:sz w:val="24"/>
          <w:szCs w:val="24"/>
        </w:rPr>
      </w:pPr>
      <w:r w:rsidRPr="004534E2">
        <w:rPr>
          <w:rFonts w:asciiTheme="majorHAnsi" w:hAnsiTheme="majorHAnsi" w:cstheme="majorHAnsi"/>
          <w:sz w:val="24"/>
          <w:szCs w:val="24"/>
        </w:rPr>
        <w:t>Input layer: (30, 1)</w:t>
      </w:r>
    </w:p>
    <w:p w14:paraId="1FE4A588" w14:textId="108C2BFF" w:rsidR="004830AE" w:rsidRPr="004534E2" w:rsidRDefault="003C53FA" w:rsidP="008F36FE">
      <w:pPr>
        <w:pStyle w:val="ListParagraph"/>
        <w:numPr>
          <w:ilvl w:val="0"/>
          <w:numId w:val="25"/>
        </w:numPr>
        <w:pBdr>
          <w:top w:val="nil"/>
          <w:left w:val="nil"/>
          <w:bottom w:val="nil"/>
          <w:right w:val="nil"/>
          <w:between w:val="nil"/>
        </w:pBdr>
        <w:ind w:left="1860" w:right="1295"/>
        <w:rPr>
          <w:rFonts w:asciiTheme="majorHAnsi" w:hAnsiTheme="majorHAnsi" w:cstheme="majorHAnsi"/>
          <w:sz w:val="24"/>
          <w:szCs w:val="24"/>
        </w:rPr>
      </w:pPr>
      <w:r w:rsidRPr="004534E2">
        <w:rPr>
          <w:rFonts w:asciiTheme="majorHAnsi" w:hAnsiTheme="majorHAnsi" w:cstheme="majorHAnsi"/>
          <w:sz w:val="24"/>
          <w:szCs w:val="24"/>
        </w:rPr>
        <w:t>Recurrent layer: 32 LSTM units with</w:t>
      </w:r>
      <m:oMath>
        <m:r>
          <w:rPr>
            <w:rFonts w:ascii="Cambria Math" w:hAnsi="Cambria Math" w:cstheme="majorHAnsi"/>
            <w:sz w:val="24"/>
            <w:szCs w:val="24"/>
          </w:rPr>
          <m:t xml:space="preserve"> </m:t>
        </m:r>
      </m:oMath>
      <w:r w:rsidR="00A73B27" w:rsidRPr="004534E2">
        <w:rPr>
          <w:rFonts w:asciiTheme="majorHAnsi" w:hAnsiTheme="majorHAnsi" w:cstheme="majorHAnsi"/>
          <w:sz w:val="24"/>
          <w:szCs w:val="24"/>
        </w:rPr>
        <w:t>tanh</w:t>
      </w:r>
      <m:oMath>
        <m:r>
          <w:rPr>
            <w:rFonts w:ascii="Cambria Math" w:hAnsi="Cambria Math" w:cstheme="majorHAnsi"/>
            <w:sz w:val="24"/>
            <w:szCs w:val="24"/>
          </w:rPr>
          <m:t xml:space="preserve"> </m:t>
        </m:r>
      </m:oMath>
      <w:r w:rsidRPr="004534E2">
        <w:rPr>
          <w:rFonts w:asciiTheme="majorHAnsi" w:hAnsiTheme="majorHAnsi" w:cstheme="majorHAnsi"/>
          <w:sz w:val="24"/>
          <w:szCs w:val="24"/>
        </w:rPr>
        <w:t>activation and return_sequences=False</w:t>
      </w:r>
    </w:p>
    <w:p w14:paraId="574CE98D" w14:textId="77777777" w:rsidR="004830AE" w:rsidRPr="004534E2" w:rsidRDefault="003C53FA" w:rsidP="008F36FE">
      <w:pPr>
        <w:pStyle w:val="ListParagraph"/>
        <w:numPr>
          <w:ilvl w:val="0"/>
          <w:numId w:val="25"/>
        </w:numPr>
        <w:pBdr>
          <w:top w:val="nil"/>
          <w:left w:val="nil"/>
          <w:bottom w:val="nil"/>
          <w:right w:val="nil"/>
          <w:between w:val="nil"/>
        </w:pBdr>
        <w:ind w:left="1860" w:right="1295"/>
        <w:rPr>
          <w:rFonts w:asciiTheme="majorHAnsi" w:hAnsiTheme="majorHAnsi" w:cstheme="majorHAnsi"/>
          <w:sz w:val="24"/>
          <w:szCs w:val="24"/>
        </w:rPr>
      </w:pPr>
      <w:proofErr w:type="gramStart"/>
      <w:r w:rsidRPr="004534E2">
        <w:rPr>
          <w:rFonts w:asciiTheme="majorHAnsi" w:hAnsiTheme="majorHAnsi" w:cstheme="majorHAnsi"/>
          <w:sz w:val="24"/>
          <w:szCs w:val="24"/>
        </w:rPr>
        <w:t>Dropout(</w:t>
      </w:r>
      <w:proofErr w:type="gramEnd"/>
      <w:r w:rsidRPr="004534E2">
        <w:rPr>
          <w:rFonts w:asciiTheme="majorHAnsi" w:hAnsiTheme="majorHAnsi" w:cstheme="majorHAnsi"/>
          <w:sz w:val="24"/>
          <w:szCs w:val="24"/>
        </w:rPr>
        <w:t>0.20)</w:t>
      </w:r>
    </w:p>
    <w:p w14:paraId="2CC0AF99" w14:textId="77777777" w:rsidR="004830AE" w:rsidRPr="004534E2" w:rsidRDefault="003C53FA" w:rsidP="008F36FE">
      <w:pPr>
        <w:pStyle w:val="ListParagraph"/>
        <w:numPr>
          <w:ilvl w:val="0"/>
          <w:numId w:val="25"/>
        </w:numPr>
        <w:pBdr>
          <w:top w:val="nil"/>
          <w:left w:val="nil"/>
          <w:bottom w:val="nil"/>
          <w:right w:val="nil"/>
          <w:between w:val="nil"/>
        </w:pBdr>
        <w:ind w:left="1860" w:right="1295"/>
        <w:rPr>
          <w:rFonts w:asciiTheme="majorHAnsi" w:hAnsiTheme="majorHAnsi" w:cstheme="majorHAnsi"/>
          <w:sz w:val="24"/>
          <w:szCs w:val="24"/>
        </w:rPr>
      </w:pPr>
      <w:proofErr w:type="gramStart"/>
      <w:r w:rsidRPr="004534E2">
        <w:rPr>
          <w:rFonts w:asciiTheme="majorHAnsi" w:hAnsiTheme="majorHAnsi" w:cstheme="majorHAnsi"/>
          <w:sz w:val="24"/>
          <w:szCs w:val="24"/>
        </w:rPr>
        <w:t>Dense(</w:t>
      </w:r>
      <w:proofErr w:type="gramEnd"/>
      <w:r w:rsidRPr="004534E2">
        <w:rPr>
          <w:rFonts w:asciiTheme="majorHAnsi" w:hAnsiTheme="majorHAnsi" w:cstheme="majorHAnsi"/>
          <w:sz w:val="24"/>
          <w:szCs w:val="24"/>
        </w:rPr>
        <w:t xml:space="preserve">16, </w:t>
      </w:r>
      <w:proofErr w:type="spellStart"/>
      <w:r w:rsidRPr="004534E2">
        <w:rPr>
          <w:rFonts w:asciiTheme="majorHAnsi" w:hAnsiTheme="majorHAnsi" w:cstheme="majorHAnsi"/>
          <w:sz w:val="24"/>
          <w:szCs w:val="24"/>
        </w:rPr>
        <w:t>ReLU</w:t>
      </w:r>
      <w:proofErr w:type="spellEnd"/>
      <w:r w:rsidRPr="004534E2">
        <w:rPr>
          <w:rFonts w:asciiTheme="majorHAnsi" w:hAnsiTheme="majorHAnsi" w:cstheme="majorHAnsi"/>
          <w:sz w:val="24"/>
          <w:szCs w:val="24"/>
        </w:rPr>
        <w:t>)</w:t>
      </w:r>
    </w:p>
    <w:p w14:paraId="38E3F848" w14:textId="77777777" w:rsidR="004830AE" w:rsidRPr="004534E2" w:rsidRDefault="003C53FA" w:rsidP="008F36FE">
      <w:pPr>
        <w:pStyle w:val="ListParagraph"/>
        <w:numPr>
          <w:ilvl w:val="0"/>
          <w:numId w:val="25"/>
        </w:numPr>
        <w:pBdr>
          <w:top w:val="nil"/>
          <w:left w:val="nil"/>
          <w:bottom w:val="nil"/>
          <w:right w:val="nil"/>
          <w:between w:val="nil"/>
        </w:pBdr>
        <w:ind w:left="1860" w:right="1295"/>
        <w:rPr>
          <w:rFonts w:asciiTheme="majorHAnsi" w:hAnsiTheme="majorHAnsi" w:cstheme="majorHAnsi"/>
          <w:sz w:val="24"/>
          <w:szCs w:val="24"/>
        </w:rPr>
      </w:pPr>
      <w:proofErr w:type="gramStart"/>
      <w:r w:rsidRPr="004534E2">
        <w:rPr>
          <w:rFonts w:asciiTheme="majorHAnsi" w:hAnsiTheme="majorHAnsi" w:cstheme="majorHAnsi"/>
          <w:sz w:val="24"/>
          <w:szCs w:val="24"/>
        </w:rPr>
        <w:t>Dropout(</w:t>
      </w:r>
      <w:proofErr w:type="gramEnd"/>
      <w:r w:rsidRPr="004534E2">
        <w:rPr>
          <w:rFonts w:asciiTheme="majorHAnsi" w:hAnsiTheme="majorHAnsi" w:cstheme="majorHAnsi"/>
          <w:sz w:val="24"/>
          <w:szCs w:val="24"/>
        </w:rPr>
        <w:t>0.20)</w:t>
      </w:r>
    </w:p>
    <w:p w14:paraId="7644B4FA" w14:textId="77777777" w:rsidR="004830AE" w:rsidRPr="004534E2" w:rsidRDefault="003C53FA" w:rsidP="008F36FE">
      <w:pPr>
        <w:pStyle w:val="ListParagraph"/>
        <w:numPr>
          <w:ilvl w:val="0"/>
          <w:numId w:val="25"/>
        </w:numPr>
        <w:pBdr>
          <w:top w:val="nil"/>
          <w:left w:val="nil"/>
          <w:bottom w:val="nil"/>
          <w:right w:val="nil"/>
          <w:between w:val="nil"/>
        </w:pBdr>
        <w:ind w:left="1860" w:right="1295"/>
        <w:rPr>
          <w:rFonts w:asciiTheme="majorHAnsi" w:hAnsiTheme="majorHAnsi" w:cstheme="majorHAnsi"/>
          <w:sz w:val="24"/>
          <w:szCs w:val="24"/>
        </w:rPr>
      </w:pPr>
      <w:proofErr w:type="gramStart"/>
      <w:r w:rsidRPr="004534E2">
        <w:rPr>
          <w:rFonts w:asciiTheme="majorHAnsi" w:hAnsiTheme="majorHAnsi" w:cstheme="majorHAnsi"/>
          <w:sz w:val="24"/>
          <w:szCs w:val="24"/>
        </w:rPr>
        <w:t>Dense(</w:t>
      </w:r>
      <w:proofErr w:type="gramEnd"/>
      <w:r w:rsidRPr="004534E2">
        <w:rPr>
          <w:rFonts w:asciiTheme="majorHAnsi" w:hAnsiTheme="majorHAnsi" w:cstheme="majorHAnsi"/>
          <w:sz w:val="24"/>
          <w:szCs w:val="24"/>
        </w:rPr>
        <w:t>1 output)</w:t>
      </w:r>
    </w:p>
    <w:p w14:paraId="17BD7D2C" w14:textId="77777777" w:rsidR="004830AE" w:rsidRPr="004534E2" w:rsidRDefault="004830AE" w:rsidP="008F36FE">
      <w:pPr>
        <w:pBdr>
          <w:top w:val="nil"/>
          <w:left w:val="nil"/>
          <w:bottom w:val="nil"/>
          <w:right w:val="nil"/>
          <w:between w:val="nil"/>
        </w:pBdr>
        <w:ind w:left="1140" w:right="1295"/>
        <w:rPr>
          <w:rFonts w:asciiTheme="majorHAnsi" w:hAnsiTheme="majorHAnsi" w:cstheme="majorHAnsi"/>
          <w:sz w:val="24"/>
          <w:szCs w:val="24"/>
        </w:rPr>
      </w:pPr>
    </w:p>
    <w:p w14:paraId="7DEE69CF" w14:textId="04D2290B" w:rsidR="004830AE" w:rsidRPr="004534E2" w:rsidRDefault="003C53FA" w:rsidP="008F36FE">
      <w:pPr>
        <w:pBdr>
          <w:top w:val="nil"/>
          <w:left w:val="nil"/>
          <w:bottom w:val="nil"/>
          <w:right w:val="nil"/>
          <w:between w:val="nil"/>
        </w:pBdr>
        <w:ind w:left="1140" w:right="1295"/>
        <w:rPr>
          <w:rFonts w:asciiTheme="majorHAnsi" w:hAnsiTheme="majorHAnsi" w:cstheme="majorHAnsi"/>
          <w:sz w:val="24"/>
          <w:szCs w:val="24"/>
        </w:rPr>
      </w:pPr>
      <w:r w:rsidRPr="004534E2">
        <w:rPr>
          <w:rFonts w:asciiTheme="majorHAnsi" w:hAnsiTheme="majorHAnsi" w:cstheme="majorHAnsi"/>
          <w:sz w:val="24"/>
          <w:szCs w:val="24"/>
        </w:rPr>
        <w:t xml:space="preserve">Training parameters match previous steps (Adam, </w:t>
      </w:r>
      <m:oMath>
        <m:r>
          <w:rPr>
            <w:rFonts w:ascii="Cambria Math" w:hAnsi="Cambria Math" w:cstheme="majorHAnsi"/>
            <w:sz w:val="24"/>
            <w:szCs w:val="24"/>
          </w:rPr>
          <m:t xml:space="preserve">η = </m:t>
        </m:r>
        <m:sSup>
          <m:sSupPr>
            <m:ctrlPr>
              <w:rPr>
                <w:rFonts w:ascii="Cambria Math" w:hAnsi="Cambria Math" w:cstheme="majorHAnsi"/>
                <w:i/>
                <w:sz w:val="24"/>
                <w:szCs w:val="24"/>
              </w:rPr>
            </m:ctrlPr>
          </m:sSupPr>
          <m:e>
            <m:r>
              <w:rPr>
                <w:rFonts w:ascii="Cambria Math" w:hAnsi="Cambria Math" w:cstheme="majorHAnsi"/>
                <w:sz w:val="24"/>
                <w:szCs w:val="24"/>
              </w:rPr>
              <m:t>10</m:t>
            </m:r>
          </m:e>
          <m:sup>
            <m:r>
              <w:rPr>
                <w:rFonts w:ascii="Cambria Math" w:hAnsi="Cambria Math" w:cstheme="majorHAnsi"/>
                <w:sz w:val="24"/>
                <w:szCs w:val="24"/>
              </w:rPr>
              <m:t>-4</m:t>
            </m:r>
          </m:sup>
        </m:sSup>
      </m:oMath>
      <w:r w:rsidRPr="004534E2">
        <w:rPr>
          <w:rFonts w:asciiTheme="majorHAnsi" w:hAnsiTheme="majorHAnsi" w:cstheme="majorHAnsi"/>
          <w:sz w:val="24"/>
          <w:szCs w:val="24"/>
        </w:rPr>
        <w:t>, MAE loss, batch size 32, patience 20).</w:t>
      </w:r>
    </w:p>
    <w:p w14:paraId="3E9BCDF0" w14:textId="77777777" w:rsidR="004830AE" w:rsidRPr="004534E2" w:rsidRDefault="004830AE" w:rsidP="008F36FE">
      <w:pPr>
        <w:pBdr>
          <w:top w:val="nil"/>
          <w:left w:val="nil"/>
          <w:bottom w:val="nil"/>
          <w:right w:val="nil"/>
          <w:between w:val="nil"/>
        </w:pBdr>
        <w:ind w:left="1140" w:right="1295"/>
        <w:rPr>
          <w:rFonts w:asciiTheme="majorHAnsi" w:hAnsiTheme="majorHAnsi" w:cstheme="majorHAnsi"/>
          <w:sz w:val="24"/>
          <w:szCs w:val="24"/>
        </w:rPr>
      </w:pPr>
    </w:p>
    <w:p w14:paraId="13564CBA" w14:textId="77777777" w:rsidR="00807226" w:rsidRPr="004534E2" w:rsidRDefault="00807226" w:rsidP="00807226">
      <w:pPr>
        <w:pBdr>
          <w:top w:val="nil"/>
          <w:left w:val="nil"/>
          <w:bottom w:val="nil"/>
          <w:right w:val="nil"/>
          <w:between w:val="nil"/>
        </w:pBdr>
        <w:ind w:left="1140" w:right="1295"/>
        <w:rPr>
          <w:rFonts w:asciiTheme="majorHAnsi" w:hAnsiTheme="majorHAnsi" w:cstheme="majorHAnsi"/>
          <w:b/>
          <w:bCs/>
          <w:color w:val="0070C0"/>
          <w:sz w:val="24"/>
          <w:szCs w:val="24"/>
        </w:rPr>
      </w:pPr>
      <w:r w:rsidRPr="004534E2">
        <w:rPr>
          <w:rFonts w:asciiTheme="majorHAnsi" w:hAnsiTheme="majorHAnsi" w:cstheme="majorHAnsi"/>
          <w:b/>
          <w:bCs/>
          <w:color w:val="0070C0"/>
          <w:sz w:val="24"/>
          <w:szCs w:val="24"/>
        </w:rPr>
        <w:t>Outputs</w:t>
      </w:r>
    </w:p>
    <w:p w14:paraId="5C394233" w14:textId="77777777" w:rsidR="004830AE" w:rsidRPr="004534E2" w:rsidRDefault="003C53FA" w:rsidP="008F36FE">
      <w:pPr>
        <w:pBdr>
          <w:top w:val="nil"/>
          <w:left w:val="nil"/>
          <w:bottom w:val="nil"/>
          <w:right w:val="nil"/>
          <w:between w:val="nil"/>
        </w:pBdr>
        <w:ind w:left="1140" w:right="1295"/>
        <w:rPr>
          <w:rFonts w:asciiTheme="majorHAnsi" w:hAnsiTheme="majorHAnsi" w:cstheme="majorHAnsi"/>
          <w:b/>
          <w:bCs/>
          <w:sz w:val="24"/>
          <w:szCs w:val="24"/>
        </w:rPr>
      </w:pPr>
      <w:r w:rsidRPr="004534E2">
        <w:rPr>
          <w:rFonts w:asciiTheme="majorHAnsi" w:hAnsiTheme="majorHAnsi" w:cstheme="majorHAnsi"/>
          <w:b/>
          <w:bCs/>
          <w:sz w:val="24"/>
          <w:szCs w:val="24"/>
        </w:rPr>
        <w:t>Step 4: Single-Output LSTM Performance Summary</w:t>
      </w:r>
    </w:p>
    <w:p w14:paraId="14E4174F" w14:textId="77777777" w:rsidR="00E564CF" w:rsidRPr="004534E2" w:rsidRDefault="00E564CF" w:rsidP="008F36FE">
      <w:pPr>
        <w:pBdr>
          <w:top w:val="nil"/>
          <w:left w:val="nil"/>
          <w:bottom w:val="nil"/>
          <w:right w:val="nil"/>
          <w:between w:val="nil"/>
        </w:pBdr>
        <w:ind w:left="1140" w:right="1295"/>
        <w:rPr>
          <w:rFonts w:asciiTheme="majorHAnsi" w:hAnsiTheme="majorHAnsi" w:cstheme="majorHAnsi"/>
          <w:sz w:val="24"/>
          <w:szCs w:val="24"/>
        </w:rPr>
      </w:pPr>
    </w:p>
    <w:tbl>
      <w:tblPr>
        <w:tblW w:w="9811" w:type="dxa"/>
        <w:jc w:val="center"/>
        <w:tblLook w:val="04A0" w:firstRow="1" w:lastRow="0" w:firstColumn="1" w:lastColumn="0" w:noHBand="0" w:noVBand="1"/>
      </w:tblPr>
      <w:tblGrid>
        <w:gridCol w:w="951"/>
        <w:gridCol w:w="2337"/>
        <w:gridCol w:w="1903"/>
        <w:gridCol w:w="1210"/>
        <w:gridCol w:w="1796"/>
        <w:gridCol w:w="1614"/>
      </w:tblGrid>
      <w:tr w:rsidR="00E564CF" w:rsidRPr="004534E2" w14:paraId="7E911AC3" w14:textId="77777777" w:rsidTr="00A06D28">
        <w:trPr>
          <w:trHeight w:val="212"/>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731A29B3" w14:textId="4CB064C8"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Ticker</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4DBEB1B6" w14:textId="5FB9D87D"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Asset Class</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27B46C5C" w14:textId="2FECC9ED"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Train MAE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4FADC5B6" w14:textId="0EDD0586"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Train R2</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5886AB1C" w14:textId="659DB3F2"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Test MAE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415F42C3" w14:textId="0AA0C245"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Test ROOS2​</w:t>
            </w:r>
          </w:p>
        </w:tc>
      </w:tr>
      <w:tr w:rsidR="00E564CF" w:rsidRPr="004534E2" w14:paraId="640F6D09" w14:textId="77777777" w:rsidTr="00A06D28">
        <w:trPr>
          <w:trHeight w:val="426"/>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FBCA892" w14:textId="24041372"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SPY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39BBB16" w14:textId="593AB4DC"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U.S. Equities</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86510DD" w14:textId="790154D2"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3.9254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844A7E8" w14:textId="3B8E11E3"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-0.0218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CEA3CE9" w14:textId="40DB8729"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4.1914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12F7104" w14:textId="78F0F84E"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0.0009</w:t>
            </w:r>
          </w:p>
        </w:tc>
      </w:tr>
      <w:tr w:rsidR="00E564CF" w:rsidRPr="004534E2" w14:paraId="25903F53"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3ED6D028" w14:textId="7FDD9AD0"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TLT</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51FC58DC" w14:textId="6D02E8A3"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20+ Year Treasury</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58E9D0F4" w14:textId="57883D3E"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3.4055</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1D020319" w14:textId="0E1153DD"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-0.0087</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713DA37B" w14:textId="0DA460C3"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3.6556</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64B597DF" w14:textId="63033454"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0.0219</w:t>
            </w:r>
          </w:p>
        </w:tc>
      </w:tr>
      <w:tr w:rsidR="00E564CF" w:rsidRPr="004534E2" w14:paraId="655483BB"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9DA098D" w14:textId="24C28BFC"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SHY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CAD3B1E" w14:textId="31225F89"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1–3 Year Treasury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CC1C006" w14:textId="3F0C4EE1"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0.3105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FF05CA6" w14:textId="2D45E544"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-0.1443</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31F4E88" w14:textId="5D27E99A"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0.3450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314858F" w14:textId="3E877D47"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0.0633</w:t>
            </w:r>
          </w:p>
        </w:tc>
      </w:tr>
      <w:tr w:rsidR="00E564CF" w:rsidRPr="004534E2" w14:paraId="1FD23C96"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764E9364" w14:textId="52AEDD78"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GLD</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3F796A33" w14:textId="73153AF4"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Gold Bullion</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2FEBFE92" w14:textId="263BBC82"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4.5934</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0B91EAED" w14:textId="23DFC934"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0.0007</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77EE4F4D" w14:textId="5A98E26C"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3.2299</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0C652893" w14:textId="678F8B20"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-0.0005</w:t>
            </w:r>
          </w:p>
        </w:tc>
      </w:tr>
      <w:tr w:rsidR="00E564CF" w:rsidRPr="004534E2" w14:paraId="31341B11"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5F6B0E46" w14:textId="11BCA857"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DBO</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290F6DB8" w14:textId="528B6935"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Crude Oil</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FF100F6" w14:textId="193C4B98"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7.4763</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6BBEC464" w14:textId="0572011B"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-0.0058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1081272B" w14:textId="1BDE18AB"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8.4075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5C85365" w14:textId="6D717C1A"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0.0222</w:t>
            </w:r>
          </w:p>
        </w:tc>
      </w:tr>
    </w:tbl>
    <w:p w14:paraId="79386BAA" w14:textId="77777777" w:rsidR="004830AE" w:rsidRPr="004534E2" w:rsidRDefault="004830AE" w:rsidP="00E564CF">
      <w:pPr>
        <w:pBdr>
          <w:top w:val="nil"/>
          <w:left w:val="nil"/>
          <w:bottom w:val="nil"/>
          <w:right w:val="nil"/>
          <w:between w:val="nil"/>
        </w:pBdr>
        <w:ind w:right="1295"/>
        <w:rPr>
          <w:rFonts w:asciiTheme="majorHAnsi" w:hAnsiTheme="majorHAnsi" w:cstheme="majorHAnsi"/>
          <w:sz w:val="24"/>
          <w:szCs w:val="24"/>
        </w:rPr>
      </w:pPr>
    </w:p>
    <w:p w14:paraId="57BA43B2" w14:textId="77777777" w:rsidR="004830AE" w:rsidRPr="004534E2" w:rsidRDefault="004830AE" w:rsidP="008F36FE">
      <w:pPr>
        <w:pBdr>
          <w:top w:val="nil"/>
          <w:left w:val="nil"/>
          <w:bottom w:val="nil"/>
          <w:right w:val="nil"/>
          <w:between w:val="nil"/>
        </w:pBdr>
        <w:ind w:left="1140" w:right="1295"/>
        <w:rPr>
          <w:rFonts w:asciiTheme="majorHAnsi" w:hAnsiTheme="majorHAnsi" w:cstheme="majorHAnsi"/>
          <w:sz w:val="24"/>
          <w:szCs w:val="24"/>
        </w:rPr>
      </w:pPr>
    </w:p>
    <w:p w14:paraId="3AAD71A9" w14:textId="56C09849" w:rsidR="004830AE" w:rsidRPr="004534E2" w:rsidRDefault="00807226" w:rsidP="008F36FE">
      <w:pPr>
        <w:pBdr>
          <w:top w:val="nil"/>
          <w:left w:val="nil"/>
          <w:bottom w:val="nil"/>
          <w:right w:val="nil"/>
          <w:between w:val="nil"/>
        </w:pBdr>
        <w:ind w:left="1140" w:right="1295"/>
        <w:rPr>
          <w:rFonts w:asciiTheme="majorHAnsi" w:hAnsiTheme="majorHAnsi" w:cstheme="majorHAnsi"/>
          <w:b/>
          <w:bCs/>
          <w:color w:val="0070C0"/>
          <w:sz w:val="24"/>
          <w:szCs w:val="24"/>
        </w:rPr>
      </w:pPr>
      <w:r w:rsidRPr="004534E2">
        <w:rPr>
          <w:rFonts w:asciiTheme="majorHAnsi" w:hAnsiTheme="majorHAnsi" w:cstheme="majorHAnsi"/>
          <w:b/>
          <w:bCs/>
          <w:color w:val="0070C0"/>
          <w:sz w:val="24"/>
          <w:szCs w:val="24"/>
        </w:rPr>
        <w:t>Technical Interpretation</w:t>
      </w:r>
    </w:p>
    <w:p w14:paraId="1136D085" w14:textId="77777777" w:rsidR="00A73B27" w:rsidRPr="004534E2" w:rsidRDefault="00A73B27" w:rsidP="008F36FE">
      <w:pPr>
        <w:pBdr>
          <w:top w:val="nil"/>
          <w:left w:val="nil"/>
          <w:bottom w:val="nil"/>
          <w:right w:val="nil"/>
          <w:between w:val="nil"/>
        </w:pBdr>
        <w:ind w:left="1140" w:right="1295"/>
        <w:rPr>
          <w:rFonts w:asciiTheme="majorHAnsi" w:hAnsiTheme="majorHAnsi" w:cstheme="majorHAnsi"/>
          <w:sz w:val="24"/>
          <w:szCs w:val="24"/>
        </w:rPr>
      </w:pPr>
    </w:p>
    <w:p w14:paraId="0A962E24" w14:textId="1FCC222A" w:rsidR="004830AE" w:rsidRPr="004534E2" w:rsidRDefault="003C53FA" w:rsidP="008F36FE">
      <w:pPr>
        <w:pStyle w:val="ListParagraph"/>
        <w:numPr>
          <w:ilvl w:val="0"/>
          <w:numId w:val="26"/>
        </w:numPr>
        <w:pBdr>
          <w:top w:val="nil"/>
          <w:left w:val="nil"/>
          <w:bottom w:val="nil"/>
          <w:right w:val="nil"/>
          <w:between w:val="nil"/>
        </w:pBdr>
        <w:ind w:left="1860" w:right="1295"/>
        <w:rPr>
          <w:rFonts w:asciiTheme="majorHAnsi" w:hAnsiTheme="majorHAnsi" w:cstheme="majorHAnsi"/>
          <w:sz w:val="24"/>
          <w:szCs w:val="24"/>
        </w:rPr>
      </w:pPr>
      <w:r w:rsidRPr="004534E2">
        <w:rPr>
          <w:rFonts w:asciiTheme="majorHAnsi" w:hAnsiTheme="majorHAnsi" w:cstheme="majorHAnsi"/>
          <w:sz w:val="24"/>
          <w:szCs w:val="24"/>
        </w:rPr>
        <w:t xml:space="preserve">Direct time-domain sequential modeling achieved positive out-of-sample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oMath>
      <w:r w:rsidRPr="004534E2">
        <w:rPr>
          <w:rFonts w:asciiTheme="majorHAnsi" w:hAnsiTheme="majorHAnsi" w:cstheme="majorHAnsi"/>
          <w:sz w:val="24"/>
          <w:szCs w:val="24"/>
        </w:rPr>
        <w:t xml:space="preserve"> across 4 of the 5 asset classes (SHY: 0.0633, DBO: 0.0222, TLT: 0.0219, SPY: 0.0009).</w:t>
      </w:r>
    </w:p>
    <w:p w14:paraId="2A73E00A" w14:textId="77777777" w:rsidR="00A73B27" w:rsidRPr="004534E2" w:rsidRDefault="00A73B27" w:rsidP="00A73B27">
      <w:pPr>
        <w:pStyle w:val="ListParagraph"/>
        <w:pBdr>
          <w:top w:val="nil"/>
          <w:left w:val="nil"/>
          <w:bottom w:val="nil"/>
          <w:right w:val="nil"/>
          <w:between w:val="nil"/>
        </w:pBdr>
        <w:ind w:left="1860" w:right="1295"/>
        <w:rPr>
          <w:rFonts w:asciiTheme="majorHAnsi" w:hAnsiTheme="majorHAnsi" w:cstheme="majorHAnsi"/>
          <w:sz w:val="24"/>
          <w:szCs w:val="24"/>
        </w:rPr>
      </w:pPr>
    </w:p>
    <w:p w14:paraId="24EDCF30" w14:textId="354CF3D8" w:rsidR="004830AE" w:rsidRPr="004534E2" w:rsidRDefault="003C53FA" w:rsidP="008F36FE">
      <w:pPr>
        <w:pStyle w:val="ListParagraph"/>
        <w:numPr>
          <w:ilvl w:val="0"/>
          <w:numId w:val="26"/>
        </w:numPr>
        <w:pBdr>
          <w:top w:val="nil"/>
          <w:left w:val="nil"/>
          <w:bottom w:val="nil"/>
          <w:right w:val="nil"/>
          <w:between w:val="nil"/>
        </w:pBdr>
        <w:ind w:left="1860" w:right="1295"/>
        <w:rPr>
          <w:rFonts w:asciiTheme="majorHAnsi" w:hAnsiTheme="majorHAnsi" w:cstheme="majorHAnsi"/>
          <w:sz w:val="24"/>
          <w:szCs w:val="24"/>
        </w:rPr>
      </w:pPr>
      <w:r w:rsidRPr="004534E2">
        <w:rPr>
          <w:rFonts w:asciiTheme="majorHAnsi" w:hAnsiTheme="majorHAnsi" w:cstheme="majorHAnsi"/>
          <w:sz w:val="24"/>
          <w:szCs w:val="24"/>
        </w:rPr>
        <w:t>The LSTM was the only single-asset model to achieve positive out-of-sample equity fit (SPY), showing that internal memory cell states (</w:t>
      </w:r>
      <m:oMath>
        <m:sSub>
          <m:sSubPr>
            <m:ctrlPr>
              <w:rPr>
                <w:rFonts w:ascii="Cambria Math" w:hAnsi="Cambria Math" w:cstheme="majorHAnsi"/>
                <w:i/>
                <w:sz w:val="24"/>
                <w:szCs w:val="24"/>
              </w:rPr>
            </m:ctrlPr>
          </m:sSubPr>
          <m:e>
            <m:r>
              <w:rPr>
                <w:rFonts w:ascii="Cambria Math" w:hAnsi="Cambria Math" w:cstheme="majorHAnsi"/>
                <w:sz w:val="24"/>
                <w:szCs w:val="24"/>
              </w:rPr>
              <m:t>C</m:t>
            </m:r>
          </m:e>
          <m:sub>
            <m:r>
              <w:rPr>
                <w:rFonts w:ascii="Cambria Math" w:hAnsi="Cambria Math" w:cstheme="majorHAnsi"/>
                <w:sz w:val="24"/>
                <w:szCs w:val="24"/>
              </w:rPr>
              <m:t>t</m:t>
            </m:r>
          </m:sub>
        </m:sSub>
      </m:oMath>
      <w:r w:rsidRPr="004534E2">
        <w:rPr>
          <w:rFonts w:asciiTheme="majorHAnsi" w:hAnsiTheme="majorHAnsi" w:cstheme="majorHAnsi"/>
          <w:sz w:val="24"/>
          <w:szCs w:val="24"/>
        </w:rPr>
        <w:t>) effectively track volatility persistence and multi-day trend continuation.</w:t>
      </w:r>
    </w:p>
    <w:p w14:paraId="5AA18782" w14:textId="77777777" w:rsidR="004830AE" w:rsidRDefault="004830AE" w:rsidP="008F36FE">
      <w:pPr>
        <w:pBdr>
          <w:top w:val="nil"/>
          <w:left w:val="nil"/>
          <w:bottom w:val="nil"/>
          <w:right w:val="nil"/>
          <w:between w:val="nil"/>
        </w:pBdr>
        <w:ind w:left="1140" w:right="1295"/>
        <w:rPr>
          <w:sz w:val="24"/>
          <w:szCs w:val="24"/>
        </w:rPr>
      </w:pPr>
    </w:p>
    <w:p w14:paraId="263BA8BD" w14:textId="77777777" w:rsidR="00A73B27" w:rsidRDefault="00A73B27" w:rsidP="008F36FE">
      <w:pPr>
        <w:pBdr>
          <w:top w:val="nil"/>
          <w:left w:val="nil"/>
          <w:bottom w:val="nil"/>
          <w:right w:val="nil"/>
          <w:between w:val="nil"/>
        </w:pBdr>
        <w:ind w:left="1140" w:right="1295"/>
        <w:rPr>
          <w:sz w:val="24"/>
          <w:szCs w:val="24"/>
        </w:rPr>
      </w:pPr>
    </w:p>
    <w:p w14:paraId="7B00A0C0" w14:textId="77777777" w:rsidR="00A73B27" w:rsidRDefault="00A73B27" w:rsidP="008F36FE">
      <w:pPr>
        <w:pBdr>
          <w:top w:val="nil"/>
          <w:left w:val="nil"/>
          <w:bottom w:val="nil"/>
          <w:right w:val="nil"/>
          <w:between w:val="nil"/>
        </w:pBdr>
        <w:ind w:left="1140" w:right="1295"/>
        <w:rPr>
          <w:sz w:val="24"/>
          <w:szCs w:val="24"/>
        </w:rPr>
      </w:pPr>
    </w:p>
    <w:p w14:paraId="7A33CD2E" w14:textId="77777777" w:rsidR="00A73B27" w:rsidRDefault="00A73B27" w:rsidP="008F36FE">
      <w:pPr>
        <w:pBdr>
          <w:top w:val="nil"/>
          <w:left w:val="nil"/>
          <w:bottom w:val="nil"/>
          <w:right w:val="nil"/>
          <w:between w:val="nil"/>
        </w:pBdr>
        <w:ind w:left="1140" w:right="1295"/>
        <w:rPr>
          <w:sz w:val="24"/>
          <w:szCs w:val="24"/>
        </w:rPr>
      </w:pPr>
    </w:p>
    <w:p w14:paraId="05C8B3E7" w14:textId="77777777" w:rsidR="00A73B27" w:rsidRDefault="00A73B27" w:rsidP="008F36FE">
      <w:pPr>
        <w:pBdr>
          <w:top w:val="nil"/>
          <w:left w:val="nil"/>
          <w:bottom w:val="nil"/>
          <w:right w:val="nil"/>
          <w:between w:val="nil"/>
        </w:pBdr>
        <w:ind w:left="1140" w:right="1295"/>
        <w:rPr>
          <w:sz w:val="24"/>
          <w:szCs w:val="24"/>
        </w:rPr>
      </w:pPr>
    </w:p>
    <w:p w14:paraId="4984C7FA" w14:textId="385E2B96" w:rsidR="008F36FE" w:rsidRPr="008F36FE" w:rsidRDefault="008F36FE" w:rsidP="008F36FE">
      <w:pPr>
        <w:pBdr>
          <w:top w:val="nil"/>
          <w:left w:val="nil"/>
          <w:bottom w:val="nil"/>
          <w:right w:val="nil"/>
          <w:between w:val="nil"/>
        </w:pBdr>
        <w:ind w:left="1140" w:right="1295"/>
        <w:rPr>
          <w:b/>
          <w:bCs/>
          <w:color w:val="0070C0"/>
          <w:sz w:val="32"/>
          <w:szCs w:val="32"/>
        </w:rPr>
      </w:pPr>
      <w:r w:rsidRPr="008F36FE">
        <w:rPr>
          <w:b/>
          <w:bCs/>
          <w:color w:val="0070C0"/>
          <w:sz w:val="32"/>
          <w:szCs w:val="32"/>
        </w:rPr>
        <w:t>Step 5: Multi-Output Joint Recurrent Architecture</w:t>
      </w:r>
    </w:p>
    <w:p w14:paraId="607CFE4B" w14:textId="05F88D34" w:rsidR="008F36FE" w:rsidRDefault="008F36FE" w:rsidP="008F36FE">
      <w:pPr>
        <w:pBdr>
          <w:top w:val="nil"/>
          <w:left w:val="nil"/>
          <w:bottom w:val="nil"/>
          <w:right w:val="nil"/>
          <w:between w:val="nil"/>
        </w:pBdr>
        <w:ind w:left="1140" w:right="1295"/>
        <w:rPr>
          <w:sz w:val="24"/>
          <w:szCs w:val="24"/>
        </w:rPr>
      </w:pPr>
    </w:p>
    <w:p w14:paraId="1ADA44F6" w14:textId="77777777" w:rsidR="00807226" w:rsidRPr="004534E2" w:rsidRDefault="00807226" w:rsidP="008F36FE">
      <w:pPr>
        <w:pBdr>
          <w:top w:val="nil"/>
          <w:left w:val="nil"/>
          <w:bottom w:val="nil"/>
          <w:right w:val="nil"/>
          <w:between w:val="nil"/>
        </w:pBdr>
        <w:ind w:left="1140" w:right="1295"/>
        <w:rPr>
          <w:rFonts w:asciiTheme="majorHAnsi" w:hAnsiTheme="majorHAnsi" w:cstheme="majorHAnsi"/>
          <w:b/>
          <w:bCs/>
          <w:color w:val="0070C0"/>
          <w:sz w:val="24"/>
          <w:szCs w:val="24"/>
        </w:rPr>
      </w:pPr>
      <w:r w:rsidRPr="004534E2">
        <w:rPr>
          <w:rFonts w:asciiTheme="majorHAnsi" w:hAnsiTheme="majorHAnsi" w:cstheme="majorHAnsi"/>
          <w:b/>
          <w:bCs/>
          <w:color w:val="0070C0"/>
          <w:sz w:val="24"/>
          <w:szCs w:val="24"/>
        </w:rPr>
        <w:t>Setup and Formulation</w:t>
      </w:r>
    </w:p>
    <w:p w14:paraId="305C298C" w14:textId="4755721C" w:rsidR="008F36FE" w:rsidRPr="004534E2" w:rsidRDefault="003C53FA" w:rsidP="008F36FE">
      <w:pPr>
        <w:pBdr>
          <w:top w:val="nil"/>
          <w:left w:val="nil"/>
          <w:bottom w:val="nil"/>
          <w:right w:val="nil"/>
          <w:between w:val="nil"/>
        </w:pBdr>
        <w:ind w:left="1140" w:right="1295"/>
        <w:rPr>
          <w:rFonts w:asciiTheme="majorHAnsi" w:hAnsiTheme="majorHAnsi" w:cstheme="majorHAnsi"/>
          <w:sz w:val="24"/>
          <w:szCs w:val="24"/>
        </w:rPr>
      </w:pPr>
      <w:r w:rsidRPr="004534E2">
        <w:rPr>
          <w:rFonts w:asciiTheme="majorHAnsi" w:hAnsiTheme="majorHAnsi" w:cstheme="majorHAnsi"/>
          <w:sz w:val="24"/>
          <w:szCs w:val="24"/>
        </w:rPr>
        <w:t>A multi-output recurrent architecture was constructed to process the combined (30, 5) multi-asset return tensor, simultaneously forecasting the 25-day forward return of all five ETFs.</w:t>
      </w:r>
    </w:p>
    <w:p w14:paraId="1670CF5B" w14:textId="77777777" w:rsidR="008F36FE" w:rsidRPr="004534E2" w:rsidRDefault="008F36FE" w:rsidP="008F36FE">
      <w:pPr>
        <w:pBdr>
          <w:top w:val="nil"/>
          <w:left w:val="nil"/>
          <w:bottom w:val="nil"/>
          <w:right w:val="nil"/>
          <w:between w:val="nil"/>
        </w:pBdr>
        <w:ind w:left="1140" w:right="1295"/>
        <w:rPr>
          <w:rFonts w:asciiTheme="majorHAnsi" w:hAnsiTheme="majorHAnsi" w:cstheme="majorHAnsi"/>
          <w:sz w:val="24"/>
          <w:szCs w:val="24"/>
        </w:rPr>
      </w:pPr>
    </w:p>
    <w:p w14:paraId="3720C452" w14:textId="77777777" w:rsidR="008F36FE" w:rsidRPr="004534E2" w:rsidRDefault="003C53FA" w:rsidP="008F36FE">
      <w:pPr>
        <w:pBdr>
          <w:top w:val="nil"/>
          <w:left w:val="nil"/>
          <w:bottom w:val="nil"/>
          <w:right w:val="nil"/>
          <w:between w:val="nil"/>
        </w:pBdr>
        <w:ind w:left="1140" w:right="1295"/>
        <w:rPr>
          <w:rFonts w:asciiTheme="majorHAnsi" w:hAnsiTheme="majorHAnsi" w:cstheme="majorHAnsi"/>
          <w:b/>
          <w:bCs/>
          <w:sz w:val="24"/>
          <w:szCs w:val="24"/>
        </w:rPr>
      </w:pPr>
      <w:r w:rsidRPr="004534E2">
        <w:rPr>
          <w:rFonts w:asciiTheme="majorHAnsi" w:hAnsiTheme="majorHAnsi" w:cstheme="majorHAnsi"/>
          <w:b/>
          <w:bCs/>
          <w:sz w:val="24"/>
          <w:szCs w:val="24"/>
        </w:rPr>
        <w:t>The network topology comprises:</w:t>
      </w:r>
    </w:p>
    <w:p w14:paraId="4A38D926" w14:textId="1E55569C" w:rsidR="008F36FE" w:rsidRPr="004534E2" w:rsidRDefault="003C53FA" w:rsidP="008F36FE">
      <w:pPr>
        <w:pStyle w:val="ListParagraph"/>
        <w:numPr>
          <w:ilvl w:val="0"/>
          <w:numId w:val="28"/>
        </w:numPr>
        <w:pBdr>
          <w:top w:val="nil"/>
          <w:left w:val="nil"/>
          <w:bottom w:val="nil"/>
          <w:right w:val="nil"/>
          <w:between w:val="nil"/>
        </w:pBdr>
        <w:ind w:left="1860" w:right="1295"/>
        <w:rPr>
          <w:rFonts w:asciiTheme="majorHAnsi" w:hAnsiTheme="majorHAnsi" w:cstheme="majorHAnsi"/>
          <w:sz w:val="24"/>
          <w:szCs w:val="24"/>
        </w:rPr>
      </w:pPr>
      <w:r w:rsidRPr="004534E2">
        <w:rPr>
          <w:rFonts w:asciiTheme="majorHAnsi" w:hAnsiTheme="majorHAnsi" w:cstheme="majorHAnsi"/>
          <w:sz w:val="24"/>
          <w:szCs w:val="24"/>
        </w:rPr>
        <w:t>Input layer: (30, 5)</w:t>
      </w:r>
    </w:p>
    <w:p w14:paraId="559AFFC9" w14:textId="13D5F0D6" w:rsidR="008F36FE" w:rsidRPr="004534E2" w:rsidRDefault="003C53FA" w:rsidP="008F36FE">
      <w:pPr>
        <w:pStyle w:val="ListParagraph"/>
        <w:numPr>
          <w:ilvl w:val="0"/>
          <w:numId w:val="28"/>
        </w:numPr>
        <w:pBdr>
          <w:top w:val="nil"/>
          <w:left w:val="nil"/>
          <w:bottom w:val="nil"/>
          <w:right w:val="nil"/>
          <w:between w:val="nil"/>
        </w:pBdr>
        <w:ind w:left="1860" w:right="1295"/>
        <w:rPr>
          <w:rFonts w:asciiTheme="majorHAnsi" w:hAnsiTheme="majorHAnsi" w:cstheme="majorHAnsi"/>
          <w:sz w:val="24"/>
          <w:szCs w:val="24"/>
        </w:rPr>
      </w:pPr>
      <w:r w:rsidRPr="004534E2">
        <w:rPr>
          <w:rFonts w:asciiTheme="majorHAnsi" w:hAnsiTheme="majorHAnsi" w:cstheme="majorHAnsi"/>
          <w:sz w:val="24"/>
          <w:szCs w:val="24"/>
        </w:rPr>
        <w:t>Shared Recurrent layer: 64 LSTM units with tanh activation</w:t>
      </w:r>
    </w:p>
    <w:p w14:paraId="44D93E32" w14:textId="77777777" w:rsidR="008F36FE" w:rsidRPr="004534E2" w:rsidRDefault="003C53FA" w:rsidP="008F36FE">
      <w:pPr>
        <w:pStyle w:val="ListParagraph"/>
        <w:numPr>
          <w:ilvl w:val="0"/>
          <w:numId w:val="28"/>
        </w:numPr>
        <w:pBdr>
          <w:top w:val="nil"/>
          <w:left w:val="nil"/>
          <w:bottom w:val="nil"/>
          <w:right w:val="nil"/>
          <w:between w:val="nil"/>
        </w:pBdr>
        <w:ind w:left="1860" w:right="1295"/>
        <w:rPr>
          <w:rFonts w:asciiTheme="majorHAnsi" w:hAnsiTheme="majorHAnsi" w:cstheme="majorHAnsi"/>
          <w:sz w:val="24"/>
          <w:szCs w:val="24"/>
        </w:rPr>
      </w:pPr>
      <w:proofErr w:type="gramStart"/>
      <w:r w:rsidRPr="004534E2">
        <w:rPr>
          <w:rFonts w:asciiTheme="majorHAnsi" w:hAnsiTheme="majorHAnsi" w:cstheme="majorHAnsi"/>
          <w:sz w:val="24"/>
          <w:szCs w:val="24"/>
        </w:rPr>
        <w:t>Dropout(</w:t>
      </w:r>
      <w:proofErr w:type="gramEnd"/>
      <w:r w:rsidRPr="004534E2">
        <w:rPr>
          <w:rFonts w:asciiTheme="majorHAnsi" w:hAnsiTheme="majorHAnsi" w:cstheme="majorHAnsi"/>
          <w:sz w:val="24"/>
          <w:szCs w:val="24"/>
        </w:rPr>
        <w:t>0.20)</w:t>
      </w:r>
    </w:p>
    <w:p w14:paraId="2837D0CA" w14:textId="77777777" w:rsidR="008F36FE" w:rsidRPr="004534E2" w:rsidRDefault="003C53FA" w:rsidP="008F36FE">
      <w:pPr>
        <w:pStyle w:val="ListParagraph"/>
        <w:numPr>
          <w:ilvl w:val="0"/>
          <w:numId w:val="28"/>
        </w:numPr>
        <w:pBdr>
          <w:top w:val="nil"/>
          <w:left w:val="nil"/>
          <w:bottom w:val="nil"/>
          <w:right w:val="nil"/>
          <w:between w:val="nil"/>
        </w:pBdr>
        <w:ind w:left="1860" w:right="1295"/>
        <w:rPr>
          <w:rFonts w:asciiTheme="majorHAnsi" w:hAnsiTheme="majorHAnsi" w:cstheme="majorHAnsi"/>
          <w:sz w:val="24"/>
          <w:szCs w:val="24"/>
        </w:rPr>
      </w:pPr>
      <w:r w:rsidRPr="004534E2">
        <w:rPr>
          <w:rFonts w:asciiTheme="majorHAnsi" w:hAnsiTheme="majorHAnsi" w:cstheme="majorHAnsi"/>
          <w:sz w:val="24"/>
          <w:szCs w:val="24"/>
        </w:rPr>
        <w:t xml:space="preserve">Intermediate Dense layer: 32 </w:t>
      </w:r>
      <w:proofErr w:type="spellStart"/>
      <w:r w:rsidRPr="004534E2">
        <w:rPr>
          <w:rFonts w:asciiTheme="majorHAnsi" w:hAnsiTheme="majorHAnsi" w:cstheme="majorHAnsi"/>
          <w:sz w:val="24"/>
          <w:szCs w:val="24"/>
        </w:rPr>
        <w:t>ReLU</w:t>
      </w:r>
      <w:proofErr w:type="spellEnd"/>
      <w:r w:rsidRPr="004534E2">
        <w:rPr>
          <w:rFonts w:asciiTheme="majorHAnsi" w:hAnsiTheme="majorHAnsi" w:cstheme="majorHAnsi"/>
          <w:sz w:val="24"/>
          <w:szCs w:val="24"/>
        </w:rPr>
        <w:t xml:space="preserve"> units</w:t>
      </w:r>
    </w:p>
    <w:p w14:paraId="563AEC38" w14:textId="77777777" w:rsidR="008F36FE" w:rsidRPr="004534E2" w:rsidRDefault="003C53FA" w:rsidP="008F36FE">
      <w:pPr>
        <w:pStyle w:val="ListParagraph"/>
        <w:numPr>
          <w:ilvl w:val="0"/>
          <w:numId w:val="28"/>
        </w:numPr>
        <w:pBdr>
          <w:top w:val="nil"/>
          <w:left w:val="nil"/>
          <w:bottom w:val="nil"/>
          <w:right w:val="nil"/>
          <w:between w:val="nil"/>
        </w:pBdr>
        <w:ind w:left="1860" w:right="1295"/>
        <w:rPr>
          <w:rFonts w:asciiTheme="majorHAnsi" w:hAnsiTheme="majorHAnsi" w:cstheme="majorHAnsi"/>
          <w:sz w:val="24"/>
          <w:szCs w:val="24"/>
        </w:rPr>
      </w:pPr>
      <w:proofErr w:type="gramStart"/>
      <w:r w:rsidRPr="004534E2">
        <w:rPr>
          <w:rFonts w:asciiTheme="majorHAnsi" w:hAnsiTheme="majorHAnsi" w:cstheme="majorHAnsi"/>
          <w:sz w:val="24"/>
          <w:szCs w:val="24"/>
        </w:rPr>
        <w:t>Dropout(</w:t>
      </w:r>
      <w:proofErr w:type="gramEnd"/>
      <w:r w:rsidRPr="004534E2">
        <w:rPr>
          <w:rFonts w:asciiTheme="majorHAnsi" w:hAnsiTheme="majorHAnsi" w:cstheme="majorHAnsi"/>
          <w:sz w:val="24"/>
          <w:szCs w:val="24"/>
        </w:rPr>
        <w:t>0.20)</w:t>
      </w:r>
    </w:p>
    <w:p w14:paraId="612B60E2" w14:textId="77777777" w:rsidR="008F36FE" w:rsidRPr="004534E2" w:rsidRDefault="003C53FA" w:rsidP="008F36FE">
      <w:pPr>
        <w:pStyle w:val="ListParagraph"/>
        <w:numPr>
          <w:ilvl w:val="0"/>
          <w:numId w:val="28"/>
        </w:numPr>
        <w:pBdr>
          <w:top w:val="nil"/>
          <w:left w:val="nil"/>
          <w:bottom w:val="nil"/>
          <w:right w:val="nil"/>
          <w:between w:val="nil"/>
        </w:pBdr>
        <w:ind w:left="1860" w:right="1295"/>
        <w:rPr>
          <w:rFonts w:asciiTheme="majorHAnsi" w:hAnsiTheme="majorHAnsi" w:cstheme="majorHAnsi"/>
          <w:sz w:val="24"/>
          <w:szCs w:val="24"/>
        </w:rPr>
      </w:pPr>
      <w:r w:rsidRPr="004534E2">
        <w:rPr>
          <w:rFonts w:asciiTheme="majorHAnsi" w:hAnsiTheme="majorHAnsi" w:cstheme="majorHAnsi"/>
          <w:sz w:val="24"/>
          <w:szCs w:val="24"/>
        </w:rPr>
        <w:t>Multi-output head: 5 linear units</w:t>
      </w:r>
    </w:p>
    <w:p w14:paraId="09DA25B9" w14:textId="77777777" w:rsidR="008F36FE" w:rsidRPr="004534E2" w:rsidRDefault="008F36FE" w:rsidP="008F36FE">
      <w:pPr>
        <w:pBdr>
          <w:top w:val="nil"/>
          <w:left w:val="nil"/>
          <w:bottom w:val="nil"/>
          <w:right w:val="nil"/>
          <w:between w:val="nil"/>
        </w:pBdr>
        <w:ind w:left="1140" w:right="1295"/>
        <w:rPr>
          <w:rFonts w:asciiTheme="majorHAnsi" w:hAnsiTheme="majorHAnsi" w:cstheme="majorHAnsi"/>
          <w:sz w:val="24"/>
          <w:szCs w:val="24"/>
        </w:rPr>
      </w:pPr>
    </w:p>
    <w:p w14:paraId="1CE5F382" w14:textId="4CCB93C6" w:rsidR="00B95942" w:rsidRPr="004534E2" w:rsidRDefault="003C53FA" w:rsidP="008F36FE">
      <w:pPr>
        <w:pBdr>
          <w:top w:val="nil"/>
          <w:left w:val="nil"/>
          <w:bottom w:val="nil"/>
          <w:right w:val="nil"/>
          <w:between w:val="nil"/>
        </w:pBdr>
        <w:ind w:left="1140" w:right="1295"/>
        <w:rPr>
          <w:rFonts w:asciiTheme="majorHAnsi" w:hAnsiTheme="majorHAnsi" w:cstheme="majorHAnsi"/>
          <w:sz w:val="24"/>
          <w:szCs w:val="24"/>
        </w:rPr>
      </w:pPr>
      <w:r w:rsidRPr="004534E2">
        <w:rPr>
          <w:rFonts w:asciiTheme="majorHAnsi" w:hAnsiTheme="majorHAnsi" w:cstheme="majorHAnsi"/>
          <w:sz w:val="24"/>
          <w:szCs w:val="24"/>
        </w:rPr>
        <w:t>The model minimizes joint MAE across all assets:</w:t>
      </w:r>
      <w:r w:rsidR="00B95942" w:rsidRPr="004534E2">
        <w:rPr>
          <w:rFonts w:asciiTheme="majorHAnsi" w:hAnsiTheme="majorHAnsi" w:cstheme="majorHAnsi"/>
          <w:sz w:val="24"/>
          <w:szCs w:val="24"/>
        </w:rPr>
        <w:t xml:space="preserve"> </w:t>
      </w:r>
      <m:oMath>
        <m:sSub>
          <m:sSubPr>
            <m:ctrlPr>
              <w:rPr>
                <w:rFonts w:ascii="Cambria Math" w:hAnsi="Cambria Math" w:cstheme="majorHAnsi"/>
                <w:i/>
                <w:sz w:val="24"/>
                <w:szCs w:val="24"/>
              </w:rPr>
            </m:ctrlPr>
          </m:sSubPr>
          <m:e>
            <m:r>
              <w:rPr>
                <w:rFonts w:ascii="Cambria Math" w:hAnsi="Cambria Math" w:cstheme="majorHAnsi"/>
                <w:sz w:val="24"/>
                <w:szCs w:val="24"/>
              </w:rPr>
              <m:t>L</m:t>
            </m:r>
          </m:e>
          <m:sub>
            <m:r>
              <w:rPr>
                <w:rFonts w:ascii="Cambria Math" w:hAnsi="Cambria Math" w:cstheme="majorHAnsi"/>
                <w:sz w:val="24"/>
                <w:szCs w:val="24"/>
              </w:rPr>
              <m:t>joint</m:t>
            </m:r>
          </m:sub>
        </m:sSub>
        <m:r>
          <w:rPr>
            <w:rFonts w:ascii="Cambria Math" w:hAnsi="Cambria Math" w:cstheme="majorHAnsi"/>
            <w:sz w:val="24"/>
            <w:szCs w:val="24"/>
          </w:rPr>
          <m:t>=</m:t>
        </m:r>
        <m:f>
          <m:fPr>
            <m:ctrlPr>
              <w:rPr>
                <w:rFonts w:ascii="Cambria Math" w:hAnsi="Cambria Math" w:cstheme="majorHAnsi"/>
                <w:i/>
                <w:sz w:val="24"/>
                <w:szCs w:val="24"/>
              </w:rPr>
            </m:ctrlPr>
          </m:fPr>
          <m:num>
            <m:r>
              <w:rPr>
                <w:rFonts w:ascii="Cambria Math" w:hAnsi="Cambria Math" w:cstheme="majorHAnsi"/>
                <w:sz w:val="24"/>
                <w:szCs w:val="24"/>
              </w:rPr>
              <m:t>1</m:t>
            </m:r>
          </m:num>
          <m:den>
            <m:r>
              <w:rPr>
                <w:rFonts w:ascii="Cambria Math" w:hAnsi="Cambria Math" w:cstheme="majorHAnsi"/>
                <w:sz w:val="24"/>
                <w:szCs w:val="24"/>
              </w:rPr>
              <m:t>5N</m:t>
            </m:r>
          </m:den>
        </m:f>
        <m:nary>
          <m:naryPr>
            <m:chr m:val="∑"/>
            <m:ctrlPr>
              <w:rPr>
                <w:rFonts w:ascii="Cambria Math" w:hAnsi="Cambria Math" w:cstheme="majorHAnsi"/>
                <w:i/>
                <w:sz w:val="24"/>
                <w:szCs w:val="24"/>
              </w:rPr>
            </m:ctrlPr>
          </m:naryPr>
          <m:sub>
            <m:d>
              <m:dPr>
                <m:begChr m:val="{"/>
                <m:endChr m:val="}"/>
                <m:ctrlPr>
                  <w:rPr>
                    <w:rFonts w:ascii="Cambria Math" w:hAnsi="Cambria Math" w:cstheme="majorHAnsi"/>
                    <w:i/>
                    <w:sz w:val="24"/>
                    <w:szCs w:val="24"/>
                  </w:rPr>
                </m:ctrlPr>
              </m:dPr>
              <m:e>
                <m:r>
                  <w:rPr>
                    <w:rFonts w:ascii="Cambria Math" w:hAnsi="Cambria Math" w:cstheme="majorHAnsi"/>
                    <w:sz w:val="24"/>
                    <w:szCs w:val="24"/>
                  </w:rPr>
                  <m:t>j=1</m:t>
                </m:r>
              </m:e>
            </m:d>
          </m:sub>
          <m:sup>
            <m:r>
              <w:rPr>
                <w:rFonts w:ascii="Cambria Math" w:hAnsi="Cambria Math" w:cstheme="majorHAnsi"/>
                <w:sz w:val="24"/>
                <w:szCs w:val="24"/>
              </w:rPr>
              <m:t>5</m:t>
            </m:r>
          </m:sup>
          <m:e>
            <m:nary>
              <m:naryPr>
                <m:chr m:val="∑"/>
                <m:ctrlPr>
                  <w:rPr>
                    <w:rFonts w:ascii="Cambria Math" w:hAnsi="Cambria Math" w:cstheme="majorHAnsi"/>
                    <w:i/>
                    <w:sz w:val="24"/>
                    <w:szCs w:val="24"/>
                  </w:rPr>
                </m:ctrlPr>
              </m:naryPr>
              <m:sub>
                <m:d>
                  <m:dPr>
                    <m:begChr m:val="{"/>
                    <m:endChr m:val="}"/>
                    <m:ctrlPr>
                      <w:rPr>
                        <w:rFonts w:ascii="Cambria Math" w:hAnsi="Cambria Math" w:cstheme="majorHAnsi"/>
                        <w:i/>
                        <w:sz w:val="24"/>
                        <w:szCs w:val="24"/>
                      </w:rPr>
                    </m:ctrlPr>
                  </m:dPr>
                  <m:e>
                    <m:r>
                      <w:rPr>
                        <w:rFonts w:ascii="Cambria Math" w:hAnsi="Cambria Math" w:cstheme="majorHAnsi"/>
                        <w:sz w:val="24"/>
                        <w:szCs w:val="24"/>
                      </w:rPr>
                      <m:t>i=1</m:t>
                    </m:r>
                  </m:e>
                </m:d>
              </m:sub>
              <m:sup>
                <m:r>
                  <w:rPr>
                    <w:rFonts w:ascii="Cambria Math" w:hAnsi="Cambria Math" w:cstheme="majorHAnsi"/>
                    <w:sz w:val="24"/>
                    <w:szCs w:val="24"/>
                  </w:rPr>
                  <m:t>N</m:t>
                </m:r>
              </m:sup>
              <m:e>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y</m:t>
                    </m:r>
                  </m:e>
                  <m:sub>
                    <m:r>
                      <w:rPr>
                        <w:rFonts w:ascii="Cambria Math" w:hAnsi="Cambria Math" w:cstheme="majorHAnsi"/>
                        <w:sz w:val="24"/>
                        <w:szCs w:val="24"/>
                      </w:rPr>
                      <m:t>i,j</m:t>
                    </m:r>
                  </m:sub>
                </m:sSub>
                <m:r>
                  <w:rPr>
                    <w:rFonts w:ascii="Cambria Math" w:hAnsi="Cambria Math" w:cstheme="majorHAnsi"/>
                    <w:sz w:val="24"/>
                    <w:szCs w:val="24"/>
                  </w:rPr>
                  <m:t>-</m:t>
                </m:r>
                <m:sSub>
                  <m:sSubPr>
                    <m:ctrlPr>
                      <w:rPr>
                        <w:rFonts w:ascii="Cambria Math" w:hAnsi="Cambria Math" w:cstheme="majorHAnsi"/>
                        <w:i/>
                        <w:sz w:val="24"/>
                        <w:szCs w:val="24"/>
                      </w:rPr>
                    </m:ctrlPr>
                  </m:sSubPr>
                  <m:e>
                    <m:acc>
                      <m:accPr>
                        <m:ctrlPr>
                          <w:rPr>
                            <w:rFonts w:ascii="Cambria Math" w:hAnsi="Cambria Math" w:cstheme="majorHAnsi"/>
                            <w:i/>
                            <w:sz w:val="24"/>
                            <w:szCs w:val="24"/>
                          </w:rPr>
                        </m:ctrlPr>
                      </m:accPr>
                      <m:e>
                        <m:r>
                          <w:rPr>
                            <w:rFonts w:ascii="Cambria Math" w:hAnsi="Cambria Math" w:cstheme="majorHAnsi"/>
                            <w:sz w:val="24"/>
                            <w:szCs w:val="24"/>
                          </w:rPr>
                          <m:t>y</m:t>
                        </m:r>
                      </m:e>
                    </m:acc>
                  </m:e>
                  <m:sub>
                    <m:r>
                      <w:rPr>
                        <w:rFonts w:ascii="Cambria Math" w:hAnsi="Cambria Math" w:cstheme="majorHAnsi"/>
                        <w:sz w:val="24"/>
                        <w:szCs w:val="24"/>
                      </w:rPr>
                      <m:t>i,j</m:t>
                    </m:r>
                  </m:sub>
                </m:sSub>
                <m:r>
                  <w:rPr>
                    <w:rFonts w:ascii="Cambria Math" w:hAnsi="Cambria Math" w:cstheme="majorHAnsi"/>
                    <w:sz w:val="24"/>
                    <w:szCs w:val="24"/>
                  </w:rPr>
                  <m:t>|</m:t>
                </m:r>
              </m:e>
            </m:nary>
          </m:e>
        </m:nary>
      </m:oMath>
    </w:p>
    <w:p w14:paraId="38973D25" w14:textId="77777777" w:rsidR="008F36FE" w:rsidRPr="004534E2" w:rsidRDefault="008F36FE" w:rsidP="00426E1A">
      <w:pPr>
        <w:pBdr>
          <w:top w:val="nil"/>
          <w:left w:val="nil"/>
          <w:bottom w:val="nil"/>
          <w:right w:val="nil"/>
          <w:between w:val="nil"/>
        </w:pBdr>
        <w:ind w:right="1295"/>
        <w:rPr>
          <w:rFonts w:asciiTheme="majorHAnsi" w:hAnsiTheme="majorHAnsi" w:cstheme="majorHAnsi"/>
          <w:sz w:val="24"/>
          <w:szCs w:val="24"/>
        </w:rPr>
      </w:pPr>
    </w:p>
    <w:p w14:paraId="38BF6B90" w14:textId="77777777" w:rsidR="00807226" w:rsidRPr="004534E2" w:rsidRDefault="00807226" w:rsidP="00807226">
      <w:pPr>
        <w:pBdr>
          <w:top w:val="nil"/>
          <w:left w:val="nil"/>
          <w:bottom w:val="nil"/>
          <w:right w:val="nil"/>
          <w:between w:val="nil"/>
        </w:pBdr>
        <w:ind w:left="1140" w:right="1295"/>
        <w:rPr>
          <w:rFonts w:asciiTheme="majorHAnsi" w:hAnsiTheme="majorHAnsi" w:cstheme="majorHAnsi"/>
          <w:b/>
          <w:bCs/>
          <w:color w:val="0070C0"/>
          <w:sz w:val="24"/>
          <w:szCs w:val="24"/>
        </w:rPr>
      </w:pPr>
      <w:r w:rsidRPr="004534E2">
        <w:rPr>
          <w:rFonts w:asciiTheme="majorHAnsi" w:hAnsiTheme="majorHAnsi" w:cstheme="majorHAnsi"/>
          <w:b/>
          <w:bCs/>
          <w:color w:val="0070C0"/>
          <w:sz w:val="24"/>
          <w:szCs w:val="24"/>
        </w:rPr>
        <w:t>Outputs</w:t>
      </w:r>
    </w:p>
    <w:p w14:paraId="04039270" w14:textId="77777777" w:rsidR="008F36FE" w:rsidRPr="004534E2" w:rsidRDefault="003C53FA" w:rsidP="008F36FE">
      <w:pPr>
        <w:pBdr>
          <w:top w:val="nil"/>
          <w:left w:val="nil"/>
          <w:bottom w:val="nil"/>
          <w:right w:val="nil"/>
          <w:between w:val="nil"/>
        </w:pBdr>
        <w:ind w:left="1140" w:right="1295"/>
        <w:rPr>
          <w:rFonts w:asciiTheme="majorHAnsi" w:hAnsiTheme="majorHAnsi" w:cstheme="majorHAnsi"/>
          <w:b/>
          <w:bCs/>
          <w:sz w:val="24"/>
          <w:szCs w:val="24"/>
        </w:rPr>
      </w:pPr>
      <w:r w:rsidRPr="004534E2">
        <w:rPr>
          <w:rFonts w:asciiTheme="majorHAnsi" w:hAnsiTheme="majorHAnsi" w:cstheme="majorHAnsi"/>
          <w:b/>
          <w:bCs/>
          <w:sz w:val="24"/>
          <w:szCs w:val="24"/>
        </w:rPr>
        <w:t>Step 5: Multi-Output LSTM Performance Summary</w:t>
      </w:r>
    </w:p>
    <w:p w14:paraId="46461710" w14:textId="77777777" w:rsidR="00E564CF" w:rsidRPr="004534E2" w:rsidRDefault="00E564CF" w:rsidP="008F36FE">
      <w:pPr>
        <w:pBdr>
          <w:top w:val="nil"/>
          <w:left w:val="nil"/>
          <w:bottom w:val="nil"/>
          <w:right w:val="nil"/>
          <w:between w:val="nil"/>
        </w:pBdr>
        <w:ind w:left="1140" w:right="1295"/>
        <w:rPr>
          <w:rFonts w:asciiTheme="majorHAnsi" w:hAnsiTheme="majorHAnsi" w:cstheme="majorHAnsi"/>
          <w:sz w:val="24"/>
          <w:szCs w:val="24"/>
        </w:rPr>
      </w:pPr>
    </w:p>
    <w:tbl>
      <w:tblPr>
        <w:tblW w:w="9811" w:type="dxa"/>
        <w:jc w:val="center"/>
        <w:tblLook w:val="04A0" w:firstRow="1" w:lastRow="0" w:firstColumn="1" w:lastColumn="0" w:noHBand="0" w:noVBand="1"/>
      </w:tblPr>
      <w:tblGrid>
        <w:gridCol w:w="951"/>
        <w:gridCol w:w="2337"/>
        <w:gridCol w:w="1903"/>
        <w:gridCol w:w="1210"/>
        <w:gridCol w:w="1796"/>
        <w:gridCol w:w="1614"/>
      </w:tblGrid>
      <w:tr w:rsidR="00E564CF" w:rsidRPr="004534E2" w14:paraId="05DEA14A" w14:textId="77777777" w:rsidTr="00A06D28">
        <w:trPr>
          <w:trHeight w:val="212"/>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33269E88" w14:textId="24E105E5"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Ticker</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6B9CA37E" w14:textId="49081213"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Asset Class</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7338FBAD" w14:textId="7DD2433D"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Train MAE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6C1C130E" w14:textId="3AA477A5"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Train R2</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0C13FFFE" w14:textId="48F65EFA"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Test MAE (%)</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76506925" w14:textId="45B54573"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Test ROOS2​</w:t>
            </w:r>
          </w:p>
        </w:tc>
      </w:tr>
      <w:tr w:rsidR="00E564CF" w:rsidRPr="004534E2" w14:paraId="27D39D04" w14:textId="77777777" w:rsidTr="00A06D28">
        <w:trPr>
          <w:trHeight w:val="426"/>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8DE3646" w14:textId="78B05355"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SPY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FD50395" w14:textId="1FF3C50A"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U.S. Equities</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9F73109" w14:textId="16BBBFAA"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3.8701</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B21122B" w14:textId="187B8611"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0.0005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EC2C4AD" w14:textId="1AA2F26F"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4.1452</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0FFFE81" w14:textId="15DA3853"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0.0171</w:t>
            </w:r>
          </w:p>
        </w:tc>
      </w:tr>
      <w:tr w:rsidR="00E564CF" w:rsidRPr="004534E2" w14:paraId="475554D3"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7C3B698F" w14:textId="3E25F31F"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TLT</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0E4D7B41" w14:textId="2508B5AC"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20+ Year Treasury</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4D7E1A18" w14:textId="3ED75027"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3.3688</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79BBEE5F" w14:textId="3694FF0D"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0.0106</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39B4A2AE" w14:textId="3DA7FD62"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3.6709</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61D1C3E7" w14:textId="3A124285"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0.0247</w:t>
            </w:r>
          </w:p>
        </w:tc>
      </w:tr>
      <w:tr w:rsidR="00E564CF" w:rsidRPr="004534E2" w14:paraId="3A333818"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FA40FAD" w14:textId="2356DA3E"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SHY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3FA1E57" w14:textId="3BA76D3D"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1–3 Year Treasury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D6AB5D0" w14:textId="7AC2ABA2"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0.3005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1CDCDF8" w14:textId="30F8B04C"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-0.0483</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F638207" w14:textId="69A24125"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0.3445</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78025B3" w14:textId="6881CF28"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0.0785</w:t>
            </w:r>
          </w:p>
        </w:tc>
      </w:tr>
      <w:tr w:rsidR="00E564CF" w:rsidRPr="004534E2" w14:paraId="710DF797"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59FBB20E" w14:textId="16C133A3"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GLD</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27EAABEA" w14:textId="08CD16B1"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Gold Bullion</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70D1E7E7" w14:textId="05E58D53"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4.5829</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3FBA7617" w14:textId="7B4C03FA"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-0.0002</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6F511CDB" w14:textId="22ECB99F"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3.1965</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15CCE8DC" w14:textId="1F3B2F45"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0.0091</w:t>
            </w:r>
          </w:p>
        </w:tc>
      </w:tr>
      <w:tr w:rsidR="00E564CF" w:rsidRPr="004534E2" w14:paraId="736BF85A" w14:textId="77777777" w:rsidTr="00A06D28">
        <w:trPr>
          <w:trHeight w:val="532"/>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3FE05A7C" w14:textId="2615EFF2"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DBO</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1CFC1FFD" w14:textId="2DDE861A"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Crude Oil</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0F63F7B1" w14:textId="2E7AD140"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7.4411</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0921FF6C" w14:textId="60177145"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0.0029</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78507599" w14:textId="73967EB1"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8.3578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1BC6498" w14:textId="3341519D" w:rsidR="00E564CF" w:rsidRPr="004534E2" w:rsidRDefault="00E564CF" w:rsidP="00E564CF">
            <w:pPr>
              <w:widowControl/>
              <w:rPr>
                <w:rFonts w:asciiTheme="majorHAnsi" w:eastAsia="Times New Roman" w:hAnsiTheme="majorHAnsi" w:cstheme="majorHAnsi"/>
                <w:b/>
                <w:bCs/>
                <w:sz w:val="24"/>
                <w:szCs w:val="24"/>
                <w:lang w:val="en-IN"/>
              </w:rPr>
            </w:pPr>
            <w:r w:rsidRPr="004534E2">
              <w:rPr>
                <w:rStyle w:val="md-plain"/>
                <w:rFonts w:asciiTheme="majorHAnsi" w:hAnsiTheme="majorHAnsi" w:cstheme="majorHAnsi"/>
                <w:b/>
                <w:bCs/>
                <w:sz w:val="24"/>
                <w:szCs w:val="24"/>
              </w:rPr>
              <w:t>0.0296</w:t>
            </w:r>
          </w:p>
        </w:tc>
      </w:tr>
    </w:tbl>
    <w:p w14:paraId="29CCDC27" w14:textId="77777777" w:rsidR="00E564CF" w:rsidRPr="004534E2" w:rsidRDefault="00E564CF" w:rsidP="008F36FE">
      <w:pPr>
        <w:pBdr>
          <w:top w:val="nil"/>
          <w:left w:val="nil"/>
          <w:bottom w:val="nil"/>
          <w:right w:val="nil"/>
          <w:between w:val="nil"/>
        </w:pBdr>
        <w:ind w:left="1140" w:right="1295"/>
        <w:rPr>
          <w:rFonts w:asciiTheme="majorHAnsi" w:hAnsiTheme="majorHAnsi" w:cstheme="majorHAnsi"/>
          <w:sz w:val="24"/>
          <w:szCs w:val="24"/>
        </w:rPr>
      </w:pPr>
    </w:p>
    <w:p w14:paraId="36B80B9A" w14:textId="77777777" w:rsidR="008F36FE" w:rsidRPr="004534E2" w:rsidRDefault="008F36FE" w:rsidP="005A75F9">
      <w:pPr>
        <w:pBdr>
          <w:top w:val="nil"/>
          <w:left w:val="nil"/>
          <w:bottom w:val="nil"/>
          <w:right w:val="nil"/>
          <w:between w:val="nil"/>
        </w:pBdr>
        <w:ind w:right="1295"/>
        <w:rPr>
          <w:rFonts w:asciiTheme="majorHAnsi" w:hAnsiTheme="majorHAnsi" w:cstheme="majorHAnsi"/>
          <w:sz w:val="24"/>
          <w:szCs w:val="24"/>
        </w:rPr>
      </w:pPr>
    </w:p>
    <w:p w14:paraId="1E867389" w14:textId="270B17D4" w:rsidR="00807226" w:rsidRPr="004534E2" w:rsidRDefault="00807226" w:rsidP="008F36FE">
      <w:pPr>
        <w:pBdr>
          <w:top w:val="nil"/>
          <w:left w:val="nil"/>
          <w:bottom w:val="nil"/>
          <w:right w:val="nil"/>
          <w:between w:val="nil"/>
        </w:pBdr>
        <w:ind w:left="1080" w:right="1295"/>
        <w:rPr>
          <w:rFonts w:asciiTheme="majorHAnsi" w:hAnsiTheme="majorHAnsi" w:cstheme="majorHAnsi"/>
          <w:sz w:val="24"/>
          <w:szCs w:val="24"/>
        </w:rPr>
      </w:pPr>
      <w:r w:rsidRPr="004534E2">
        <w:rPr>
          <w:rFonts w:asciiTheme="majorHAnsi" w:hAnsiTheme="majorHAnsi" w:cstheme="majorHAnsi"/>
          <w:b/>
          <w:bCs/>
          <w:color w:val="0070C0"/>
          <w:sz w:val="24"/>
          <w:szCs w:val="24"/>
        </w:rPr>
        <w:t>Technical Interpretation</w:t>
      </w:r>
    </w:p>
    <w:p w14:paraId="5799FA40" w14:textId="625893E8" w:rsidR="008F36FE" w:rsidRPr="004534E2" w:rsidRDefault="003C53FA" w:rsidP="008F36FE">
      <w:pPr>
        <w:pStyle w:val="ListParagraph"/>
        <w:numPr>
          <w:ilvl w:val="0"/>
          <w:numId w:val="29"/>
        </w:numPr>
        <w:pBdr>
          <w:top w:val="nil"/>
          <w:left w:val="nil"/>
          <w:bottom w:val="nil"/>
          <w:right w:val="nil"/>
          <w:between w:val="nil"/>
        </w:pBdr>
        <w:ind w:left="1800" w:right="1295"/>
        <w:rPr>
          <w:rFonts w:asciiTheme="majorHAnsi" w:hAnsiTheme="majorHAnsi" w:cstheme="majorHAnsi"/>
          <w:sz w:val="24"/>
          <w:szCs w:val="24"/>
        </w:rPr>
      </w:pPr>
      <w:r w:rsidRPr="004534E2">
        <w:rPr>
          <w:rFonts w:asciiTheme="majorHAnsi" w:hAnsiTheme="majorHAnsi" w:cstheme="majorHAnsi"/>
          <w:sz w:val="24"/>
          <w:szCs w:val="24"/>
        </w:rPr>
        <w:t xml:space="preserve">The multi-output model achieved the highest out-of-sample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r>
          <w:rPr>
            <w:rFonts w:ascii="Cambria Math" w:hAnsi="Cambria Math" w:cstheme="majorHAnsi"/>
            <w:sz w:val="24"/>
            <w:szCs w:val="24"/>
          </w:rPr>
          <m:t xml:space="preserve"> </m:t>
        </m:r>
      </m:oMath>
      <w:r w:rsidRPr="004534E2">
        <w:rPr>
          <w:rFonts w:asciiTheme="majorHAnsi" w:hAnsiTheme="majorHAnsi" w:cstheme="majorHAnsi"/>
          <w:sz w:val="24"/>
          <w:szCs w:val="24"/>
        </w:rPr>
        <w:t>across all five asset classes, demonstrating that shared cross-asset representation enhances individual asset forecasts.</w:t>
      </w:r>
    </w:p>
    <w:p w14:paraId="41B7CF3D" w14:textId="77777777" w:rsidR="001B5D7B" w:rsidRPr="004534E2" w:rsidRDefault="001B5D7B" w:rsidP="001B5D7B">
      <w:pPr>
        <w:pStyle w:val="ListParagraph"/>
        <w:pBdr>
          <w:top w:val="nil"/>
          <w:left w:val="nil"/>
          <w:bottom w:val="nil"/>
          <w:right w:val="nil"/>
          <w:between w:val="nil"/>
        </w:pBdr>
        <w:ind w:left="1800" w:right="1295"/>
        <w:rPr>
          <w:rFonts w:asciiTheme="majorHAnsi" w:hAnsiTheme="majorHAnsi" w:cstheme="majorHAnsi"/>
          <w:sz w:val="24"/>
          <w:szCs w:val="24"/>
        </w:rPr>
      </w:pPr>
    </w:p>
    <w:p w14:paraId="459C56B0" w14:textId="313569EA" w:rsidR="008F36FE" w:rsidRPr="004534E2" w:rsidRDefault="003C53FA" w:rsidP="008F36FE">
      <w:pPr>
        <w:pStyle w:val="ListParagraph"/>
        <w:numPr>
          <w:ilvl w:val="0"/>
          <w:numId w:val="29"/>
        </w:numPr>
        <w:pBdr>
          <w:top w:val="nil"/>
          <w:left w:val="nil"/>
          <w:bottom w:val="nil"/>
          <w:right w:val="nil"/>
          <w:between w:val="nil"/>
        </w:pBdr>
        <w:ind w:left="1800" w:right="1295"/>
        <w:rPr>
          <w:rFonts w:asciiTheme="majorHAnsi" w:hAnsiTheme="majorHAnsi" w:cstheme="majorHAnsi"/>
          <w:sz w:val="24"/>
          <w:szCs w:val="24"/>
        </w:rPr>
      </w:pPr>
      <w:r w:rsidRPr="004534E2">
        <w:rPr>
          <w:rFonts w:asciiTheme="majorHAnsi" w:hAnsiTheme="majorHAnsi" w:cstheme="majorHAnsi"/>
          <w:b/>
          <w:bCs/>
          <w:sz w:val="24"/>
          <w:szCs w:val="24"/>
        </w:rPr>
        <w:t>Information set distinction:</w:t>
      </w:r>
      <w:r w:rsidRPr="004534E2">
        <w:rPr>
          <w:rFonts w:asciiTheme="majorHAnsi" w:hAnsiTheme="majorHAnsi" w:cstheme="majorHAnsi"/>
          <w:sz w:val="24"/>
          <w:szCs w:val="24"/>
        </w:rPr>
        <w:t xml:space="preserve"> Single-output models operate exclusively on univariate history </w:t>
      </w:r>
      <m:oMath>
        <m:sSub>
          <m:sSubPr>
            <m:ctrlPr>
              <w:rPr>
                <w:rFonts w:ascii="Cambria Math" w:hAnsi="Cambria Math" w:cstheme="majorHAnsi"/>
                <w:i/>
                <w:sz w:val="24"/>
                <w:szCs w:val="24"/>
              </w:rPr>
            </m:ctrlPr>
          </m:sSubPr>
          <m:e>
            <m:r>
              <w:rPr>
                <w:rFonts w:ascii="Cambria Math" w:hAnsi="Cambria Math" w:cstheme="majorHAnsi"/>
                <w:sz w:val="24"/>
                <w:szCs w:val="24"/>
              </w:rPr>
              <m:t>I</m:t>
            </m:r>
          </m:e>
          <m:sub>
            <m:r>
              <w:rPr>
                <w:rFonts w:ascii="Cambria Math" w:hAnsi="Cambria Math" w:cstheme="majorHAnsi"/>
                <w:sz w:val="24"/>
                <w:szCs w:val="24"/>
              </w:rPr>
              <m:t>t,j</m:t>
            </m:r>
          </m:sub>
        </m:sSub>
        <m:r>
          <w:rPr>
            <w:rFonts w:ascii="Cambria Math" w:hAnsi="Cambria Math" w:cstheme="majorHAnsi"/>
            <w:sz w:val="24"/>
            <w:szCs w:val="24"/>
          </w:rPr>
          <m:t>=</m:t>
        </m:r>
        <m:sSubSup>
          <m:sSubSupPr>
            <m:ctrlPr>
              <w:rPr>
                <w:rFonts w:ascii="Cambria Math" w:hAnsi="Cambria Math" w:cstheme="majorHAnsi"/>
                <w:i/>
                <w:sz w:val="24"/>
                <w:szCs w:val="24"/>
              </w:rPr>
            </m:ctrlPr>
          </m:sSubSupPr>
          <m:e>
            <m:d>
              <m:dPr>
                <m:begChr m:val="{"/>
                <m:endChr m:val="}"/>
                <m:ctrlPr>
                  <w:rPr>
                    <w:rFonts w:ascii="Cambria Math" w:hAnsi="Cambria Math" w:cstheme="majorHAnsi"/>
                    <w:i/>
                    <w:sz w:val="24"/>
                    <w:szCs w:val="24"/>
                  </w:rPr>
                </m:ctrlPr>
              </m:dPr>
              <m:e>
                <m:sSub>
                  <m:sSubPr>
                    <m:ctrlPr>
                      <w:rPr>
                        <w:rFonts w:ascii="Cambria Math" w:hAnsi="Cambria Math" w:cstheme="majorHAnsi"/>
                        <w:i/>
                        <w:sz w:val="24"/>
                        <w:szCs w:val="24"/>
                      </w:rPr>
                    </m:ctrlPr>
                  </m:sSubPr>
                  <m:e>
                    <m:r>
                      <w:rPr>
                        <w:rFonts w:ascii="Cambria Math" w:hAnsi="Cambria Math" w:cstheme="majorHAnsi"/>
                        <w:sz w:val="24"/>
                        <w:szCs w:val="24"/>
                      </w:rPr>
                      <m:t>R</m:t>
                    </m:r>
                  </m:e>
                  <m:sub>
                    <m:r>
                      <w:rPr>
                        <w:rFonts w:ascii="Cambria Math" w:hAnsi="Cambria Math" w:cstheme="majorHAnsi"/>
                        <w:sz w:val="24"/>
                        <w:szCs w:val="24"/>
                      </w:rPr>
                      <m:t>t-k,j</m:t>
                    </m:r>
                  </m:sub>
                </m:sSub>
              </m:e>
            </m:d>
          </m:e>
          <m:sub>
            <m:r>
              <w:rPr>
                <w:rFonts w:ascii="Cambria Math" w:hAnsi="Cambria Math" w:cstheme="majorHAnsi"/>
                <w:sz w:val="24"/>
                <w:szCs w:val="24"/>
              </w:rPr>
              <m:t>k=0</m:t>
            </m:r>
          </m:sub>
          <m:sup>
            <m:r>
              <w:rPr>
                <w:rFonts w:ascii="Cambria Math" w:hAnsi="Cambria Math" w:cstheme="majorHAnsi"/>
                <w:sz w:val="24"/>
                <w:szCs w:val="24"/>
              </w:rPr>
              <m:t>29</m:t>
            </m:r>
          </m:sup>
        </m:sSubSup>
      </m:oMath>
      <w:r w:rsidRPr="004534E2">
        <w:rPr>
          <w:rFonts w:asciiTheme="majorHAnsi" w:hAnsiTheme="majorHAnsi" w:cstheme="majorHAnsi"/>
          <w:sz w:val="24"/>
          <w:szCs w:val="24"/>
        </w:rPr>
        <w:t xml:space="preserve">. The multi-output network leverages the joint information set </w:t>
      </w:r>
      <m:oMath>
        <m:sSub>
          <m:sSubPr>
            <m:ctrlPr>
              <w:rPr>
                <w:rFonts w:ascii="Cambria Math" w:hAnsi="Cambria Math" w:cstheme="majorHAnsi"/>
                <w:i/>
                <w:sz w:val="24"/>
                <w:szCs w:val="24"/>
              </w:rPr>
            </m:ctrlPr>
          </m:sSubPr>
          <m:e>
            <m:r>
              <w:rPr>
                <w:rFonts w:ascii="Cambria Math" w:hAnsi="Cambria Math" w:cstheme="majorHAnsi"/>
                <w:sz w:val="24"/>
                <w:szCs w:val="24"/>
              </w:rPr>
              <m:t>I</m:t>
            </m:r>
          </m:e>
          <m:sub>
            <m:r>
              <w:rPr>
                <w:rFonts w:ascii="Cambria Math" w:hAnsi="Cambria Math" w:cstheme="majorHAnsi"/>
                <w:sz w:val="24"/>
                <w:szCs w:val="24"/>
              </w:rPr>
              <m:t>t</m:t>
            </m:r>
          </m:sub>
        </m:sSub>
        <m:r>
          <w:rPr>
            <w:rFonts w:ascii="Cambria Math" w:hAnsi="Cambria Math" w:cstheme="majorHAnsi"/>
            <w:sz w:val="24"/>
            <w:szCs w:val="24"/>
          </w:rPr>
          <m:t>=</m:t>
        </m:r>
        <m:sSubSup>
          <m:sSubSupPr>
            <m:ctrlPr>
              <w:rPr>
                <w:rFonts w:ascii="Cambria Math" w:hAnsi="Cambria Math" w:cstheme="majorHAnsi"/>
                <w:i/>
                <w:sz w:val="24"/>
                <w:szCs w:val="24"/>
              </w:rPr>
            </m:ctrlPr>
          </m:sSubSupPr>
          <m:e>
            <m:d>
              <m:dPr>
                <m:begChr m:val="{"/>
                <m:endChr m:val="}"/>
                <m:ctrlPr>
                  <w:rPr>
                    <w:rFonts w:ascii="Cambria Math" w:hAnsi="Cambria Math" w:cstheme="majorHAnsi"/>
                    <w:i/>
                    <w:sz w:val="24"/>
                    <w:szCs w:val="24"/>
                  </w:rPr>
                </m:ctrlPr>
              </m:dPr>
              <m:e>
                <m:sSub>
                  <m:sSubPr>
                    <m:ctrlPr>
                      <w:rPr>
                        <w:rFonts w:ascii="Cambria Math" w:hAnsi="Cambria Math" w:cstheme="majorHAnsi"/>
                        <w:i/>
                        <w:sz w:val="24"/>
                        <w:szCs w:val="24"/>
                      </w:rPr>
                    </m:ctrlPr>
                  </m:sSubPr>
                  <m:e>
                    <m:r>
                      <w:rPr>
                        <w:rFonts w:ascii="Cambria Math" w:hAnsi="Cambria Math" w:cstheme="majorHAnsi"/>
                        <w:sz w:val="24"/>
                        <w:szCs w:val="24"/>
                      </w:rPr>
                      <m:t>R</m:t>
                    </m:r>
                  </m:e>
                  <m:sub>
                    <m:r>
                      <w:rPr>
                        <w:rFonts w:ascii="Cambria Math" w:hAnsi="Cambria Math" w:cstheme="majorHAnsi"/>
                        <w:sz w:val="24"/>
                        <w:szCs w:val="24"/>
                      </w:rPr>
                      <m:t>t-k,</m:t>
                    </m:r>
                    <m:r>
                      <w:rPr>
                        <w:rFonts w:ascii="Cambria Math" w:hAnsi="Cambria Math" w:cstheme="majorHAnsi"/>
                        <w:sz w:val="24"/>
                        <w:szCs w:val="24"/>
                      </w:rPr>
                      <m:t>1</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R</m:t>
                    </m:r>
                  </m:e>
                  <m:sub>
                    <m:r>
                      <w:rPr>
                        <w:rFonts w:ascii="Cambria Math" w:hAnsi="Cambria Math" w:cstheme="majorHAnsi"/>
                        <w:sz w:val="24"/>
                        <w:szCs w:val="24"/>
                      </w:rPr>
                      <m:t>t-k,</m:t>
                    </m:r>
                    <m:r>
                      <w:rPr>
                        <w:rFonts w:ascii="Cambria Math" w:hAnsi="Cambria Math" w:cstheme="majorHAnsi"/>
                        <w:sz w:val="24"/>
                        <w:szCs w:val="24"/>
                      </w:rPr>
                      <m:t>5</m:t>
                    </m:r>
                  </m:sub>
                </m:sSub>
              </m:e>
            </m:d>
          </m:e>
          <m:sub>
            <m:r>
              <w:rPr>
                <w:rFonts w:ascii="Cambria Math" w:hAnsi="Cambria Math" w:cstheme="majorHAnsi"/>
                <w:sz w:val="24"/>
                <w:szCs w:val="24"/>
              </w:rPr>
              <m:t>k=0</m:t>
            </m:r>
          </m:sub>
          <m:sup>
            <m:r>
              <w:rPr>
                <w:rFonts w:ascii="Cambria Math" w:hAnsi="Cambria Math" w:cstheme="majorHAnsi"/>
                <w:sz w:val="24"/>
                <w:szCs w:val="24"/>
              </w:rPr>
              <m:t>29</m:t>
            </m:r>
          </m:sup>
        </m:sSubSup>
      </m:oMath>
      <w:r w:rsidRPr="004534E2">
        <w:rPr>
          <w:rFonts w:asciiTheme="majorHAnsi" w:hAnsiTheme="majorHAnsi" w:cstheme="majorHAnsi"/>
          <w:sz w:val="24"/>
          <w:szCs w:val="24"/>
        </w:rPr>
        <w:t>, capturing cross-market lead-lag dynamics and common macro factors.</w:t>
      </w:r>
    </w:p>
    <w:p w14:paraId="74DDDB83" w14:textId="77777777" w:rsidR="008F36FE" w:rsidRDefault="008F36FE" w:rsidP="008F36FE">
      <w:pPr>
        <w:pBdr>
          <w:top w:val="nil"/>
          <w:left w:val="nil"/>
          <w:bottom w:val="nil"/>
          <w:right w:val="nil"/>
          <w:between w:val="nil"/>
        </w:pBdr>
        <w:ind w:left="720" w:right="1295"/>
        <w:rPr>
          <w:sz w:val="24"/>
          <w:szCs w:val="24"/>
        </w:rPr>
      </w:pPr>
    </w:p>
    <w:p w14:paraId="0DC4220F" w14:textId="77777777" w:rsidR="005A75F9" w:rsidRDefault="005A75F9" w:rsidP="008F36FE">
      <w:pPr>
        <w:pBdr>
          <w:top w:val="nil"/>
          <w:left w:val="nil"/>
          <w:bottom w:val="nil"/>
          <w:right w:val="nil"/>
          <w:between w:val="nil"/>
        </w:pBdr>
        <w:ind w:left="720" w:right="1295"/>
        <w:rPr>
          <w:sz w:val="24"/>
          <w:szCs w:val="24"/>
        </w:rPr>
      </w:pPr>
    </w:p>
    <w:p w14:paraId="20E25A70" w14:textId="77777777" w:rsidR="005A75F9" w:rsidRDefault="005A75F9" w:rsidP="008F36FE">
      <w:pPr>
        <w:pBdr>
          <w:top w:val="nil"/>
          <w:left w:val="nil"/>
          <w:bottom w:val="nil"/>
          <w:right w:val="nil"/>
          <w:between w:val="nil"/>
        </w:pBdr>
        <w:ind w:left="720" w:right="1295"/>
        <w:rPr>
          <w:sz w:val="24"/>
          <w:szCs w:val="24"/>
        </w:rPr>
      </w:pPr>
    </w:p>
    <w:p w14:paraId="19B2B5B0" w14:textId="77777777" w:rsidR="005A75F9" w:rsidRDefault="005A75F9" w:rsidP="00807226">
      <w:pPr>
        <w:pBdr>
          <w:top w:val="nil"/>
          <w:left w:val="nil"/>
          <w:bottom w:val="nil"/>
          <w:right w:val="nil"/>
          <w:between w:val="nil"/>
        </w:pBdr>
        <w:ind w:left="1140" w:right="1295"/>
        <w:rPr>
          <w:sz w:val="24"/>
          <w:szCs w:val="24"/>
        </w:rPr>
      </w:pPr>
    </w:p>
    <w:p w14:paraId="6C933DDE" w14:textId="77777777" w:rsidR="005A75F9" w:rsidRDefault="005A75F9" w:rsidP="00807226">
      <w:pPr>
        <w:pBdr>
          <w:top w:val="nil"/>
          <w:left w:val="nil"/>
          <w:bottom w:val="nil"/>
          <w:right w:val="nil"/>
          <w:between w:val="nil"/>
        </w:pBdr>
        <w:ind w:left="1140" w:right="1295"/>
        <w:rPr>
          <w:sz w:val="24"/>
          <w:szCs w:val="24"/>
        </w:rPr>
      </w:pPr>
    </w:p>
    <w:p w14:paraId="19B2E569" w14:textId="77F0D11D" w:rsidR="00807226" w:rsidRPr="00807226" w:rsidRDefault="00807226" w:rsidP="00807226">
      <w:pPr>
        <w:pBdr>
          <w:top w:val="nil"/>
          <w:left w:val="nil"/>
          <w:bottom w:val="nil"/>
          <w:right w:val="nil"/>
          <w:between w:val="nil"/>
        </w:pBdr>
        <w:ind w:left="1140" w:right="1295"/>
        <w:rPr>
          <w:b/>
          <w:bCs/>
          <w:color w:val="0070C0"/>
          <w:sz w:val="32"/>
          <w:szCs w:val="32"/>
        </w:rPr>
      </w:pPr>
      <w:r w:rsidRPr="00807226">
        <w:rPr>
          <w:b/>
          <w:bCs/>
          <w:color w:val="0070C0"/>
          <w:sz w:val="32"/>
          <w:szCs w:val="32"/>
        </w:rPr>
        <w:t>Step 6: Tactical Asset Allocation Strategy and Backtest Evaluation</w:t>
      </w:r>
    </w:p>
    <w:p w14:paraId="19066499" w14:textId="7F17A4F6" w:rsidR="008F36FE" w:rsidRDefault="008F36FE" w:rsidP="00807226">
      <w:pPr>
        <w:pBdr>
          <w:top w:val="nil"/>
          <w:left w:val="nil"/>
          <w:bottom w:val="nil"/>
          <w:right w:val="nil"/>
          <w:between w:val="nil"/>
        </w:pBdr>
        <w:ind w:left="1140" w:right="1295"/>
        <w:rPr>
          <w:sz w:val="24"/>
          <w:szCs w:val="24"/>
        </w:rPr>
      </w:pPr>
    </w:p>
    <w:p w14:paraId="5CAB7C1B" w14:textId="429456C0" w:rsidR="008F36FE" w:rsidRPr="007F557E" w:rsidRDefault="00807226" w:rsidP="008F36FE">
      <w:pPr>
        <w:pBdr>
          <w:top w:val="nil"/>
          <w:left w:val="nil"/>
          <w:bottom w:val="nil"/>
          <w:right w:val="nil"/>
          <w:between w:val="nil"/>
        </w:pBdr>
        <w:ind w:left="1080" w:right="1295"/>
        <w:rPr>
          <w:rFonts w:asciiTheme="majorHAnsi" w:hAnsiTheme="majorHAnsi" w:cstheme="majorHAnsi"/>
          <w:sz w:val="24"/>
          <w:szCs w:val="24"/>
        </w:rPr>
      </w:pPr>
      <w:r w:rsidRPr="007F557E">
        <w:rPr>
          <w:rFonts w:asciiTheme="majorHAnsi" w:hAnsiTheme="majorHAnsi" w:cstheme="majorHAnsi"/>
          <w:b/>
          <w:bCs/>
          <w:color w:val="0070C0"/>
          <w:sz w:val="24"/>
          <w:szCs w:val="24"/>
        </w:rPr>
        <w:t>Setup and Formulation</w:t>
      </w:r>
    </w:p>
    <w:p w14:paraId="56264011" w14:textId="77777777" w:rsidR="008F36FE" w:rsidRPr="007F557E" w:rsidRDefault="003C53FA" w:rsidP="008F36FE">
      <w:pPr>
        <w:pBdr>
          <w:top w:val="nil"/>
          <w:left w:val="nil"/>
          <w:bottom w:val="nil"/>
          <w:right w:val="nil"/>
          <w:between w:val="nil"/>
        </w:pBdr>
        <w:ind w:left="1080" w:right="1295"/>
        <w:rPr>
          <w:rFonts w:asciiTheme="majorHAnsi" w:hAnsiTheme="majorHAnsi" w:cstheme="majorHAnsi"/>
          <w:sz w:val="24"/>
          <w:szCs w:val="24"/>
        </w:rPr>
      </w:pPr>
      <w:r w:rsidRPr="007F557E">
        <w:rPr>
          <w:rFonts w:asciiTheme="majorHAnsi" w:hAnsiTheme="majorHAnsi" w:cstheme="majorHAnsi"/>
          <w:sz w:val="24"/>
          <w:szCs w:val="24"/>
        </w:rPr>
        <w:t>A systematic trading strategy was implemented using the Step 5 multi-output predictions across the out-of-sample period (2018–2022):</w:t>
      </w:r>
    </w:p>
    <w:p w14:paraId="5BE0844D" w14:textId="77777777" w:rsidR="008F36FE" w:rsidRPr="007F557E" w:rsidRDefault="008F36FE" w:rsidP="008F36FE">
      <w:pPr>
        <w:pBdr>
          <w:top w:val="nil"/>
          <w:left w:val="nil"/>
          <w:bottom w:val="nil"/>
          <w:right w:val="nil"/>
          <w:between w:val="nil"/>
        </w:pBdr>
        <w:ind w:left="1080" w:right="1295"/>
        <w:rPr>
          <w:rFonts w:asciiTheme="majorHAnsi" w:hAnsiTheme="majorHAnsi" w:cstheme="majorHAnsi"/>
          <w:sz w:val="24"/>
          <w:szCs w:val="24"/>
        </w:rPr>
      </w:pPr>
    </w:p>
    <w:p w14:paraId="085D27BA" w14:textId="0DE4B85E" w:rsidR="008F36FE" w:rsidRPr="007F557E" w:rsidRDefault="003C53FA" w:rsidP="008F36FE">
      <w:pPr>
        <w:pStyle w:val="ListParagraph"/>
        <w:numPr>
          <w:ilvl w:val="0"/>
          <w:numId w:val="31"/>
        </w:numPr>
        <w:pBdr>
          <w:top w:val="nil"/>
          <w:left w:val="nil"/>
          <w:bottom w:val="nil"/>
          <w:right w:val="nil"/>
          <w:between w:val="nil"/>
        </w:pBdr>
        <w:ind w:left="1800" w:right="1295"/>
        <w:rPr>
          <w:rFonts w:asciiTheme="majorHAnsi" w:hAnsiTheme="majorHAnsi" w:cstheme="majorHAnsi"/>
          <w:sz w:val="24"/>
          <w:szCs w:val="24"/>
        </w:rPr>
      </w:pPr>
      <w:r w:rsidRPr="007F557E">
        <w:rPr>
          <w:rFonts w:asciiTheme="majorHAnsi" w:hAnsiTheme="majorHAnsi" w:cstheme="majorHAnsi"/>
          <w:b/>
          <w:bCs/>
          <w:sz w:val="24"/>
          <w:szCs w:val="24"/>
        </w:rPr>
        <w:t>Rebalancing Protocol:</w:t>
      </w:r>
      <w:r w:rsidRPr="007F557E">
        <w:rPr>
          <w:rFonts w:asciiTheme="majorHAnsi" w:hAnsiTheme="majorHAnsi" w:cstheme="majorHAnsi"/>
          <w:sz w:val="24"/>
          <w:szCs w:val="24"/>
        </w:rPr>
        <w:t xml:space="preserve"> Non-overlapping 25-trading-day rebalancing origins (</w:t>
      </w:r>
      <m:oMath>
        <m:r>
          <w:rPr>
            <w:rFonts w:ascii="Cambria Math" w:hAnsi="Cambria Math" w:cstheme="majorHAnsi"/>
            <w:sz w:val="24"/>
            <w:szCs w:val="24"/>
          </w:rPr>
          <m:t>N = 50</m:t>
        </m:r>
      </m:oMath>
      <w:r w:rsidRPr="007F557E">
        <w:rPr>
          <w:rFonts w:asciiTheme="majorHAnsi" w:hAnsiTheme="majorHAnsi" w:cstheme="majorHAnsi"/>
          <w:sz w:val="24"/>
          <w:szCs w:val="24"/>
        </w:rPr>
        <w:t xml:space="preserve"> periods).</w:t>
      </w:r>
    </w:p>
    <w:p w14:paraId="6BF1165F" w14:textId="77777777" w:rsidR="00C451CC" w:rsidRPr="007F557E" w:rsidRDefault="00C451CC" w:rsidP="00C451CC">
      <w:pPr>
        <w:pStyle w:val="ListParagraph"/>
        <w:pBdr>
          <w:top w:val="nil"/>
          <w:left w:val="nil"/>
          <w:bottom w:val="nil"/>
          <w:right w:val="nil"/>
          <w:between w:val="nil"/>
        </w:pBdr>
        <w:ind w:left="1800" w:right="1295"/>
        <w:rPr>
          <w:rFonts w:asciiTheme="majorHAnsi" w:hAnsiTheme="majorHAnsi" w:cstheme="majorHAnsi"/>
          <w:sz w:val="24"/>
          <w:szCs w:val="24"/>
        </w:rPr>
      </w:pPr>
    </w:p>
    <w:p w14:paraId="6C1A0039" w14:textId="0500AE16" w:rsidR="008F36FE" w:rsidRPr="007F557E" w:rsidRDefault="003C53FA" w:rsidP="008F36FE">
      <w:pPr>
        <w:pStyle w:val="ListParagraph"/>
        <w:numPr>
          <w:ilvl w:val="0"/>
          <w:numId w:val="31"/>
        </w:numPr>
        <w:pBdr>
          <w:top w:val="nil"/>
          <w:left w:val="nil"/>
          <w:bottom w:val="nil"/>
          <w:right w:val="nil"/>
          <w:between w:val="nil"/>
        </w:pBdr>
        <w:ind w:left="1800" w:right="1295"/>
        <w:rPr>
          <w:rFonts w:asciiTheme="majorHAnsi" w:hAnsiTheme="majorHAnsi" w:cstheme="majorHAnsi"/>
          <w:sz w:val="24"/>
          <w:szCs w:val="24"/>
        </w:rPr>
      </w:pPr>
      <w:r w:rsidRPr="007F557E">
        <w:rPr>
          <w:rFonts w:asciiTheme="majorHAnsi" w:hAnsiTheme="majorHAnsi" w:cstheme="majorHAnsi"/>
          <w:b/>
          <w:bCs/>
          <w:sz w:val="24"/>
          <w:szCs w:val="24"/>
        </w:rPr>
        <w:t>Allocation Rule:</w:t>
      </w:r>
      <w:r w:rsidRPr="007F557E">
        <w:rPr>
          <w:rFonts w:asciiTheme="majorHAnsi" w:hAnsiTheme="majorHAnsi" w:cstheme="majorHAnsi"/>
          <w:sz w:val="24"/>
          <w:szCs w:val="24"/>
        </w:rPr>
        <w:t xml:space="preserve"> Rank the 5 forecasted asset returns; allocate </w:t>
      </w:r>
      <m:oMath>
        <m:r>
          <w:rPr>
            <w:rFonts w:ascii="Cambria Math" w:hAnsi="Cambria Math" w:cstheme="majorHAnsi"/>
            <w:sz w:val="24"/>
            <w:szCs w:val="24"/>
          </w:rPr>
          <m:t>+25%</m:t>
        </m:r>
      </m:oMath>
      <w:r w:rsidRPr="007F557E">
        <w:rPr>
          <w:rFonts w:asciiTheme="majorHAnsi" w:hAnsiTheme="majorHAnsi" w:cstheme="majorHAnsi"/>
          <w:sz w:val="24"/>
          <w:szCs w:val="24"/>
        </w:rPr>
        <w:t xml:space="preserve"> each to the top 2 (long),</w:t>
      </w:r>
      <m:oMath>
        <m:r>
          <w:rPr>
            <w:rFonts w:ascii="Cambria Math" w:hAnsi="Cambria Math" w:cstheme="majorHAnsi"/>
            <w:sz w:val="24"/>
            <w:szCs w:val="24"/>
          </w:rPr>
          <m:t xml:space="preserve"> -25%</m:t>
        </m:r>
      </m:oMath>
      <w:r w:rsidRPr="007F557E">
        <w:rPr>
          <w:rFonts w:asciiTheme="majorHAnsi" w:hAnsiTheme="majorHAnsi" w:cstheme="majorHAnsi"/>
          <w:sz w:val="24"/>
          <w:szCs w:val="24"/>
        </w:rPr>
        <w:t xml:space="preserve"> each to the bottom 2 (short), and </w:t>
      </w:r>
      <m:oMath>
        <m:r>
          <w:rPr>
            <w:rFonts w:ascii="Cambria Math" w:hAnsi="Cambria Math" w:cstheme="majorHAnsi"/>
            <w:sz w:val="24"/>
            <w:szCs w:val="24"/>
          </w:rPr>
          <m:t>0%</m:t>
        </m:r>
      </m:oMath>
      <w:r w:rsidRPr="007F557E">
        <w:rPr>
          <w:rFonts w:asciiTheme="majorHAnsi" w:hAnsiTheme="majorHAnsi" w:cstheme="majorHAnsi"/>
          <w:sz w:val="24"/>
          <w:szCs w:val="24"/>
        </w:rPr>
        <w:t xml:space="preserve"> to the median asset. This maintains strict dollar neutrality (</w:t>
      </w:r>
      <m:oMath>
        <m:nary>
          <m:naryPr>
            <m:chr m:val="∑"/>
            <m:subHide m:val="1"/>
            <m:supHide m:val="1"/>
            <m:ctrlPr>
              <w:rPr>
                <w:rFonts w:ascii="Cambria Math" w:hAnsi="Cambria Math" w:cstheme="majorHAnsi"/>
                <w:i/>
                <w:sz w:val="24"/>
                <w:szCs w:val="24"/>
              </w:rPr>
            </m:ctrlPr>
          </m:naryPr>
          <m:sub/>
          <m:sup/>
          <m:e>
            <m:sSub>
              <m:sSubPr>
                <m:ctrlPr>
                  <w:rPr>
                    <w:rFonts w:ascii="Cambria Math" w:hAnsi="Cambria Math" w:cstheme="majorHAnsi"/>
                    <w:i/>
                    <w:sz w:val="24"/>
                    <w:szCs w:val="24"/>
                  </w:rPr>
                </m:ctrlPr>
              </m:sSubPr>
              <m:e>
                <m:r>
                  <w:rPr>
                    <w:rFonts w:ascii="Cambria Math" w:hAnsi="Cambria Math" w:cstheme="majorHAnsi"/>
                    <w:sz w:val="24"/>
                    <w:szCs w:val="24"/>
                  </w:rPr>
                  <m:t>w</m:t>
                </m:r>
              </m:e>
              <m:sub>
                <m:r>
                  <w:rPr>
                    <w:rFonts w:ascii="Cambria Math" w:hAnsi="Cambria Math" w:cstheme="majorHAnsi"/>
                    <w:sz w:val="24"/>
                    <w:szCs w:val="24"/>
                  </w:rPr>
                  <m:t>i</m:t>
                </m:r>
              </m:sub>
            </m:sSub>
          </m:e>
        </m:nary>
        <m:r>
          <w:rPr>
            <w:rFonts w:ascii="Cambria Math" w:hAnsi="Cambria Math" w:cstheme="majorHAnsi"/>
            <w:sz w:val="24"/>
            <w:szCs w:val="24"/>
          </w:rPr>
          <m:t xml:space="preserve"> = 0</m:t>
        </m:r>
      </m:oMath>
      <w:r w:rsidRPr="007F557E">
        <w:rPr>
          <w:rFonts w:asciiTheme="majorHAnsi" w:hAnsiTheme="majorHAnsi" w:cstheme="majorHAnsi"/>
          <w:sz w:val="24"/>
          <w:szCs w:val="24"/>
        </w:rPr>
        <w:t>) with 100% gross exposure.</w:t>
      </w:r>
    </w:p>
    <w:p w14:paraId="24FF0181" w14:textId="77777777" w:rsidR="00C451CC" w:rsidRPr="007F557E" w:rsidRDefault="00C451CC" w:rsidP="00C451CC">
      <w:pPr>
        <w:pBdr>
          <w:top w:val="nil"/>
          <w:left w:val="nil"/>
          <w:bottom w:val="nil"/>
          <w:right w:val="nil"/>
          <w:between w:val="nil"/>
        </w:pBdr>
        <w:ind w:right="1295"/>
        <w:rPr>
          <w:rFonts w:asciiTheme="majorHAnsi" w:hAnsiTheme="majorHAnsi" w:cstheme="majorHAnsi"/>
          <w:sz w:val="24"/>
          <w:szCs w:val="24"/>
        </w:rPr>
      </w:pPr>
    </w:p>
    <w:p w14:paraId="337F05B5" w14:textId="77777777" w:rsidR="008F36FE" w:rsidRPr="007F557E" w:rsidRDefault="003C53FA" w:rsidP="008F36FE">
      <w:pPr>
        <w:pStyle w:val="ListParagraph"/>
        <w:numPr>
          <w:ilvl w:val="0"/>
          <w:numId w:val="31"/>
        </w:numPr>
        <w:pBdr>
          <w:top w:val="nil"/>
          <w:left w:val="nil"/>
          <w:bottom w:val="nil"/>
          <w:right w:val="nil"/>
          <w:between w:val="nil"/>
        </w:pBdr>
        <w:ind w:left="1800" w:right="1295"/>
        <w:rPr>
          <w:rFonts w:asciiTheme="majorHAnsi" w:hAnsiTheme="majorHAnsi" w:cstheme="majorHAnsi"/>
          <w:sz w:val="24"/>
          <w:szCs w:val="24"/>
        </w:rPr>
      </w:pPr>
      <w:r w:rsidRPr="007F557E">
        <w:rPr>
          <w:rFonts w:asciiTheme="majorHAnsi" w:hAnsiTheme="majorHAnsi" w:cstheme="majorHAnsi"/>
          <w:b/>
          <w:bCs/>
          <w:sz w:val="24"/>
          <w:szCs w:val="24"/>
        </w:rPr>
        <w:t>Benchmarks:</w:t>
      </w:r>
      <w:r w:rsidRPr="007F557E">
        <w:rPr>
          <w:rFonts w:asciiTheme="majorHAnsi" w:hAnsiTheme="majorHAnsi" w:cstheme="majorHAnsi"/>
          <w:sz w:val="24"/>
          <w:szCs w:val="24"/>
        </w:rPr>
        <w:t xml:space="preserve"> Compared against (1) an Equal-Weight Buy-and-Hold portfolio (20% per ETF) and (2) buy-and-hold U.S. Equities (SPY).</w:t>
      </w:r>
    </w:p>
    <w:p w14:paraId="53086F95" w14:textId="77777777" w:rsidR="008F36FE" w:rsidRPr="007F557E" w:rsidRDefault="008F36FE" w:rsidP="008F36FE">
      <w:pPr>
        <w:pBdr>
          <w:top w:val="nil"/>
          <w:left w:val="nil"/>
          <w:bottom w:val="nil"/>
          <w:right w:val="nil"/>
          <w:between w:val="nil"/>
        </w:pBdr>
        <w:ind w:left="1080" w:right="1295"/>
        <w:rPr>
          <w:rFonts w:asciiTheme="majorHAnsi" w:hAnsiTheme="majorHAnsi" w:cstheme="majorHAnsi"/>
          <w:sz w:val="24"/>
          <w:szCs w:val="24"/>
        </w:rPr>
      </w:pPr>
    </w:p>
    <w:p w14:paraId="19031350" w14:textId="77777777" w:rsidR="00807226" w:rsidRPr="007F557E" w:rsidRDefault="00807226" w:rsidP="00807226">
      <w:pPr>
        <w:pBdr>
          <w:top w:val="nil"/>
          <w:left w:val="nil"/>
          <w:bottom w:val="nil"/>
          <w:right w:val="nil"/>
          <w:between w:val="nil"/>
        </w:pBdr>
        <w:ind w:left="360" w:right="1295" w:firstLine="720"/>
        <w:rPr>
          <w:rFonts w:asciiTheme="majorHAnsi" w:hAnsiTheme="majorHAnsi" w:cstheme="majorHAnsi"/>
          <w:b/>
          <w:bCs/>
          <w:color w:val="0070C0"/>
          <w:sz w:val="24"/>
          <w:szCs w:val="24"/>
        </w:rPr>
      </w:pPr>
      <w:r w:rsidRPr="007F557E">
        <w:rPr>
          <w:rFonts w:asciiTheme="majorHAnsi" w:hAnsiTheme="majorHAnsi" w:cstheme="majorHAnsi"/>
          <w:b/>
          <w:bCs/>
          <w:color w:val="0070C0"/>
          <w:sz w:val="24"/>
          <w:szCs w:val="24"/>
        </w:rPr>
        <w:t>Outputs</w:t>
      </w:r>
    </w:p>
    <w:p w14:paraId="157AA30D" w14:textId="77777777" w:rsidR="008F36FE" w:rsidRPr="007F557E" w:rsidRDefault="003C53FA" w:rsidP="008F36FE">
      <w:pPr>
        <w:pBdr>
          <w:top w:val="nil"/>
          <w:left w:val="nil"/>
          <w:bottom w:val="nil"/>
          <w:right w:val="nil"/>
          <w:between w:val="nil"/>
        </w:pBdr>
        <w:ind w:left="1080" w:right="1295"/>
        <w:rPr>
          <w:rFonts w:asciiTheme="majorHAnsi" w:hAnsiTheme="majorHAnsi" w:cstheme="majorHAnsi"/>
          <w:b/>
          <w:bCs/>
          <w:sz w:val="24"/>
          <w:szCs w:val="24"/>
        </w:rPr>
      </w:pPr>
      <w:r w:rsidRPr="007F557E">
        <w:rPr>
          <w:rFonts w:asciiTheme="majorHAnsi" w:hAnsiTheme="majorHAnsi" w:cstheme="majorHAnsi"/>
          <w:b/>
          <w:bCs/>
          <w:sz w:val="24"/>
          <w:szCs w:val="24"/>
        </w:rPr>
        <w:t>Step 6: Portfolio Performance Statistics (2018–2022)</w:t>
      </w:r>
    </w:p>
    <w:p w14:paraId="29B562E0" w14:textId="77777777" w:rsidR="00E564CF" w:rsidRPr="007F557E" w:rsidRDefault="00E564CF" w:rsidP="008F36FE">
      <w:pPr>
        <w:pBdr>
          <w:top w:val="nil"/>
          <w:left w:val="nil"/>
          <w:bottom w:val="nil"/>
          <w:right w:val="nil"/>
          <w:between w:val="nil"/>
        </w:pBdr>
        <w:ind w:left="1080" w:right="1295"/>
        <w:rPr>
          <w:rFonts w:asciiTheme="majorHAnsi" w:hAnsiTheme="majorHAnsi" w:cstheme="majorHAnsi"/>
          <w:sz w:val="24"/>
          <w:szCs w:val="24"/>
        </w:rPr>
      </w:pPr>
    </w:p>
    <w:tbl>
      <w:tblPr>
        <w:tblW w:w="10106" w:type="dxa"/>
        <w:jc w:val="center"/>
        <w:tblLook w:val="04A0" w:firstRow="1" w:lastRow="0" w:firstColumn="1" w:lastColumn="0" w:noHBand="0" w:noVBand="1"/>
      </w:tblPr>
      <w:tblGrid>
        <w:gridCol w:w="2680"/>
        <w:gridCol w:w="2293"/>
        <w:gridCol w:w="2795"/>
        <w:gridCol w:w="2338"/>
      </w:tblGrid>
      <w:tr w:rsidR="00E564CF" w:rsidRPr="007F557E" w14:paraId="7791579F" w14:textId="77777777" w:rsidTr="00E564CF">
        <w:trPr>
          <w:trHeight w:val="220"/>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30240F14" w14:textId="45AE41B4"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Metric</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7263388C" w14:textId="3CE6D685"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Multi-Output Strategy</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637D3B3C" w14:textId="39FBC8CF"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Equal-Weight Buy-and-Hold</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565647AF" w14:textId="1D4569C2"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SPY Equity Benchmark</w:t>
            </w:r>
          </w:p>
        </w:tc>
      </w:tr>
      <w:tr w:rsidR="00E564CF" w:rsidRPr="007F557E" w14:paraId="3EB84CE4" w14:textId="77777777" w:rsidTr="00E564CF">
        <w:trPr>
          <w:trHeight w:val="443"/>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DDB55F1" w14:textId="3E8C19B5"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Total Return</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27CB6AD" w14:textId="1A1C22FF"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+7.28%</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578C033" w14:textId="2F18173A"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+31.14%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4722499" w14:textId="0BB8231F"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+60.75%</w:t>
            </w:r>
          </w:p>
        </w:tc>
      </w:tr>
      <w:tr w:rsidR="00E564CF" w:rsidRPr="007F557E" w14:paraId="364B817D" w14:textId="77777777" w:rsidTr="00E564CF">
        <w:trPr>
          <w:trHeight w:val="554"/>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3F6AA4B7" w14:textId="44136CCD"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Annualized Return (CAGR)</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793DCACE" w14:textId="4E8C30A2"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+1.43%</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529A483B" w14:textId="7527F081"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+5.62%</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03D1E1F8" w14:textId="4B6AA9C0"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+10.04%</w:t>
            </w:r>
          </w:p>
        </w:tc>
      </w:tr>
      <w:tr w:rsidR="00E564CF" w:rsidRPr="007F557E" w14:paraId="6DC72F68" w14:textId="77777777" w:rsidTr="00E564CF">
        <w:trPr>
          <w:trHeight w:val="554"/>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9B371A7" w14:textId="32A50EEF"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Annualized Volatility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41BD3F5" w14:textId="45D2ED5F"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8.94%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A9F31FF" w14:textId="557D2758"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7.92%</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84DF53A" w14:textId="6DE0880F"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16.52%</w:t>
            </w:r>
          </w:p>
        </w:tc>
      </w:tr>
      <w:tr w:rsidR="00E564CF" w:rsidRPr="007F557E" w14:paraId="1432E2CA" w14:textId="77777777" w:rsidTr="00E564CF">
        <w:trPr>
          <w:trHeight w:val="554"/>
          <w:jc w:val="center"/>
        </w:trPr>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0D72A504" w14:textId="346C0709"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Sharpe Ratio (rf​=0)</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0231443A" w14:textId="2ECD9E14"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0.2026</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37131A45" w14:textId="3499549A"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0.7307</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72E3A18E" w14:textId="73A84D69"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0.6653</w:t>
            </w:r>
          </w:p>
        </w:tc>
      </w:tr>
      <w:tr w:rsidR="00E564CF" w:rsidRPr="007F557E" w14:paraId="7C255CAD" w14:textId="77777777" w:rsidTr="00E564CF">
        <w:trPr>
          <w:trHeight w:val="554"/>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7F3319C0" w14:textId="394DC1A7"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Maximum Drawdown</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666FC7B2" w14:textId="794231B3"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-18.59%</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694CD5B2" w14:textId="0483437E"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-12.19%</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3AF0C4B" w14:textId="18C38770" w:rsidR="00E564CF" w:rsidRPr="007F557E" w:rsidRDefault="00E564CF" w:rsidP="00E564CF">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-21.21%</w:t>
            </w:r>
          </w:p>
        </w:tc>
      </w:tr>
      <w:tr w:rsidR="00E564CF" w:rsidRPr="007F557E" w14:paraId="7B212D9C" w14:textId="77777777" w:rsidTr="00E564CF">
        <w:trPr>
          <w:trHeight w:val="554"/>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6DC83E68" w14:textId="202F9A33" w:rsidR="00E564CF" w:rsidRPr="007F557E" w:rsidRDefault="00E564CF" w:rsidP="00E564CF">
            <w:pPr>
              <w:widowControl/>
              <w:rPr>
                <w:rStyle w:val="md-plain"/>
                <w:rFonts w:asciiTheme="majorHAnsi" w:hAnsiTheme="majorHAnsi" w:cstheme="majorHAnsi"/>
                <w:b/>
                <w:bCs/>
                <w:sz w:val="24"/>
                <w:szCs w:val="24"/>
              </w:rPr>
            </w:pPr>
            <w:r w:rsidRPr="007F557E">
              <w:rPr>
                <w:rStyle w:val="md-plain"/>
                <w:rFonts w:asciiTheme="majorHAnsi" w:hAnsiTheme="majorHAnsi" w:cstheme="majorHAnsi"/>
                <w:b/>
                <w:bCs/>
                <w:sz w:val="24"/>
                <w:szCs w:val="24"/>
              </w:rPr>
              <w:t>Positive Periods (%)</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360F0821" w14:textId="5D3B4714" w:rsidR="00E564CF" w:rsidRPr="007F557E" w:rsidRDefault="00E564CF" w:rsidP="00E564CF">
            <w:pPr>
              <w:widowControl/>
              <w:rPr>
                <w:rStyle w:val="md-plain"/>
                <w:rFonts w:asciiTheme="majorHAnsi" w:hAnsiTheme="majorHAnsi" w:cstheme="majorHAnsi"/>
                <w:b/>
                <w:bCs/>
                <w:sz w:val="24"/>
                <w:szCs w:val="24"/>
              </w:rPr>
            </w:pPr>
            <w:r w:rsidRPr="007F557E">
              <w:rPr>
                <w:rStyle w:val="md-plain"/>
                <w:rFonts w:asciiTheme="majorHAnsi" w:hAnsiTheme="majorHAnsi" w:cstheme="majorHAnsi"/>
                <w:b/>
                <w:bCs/>
                <w:sz w:val="24"/>
                <w:szCs w:val="24"/>
              </w:rPr>
              <w:t>56.00%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79B7A6A3" w14:textId="4622BF14" w:rsidR="00E564CF" w:rsidRPr="007F557E" w:rsidRDefault="00E564CF" w:rsidP="00E564CF">
            <w:pPr>
              <w:widowControl/>
              <w:rPr>
                <w:rStyle w:val="md-plain"/>
                <w:rFonts w:asciiTheme="majorHAnsi" w:hAnsiTheme="majorHAnsi" w:cstheme="majorHAnsi"/>
                <w:b/>
                <w:bCs/>
                <w:sz w:val="24"/>
                <w:szCs w:val="24"/>
              </w:rPr>
            </w:pPr>
            <w:r w:rsidRPr="007F557E">
              <w:rPr>
                <w:rStyle w:val="md-plain"/>
                <w:rFonts w:asciiTheme="majorHAnsi" w:hAnsiTheme="majorHAnsi" w:cstheme="majorHAnsi"/>
                <w:b/>
                <w:bCs/>
                <w:sz w:val="24"/>
                <w:szCs w:val="24"/>
              </w:rPr>
              <w:t>66.00%</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1580B474" w14:textId="3E0942EC" w:rsidR="00E564CF" w:rsidRPr="007F557E" w:rsidRDefault="00E564CF" w:rsidP="00E564CF">
            <w:pPr>
              <w:widowControl/>
              <w:rPr>
                <w:rStyle w:val="md-plain"/>
                <w:rFonts w:asciiTheme="majorHAnsi" w:hAnsiTheme="majorHAnsi" w:cstheme="majorHAnsi"/>
                <w:b/>
                <w:bCs/>
                <w:sz w:val="24"/>
                <w:szCs w:val="24"/>
              </w:rPr>
            </w:pPr>
            <w:r w:rsidRPr="007F557E">
              <w:rPr>
                <w:rStyle w:val="md-plain"/>
                <w:rFonts w:asciiTheme="majorHAnsi" w:hAnsiTheme="majorHAnsi" w:cstheme="majorHAnsi"/>
                <w:b/>
                <w:bCs/>
                <w:sz w:val="24"/>
                <w:szCs w:val="24"/>
              </w:rPr>
              <w:t>64.00%</w:t>
            </w:r>
          </w:p>
        </w:tc>
      </w:tr>
    </w:tbl>
    <w:p w14:paraId="2C7E4066" w14:textId="77777777" w:rsidR="008F36FE" w:rsidRPr="007F557E" w:rsidRDefault="008F36FE" w:rsidP="00AA4388">
      <w:pPr>
        <w:pBdr>
          <w:top w:val="nil"/>
          <w:left w:val="nil"/>
          <w:bottom w:val="nil"/>
          <w:right w:val="nil"/>
          <w:between w:val="nil"/>
        </w:pBdr>
        <w:ind w:right="1295"/>
        <w:rPr>
          <w:rFonts w:asciiTheme="majorHAnsi" w:hAnsiTheme="majorHAnsi" w:cstheme="majorHAnsi"/>
          <w:sz w:val="24"/>
          <w:szCs w:val="24"/>
        </w:rPr>
      </w:pPr>
    </w:p>
    <w:p w14:paraId="3C27BE5E" w14:textId="5BBEF0E4" w:rsidR="00807226" w:rsidRPr="007F557E" w:rsidRDefault="00807226" w:rsidP="008F36FE">
      <w:pPr>
        <w:pBdr>
          <w:top w:val="nil"/>
          <w:left w:val="nil"/>
          <w:bottom w:val="nil"/>
          <w:right w:val="nil"/>
          <w:between w:val="nil"/>
        </w:pBdr>
        <w:ind w:left="1080" w:right="1295"/>
        <w:rPr>
          <w:rFonts w:asciiTheme="majorHAnsi" w:hAnsiTheme="majorHAnsi" w:cstheme="majorHAnsi"/>
          <w:b/>
          <w:bCs/>
          <w:color w:val="0070C0"/>
          <w:sz w:val="24"/>
          <w:szCs w:val="24"/>
        </w:rPr>
      </w:pPr>
      <w:r w:rsidRPr="007F557E">
        <w:rPr>
          <w:rFonts w:asciiTheme="majorHAnsi" w:hAnsiTheme="majorHAnsi" w:cstheme="majorHAnsi"/>
          <w:b/>
          <w:bCs/>
          <w:color w:val="0070C0"/>
          <w:sz w:val="24"/>
          <w:szCs w:val="24"/>
        </w:rPr>
        <w:t>Technical Interpretation</w:t>
      </w:r>
    </w:p>
    <w:p w14:paraId="4F497DE7" w14:textId="77777777" w:rsidR="00301083" w:rsidRPr="007F557E" w:rsidRDefault="00301083" w:rsidP="008F36FE">
      <w:pPr>
        <w:pBdr>
          <w:top w:val="nil"/>
          <w:left w:val="nil"/>
          <w:bottom w:val="nil"/>
          <w:right w:val="nil"/>
          <w:between w:val="nil"/>
        </w:pBdr>
        <w:ind w:left="1080" w:right="1295"/>
        <w:rPr>
          <w:rFonts w:asciiTheme="majorHAnsi" w:hAnsiTheme="majorHAnsi" w:cstheme="majorHAnsi"/>
          <w:sz w:val="24"/>
          <w:szCs w:val="24"/>
        </w:rPr>
      </w:pPr>
    </w:p>
    <w:p w14:paraId="6CEEF45F" w14:textId="46157D80" w:rsidR="008F36FE" w:rsidRPr="007F557E" w:rsidRDefault="003C53FA" w:rsidP="008F36FE">
      <w:pPr>
        <w:pStyle w:val="ListParagraph"/>
        <w:numPr>
          <w:ilvl w:val="0"/>
          <w:numId w:val="32"/>
        </w:numPr>
        <w:pBdr>
          <w:top w:val="nil"/>
          <w:left w:val="nil"/>
          <w:bottom w:val="nil"/>
          <w:right w:val="nil"/>
          <w:between w:val="nil"/>
        </w:pBdr>
        <w:ind w:left="1800" w:right="1295"/>
        <w:rPr>
          <w:rFonts w:asciiTheme="majorHAnsi" w:hAnsiTheme="majorHAnsi" w:cstheme="majorHAnsi"/>
          <w:sz w:val="24"/>
          <w:szCs w:val="24"/>
        </w:rPr>
      </w:pPr>
      <w:r w:rsidRPr="007F557E">
        <w:rPr>
          <w:rFonts w:asciiTheme="majorHAnsi" w:hAnsiTheme="majorHAnsi" w:cstheme="majorHAnsi"/>
          <w:b/>
          <w:bCs/>
          <w:sz w:val="24"/>
          <w:szCs w:val="24"/>
        </w:rPr>
        <w:t>The Predictability-Payoff Disconnect:</w:t>
      </w:r>
      <w:r w:rsidRPr="007F557E">
        <w:rPr>
          <w:rFonts w:asciiTheme="majorHAnsi" w:hAnsiTheme="majorHAnsi" w:cstheme="majorHAnsi"/>
          <w:sz w:val="24"/>
          <w:szCs w:val="24"/>
        </w:rPr>
        <w:t xml:space="preserve"> Despite positive out-of-sample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oMath>
      <w:r w:rsidRPr="007F557E">
        <w:rPr>
          <w:rFonts w:asciiTheme="majorHAnsi" w:hAnsiTheme="majorHAnsi" w:cstheme="majorHAnsi"/>
          <w:sz w:val="24"/>
          <w:szCs w:val="24"/>
        </w:rPr>
        <w:t xml:space="preserve"> for every asset, the dollar-neutral tactical strategy (+7.28% total return) underperformed the passive Equal-Weight benchmark (+31.14%).</w:t>
      </w:r>
    </w:p>
    <w:p w14:paraId="64331BB8" w14:textId="77777777" w:rsidR="00AA4388" w:rsidRPr="007F557E" w:rsidRDefault="00AA4388" w:rsidP="00AA4388">
      <w:pPr>
        <w:pStyle w:val="ListParagraph"/>
        <w:pBdr>
          <w:top w:val="nil"/>
          <w:left w:val="nil"/>
          <w:bottom w:val="nil"/>
          <w:right w:val="nil"/>
          <w:between w:val="nil"/>
        </w:pBdr>
        <w:ind w:left="1800" w:right="1295"/>
        <w:rPr>
          <w:rFonts w:asciiTheme="majorHAnsi" w:hAnsiTheme="majorHAnsi" w:cstheme="majorHAnsi"/>
          <w:sz w:val="24"/>
          <w:szCs w:val="24"/>
        </w:rPr>
      </w:pPr>
    </w:p>
    <w:p w14:paraId="7A88F750" w14:textId="77777777" w:rsidR="008F36FE" w:rsidRPr="007F557E" w:rsidRDefault="003C53FA" w:rsidP="008F36FE">
      <w:pPr>
        <w:pStyle w:val="ListParagraph"/>
        <w:numPr>
          <w:ilvl w:val="0"/>
          <w:numId w:val="32"/>
        </w:numPr>
        <w:pBdr>
          <w:top w:val="nil"/>
          <w:left w:val="nil"/>
          <w:bottom w:val="nil"/>
          <w:right w:val="nil"/>
          <w:between w:val="nil"/>
        </w:pBdr>
        <w:ind w:left="1800" w:right="1295"/>
        <w:rPr>
          <w:rFonts w:asciiTheme="majorHAnsi" w:hAnsiTheme="majorHAnsi" w:cstheme="majorHAnsi"/>
          <w:sz w:val="24"/>
          <w:szCs w:val="24"/>
        </w:rPr>
      </w:pPr>
      <w:r w:rsidRPr="007F557E">
        <w:rPr>
          <w:rFonts w:asciiTheme="majorHAnsi" w:hAnsiTheme="majorHAnsi" w:cstheme="majorHAnsi"/>
          <w:b/>
          <w:bCs/>
          <w:sz w:val="24"/>
          <w:szCs w:val="24"/>
        </w:rPr>
        <w:t>Mechanics of Underperformance:</w:t>
      </w:r>
      <w:r w:rsidRPr="007F557E">
        <w:rPr>
          <w:rFonts w:asciiTheme="majorHAnsi" w:hAnsiTheme="majorHAnsi" w:cstheme="majorHAnsi"/>
          <w:sz w:val="24"/>
          <w:szCs w:val="24"/>
        </w:rPr>
        <w:t xml:space="preserve"> Dollar neutrality eliminated equity market beta exposure, sacrificing market drift during strong macro rallies. Fixed 25-day holding intervals introduced timing drag during sharp trend reversals (March 2020, early 2022). Active multi-asset prediction provides value primarily for relative ranking and risk </w:t>
      </w:r>
      <w:r w:rsidRPr="007F557E">
        <w:rPr>
          <w:rFonts w:asciiTheme="majorHAnsi" w:hAnsiTheme="majorHAnsi" w:cstheme="majorHAnsi"/>
          <w:sz w:val="24"/>
          <w:szCs w:val="24"/>
        </w:rPr>
        <w:lastRenderedPageBreak/>
        <w:t>overlays rather than rigid unconstrained dollar-neutral execution.</w:t>
      </w:r>
    </w:p>
    <w:p w14:paraId="6A71B035" w14:textId="77777777" w:rsidR="008F36FE" w:rsidRDefault="008F36FE" w:rsidP="008F36FE">
      <w:pPr>
        <w:pBdr>
          <w:top w:val="nil"/>
          <w:left w:val="nil"/>
          <w:bottom w:val="nil"/>
          <w:right w:val="nil"/>
          <w:between w:val="nil"/>
        </w:pBdr>
        <w:ind w:left="1080" w:right="1295"/>
        <w:rPr>
          <w:sz w:val="24"/>
          <w:szCs w:val="24"/>
        </w:rPr>
      </w:pPr>
    </w:p>
    <w:p w14:paraId="3E3D2B10" w14:textId="119CB5A4" w:rsidR="00807226" w:rsidRPr="00807226" w:rsidRDefault="00807226" w:rsidP="00807226">
      <w:pPr>
        <w:pBdr>
          <w:top w:val="nil"/>
          <w:left w:val="nil"/>
          <w:bottom w:val="nil"/>
          <w:right w:val="nil"/>
          <w:between w:val="nil"/>
        </w:pBdr>
        <w:ind w:left="1140" w:right="1295"/>
        <w:rPr>
          <w:b/>
          <w:bCs/>
          <w:color w:val="0070C0"/>
          <w:sz w:val="32"/>
          <w:szCs w:val="32"/>
        </w:rPr>
      </w:pPr>
      <w:r w:rsidRPr="00807226">
        <w:rPr>
          <w:b/>
          <w:bCs/>
          <w:color w:val="0070C0"/>
          <w:sz w:val="32"/>
          <w:szCs w:val="32"/>
        </w:rPr>
        <w:t>Step 7: Synthesis and Academic Discussion</w:t>
      </w:r>
    </w:p>
    <w:p w14:paraId="1DEB60C0" w14:textId="4BA9D8BB" w:rsidR="00807226" w:rsidRDefault="00807226" w:rsidP="00807226">
      <w:pPr>
        <w:pBdr>
          <w:top w:val="nil"/>
          <w:left w:val="nil"/>
          <w:bottom w:val="nil"/>
          <w:right w:val="nil"/>
          <w:between w:val="nil"/>
        </w:pBdr>
        <w:ind w:left="1140" w:right="1295"/>
        <w:rPr>
          <w:sz w:val="24"/>
          <w:szCs w:val="24"/>
        </w:rPr>
      </w:pPr>
    </w:p>
    <w:p w14:paraId="65D85486" w14:textId="2CB5FBC1" w:rsidR="008F36FE" w:rsidRPr="007F557E" w:rsidRDefault="00807226" w:rsidP="008F36FE">
      <w:pPr>
        <w:pBdr>
          <w:top w:val="nil"/>
          <w:left w:val="nil"/>
          <w:bottom w:val="nil"/>
          <w:right w:val="nil"/>
          <w:between w:val="nil"/>
        </w:pBdr>
        <w:ind w:left="1080" w:right="1295"/>
        <w:rPr>
          <w:rFonts w:asciiTheme="majorHAnsi" w:hAnsiTheme="majorHAnsi" w:cstheme="majorHAnsi"/>
          <w:sz w:val="24"/>
          <w:szCs w:val="24"/>
        </w:rPr>
      </w:pPr>
      <w:r w:rsidRPr="007F557E">
        <w:rPr>
          <w:rFonts w:asciiTheme="majorHAnsi" w:hAnsiTheme="majorHAnsi" w:cstheme="majorHAnsi"/>
          <w:b/>
          <w:bCs/>
          <w:color w:val="0070C0"/>
          <w:sz w:val="24"/>
          <w:szCs w:val="24"/>
        </w:rPr>
        <w:t>Consolidated Empirical Summary</w:t>
      </w:r>
    </w:p>
    <w:p w14:paraId="3517C9A8" w14:textId="241E4C0C" w:rsidR="008F36FE" w:rsidRPr="007F557E" w:rsidRDefault="003C53FA" w:rsidP="008F36FE">
      <w:pPr>
        <w:pBdr>
          <w:top w:val="nil"/>
          <w:left w:val="nil"/>
          <w:bottom w:val="nil"/>
          <w:right w:val="nil"/>
          <w:between w:val="nil"/>
        </w:pBdr>
        <w:ind w:left="1080" w:right="1295"/>
        <w:rPr>
          <w:rFonts w:asciiTheme="majorHAnsi" w:hAnsiTheme="majorHAnsi" w:cstheme="majorHAnsi"/>
          <w:sz w:val="24"/>
          <w:szCs w:val="24"/>
        </w:rPr>
      </w:pPr>
      <w:r w:rsidRPr="007F557E">
        <w:rPr>
          <w:rFonts w:asciiTheme="majorHAnsi" w:hAnsiTheme="majorHAnsi" w:cstheme="majorHAnsi"/>
          <w:sz w:val="24"/>
          <w:szCs w:val="24"/>
        </w:rPr>
        <w:t>Out-of-Sample Predictive Fit Across Architectures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oMath>
      <w:r w:rsidR="006404F1" w:rsidRPr="007F557E">
        <w:rPr>
          <w:rFonts w:asciiTheme="majorHAnsi" w:hAnsiTheme="majorHAnsi" w:cstheme="majorHAnsi"/>
          <w:sz w:val="24"/>
          <w:szCs w:val="24"/>
        </w:rPr>
        <w:t>)</w:t>
      </w:r>
    </w:p>
    <w:p w14:paraId="57D0EDF7" w14:textId="77777777" w:rsidR="00E564CF" w:rsidRPr="007F557E" w:rsidRDefault="00E564CF" w:rsidP="008F36FE">
      <w:pPr>
        <w:pBdr>
          <w:top w:val="nil"/>
          <w:left w:val="nil"/>
          <w:bottom w:val="nil"/>
          <w:right w:val="nil"/>
          <w:between w:val="nil"/>
        </w:pBdr>
        <w:ind w:left="1080" w:right="1295"/>
        <w:rPr>
          <w:rFonts w:asciiTheme="majorHAnsi" w:hAnsiTheme="majorHAnsi" w:cstheme="majorHAnsi"/>
          <w:sz w:val="24"/>
          <w:szCs w:val="24"/>
        </w:rPr>
      </w:pPr>
    </w:p>
    <w:tbl>
      <w:tblPr>
        <w:tblW w:w="10188" w:type="dxa"/>
        <w:jc w:val="center"/>
        <w:tblLook w:val="04A0" w:firstRow="1" w:lastRow="0" w:firstColumn="1" w:lastColumn="0" w:noHBand="0" w:noVBand="1"/>
      </w:tblPr>
      <w:tblGrid>
        <w:gridCol w:w="816"/>
        <w:gridCol w:w="1973"/>
        <w:gridCol w:w="1381"/>
        <w:gridCol w:w="1851"/>
        <w:gridCol w:w="2110"/>
        <w:gridCol w:w="2057"/>
      </w:tblGrid>
      <w:tr w:rsidR="005A75F9" w:rsidRPr="007F557E" w14:paraId="2F3783F9" w14:textId="77777777" w:rsidTr="005A75F9">
        <w:trPr>
          <w:trHeight w:val="271"/>
          <w:jc w:val="center"/>
        </w:trPr>
        <w:tc>
          <w:tcPr>
            <w:tcW w:w="0" w:type="auto"/>
            <w:tcBorders>
              <w:top w:val="single" w:sz="4" w:space="0" w:color="0F9ED5"/>
              <w:left w:val="single" w:sz="4" w:space="0" w:color="0F9ED5"/>
              <w:bottom w:val="single" w:sz="8" w:space="0" w:color="0F9ED5"/>
              <w:right w:val="single" w:sz="4" w:space="0" w:color="0F9ED5"/>
            </w:tcBorders>
            <w:vAlign w:val="center"/>
            <w:hideMark/>
          </w:tcPr>
          <w:p w14:paraId="0A540A78" w14:textId="1CCD3A35"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Ticker</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552240CF" w14:textId="6A08E930"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Asset Class</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1E1D2D47" w14:textId="1AE7F8B8"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Step 2: MLP</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605EBBBB" w14:textId="620F8B24"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Step 3: CNN-GAF</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2D54E4F4" w14:textId="57D9B85D"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Step 4: Single LSTM</w:t>
            </w:r>
          </w:p>
        </w:tc>
        <w:tc>
          <w:tcPr>
            <w:tcW w:w="0" w:type="auto"/>
            <w:tcBorders>
              <w:top w:val="single" w:sz="4" w:space="0" w:color="0F9ED5"/>
              <w:left w:val="single" w:sz="4" w:space="0" w:color="0F9ED5"/>
              <w:bottom w:val="single" w:sz="8" w:space="0" w:color="0F9ED5"/>
              <w:right w:val="single" w:sz="4" w:space="0" w:color="0F9ED5"/>
            </w:tcBorders>
            <w:vAlign w:val="center"/>
            <w:hideMark/>
          </w:tcPr>
          <w:p w14:paraId="2CE02D53" w14:textId="6CF2439F"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Step 5: Multi LSTM</w:t>
            </w:r>
          </w:p>
        </w:tc>
      </w:tr>
      <w:tr w:rsidR="005A75F9" w:rsidRPr="007F557E" w14:paraId="35141F72" w14:textId="77777777" w:rsidTr="005A75F9">
        <w:trPr>
          <w:trHeight w:val="546"/>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FCEB17C" w14:textId="4FCBEBE9"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SPY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77BCD92" w14:textId="1BFDF448"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U.S. Equities</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38A26B1" w14:textId="739BABD2"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-0.0081</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5FB272D" w14:textId="5B2DD2EA"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-0.0054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F1A98C8" w14:textId="360F640F"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0.0009</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A63E350" w14:textId="16D7B135"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0.0171</w:t>
            </w:r>
          </w:p>
        </w:tc>
      </w:tr>
      <w:tr w:rsidR="005A75F9" w:rsidRPr="007F557E" w14:paraId="2133CDC6" w14:textId="77777777" w:rsidTr="005A75F9">
        <w:trPr>
          <w:trHeight w:val="684"/>
          <w:jc w:val="center"/>
        </w:trPr>
        <w:tc>
          <w:tcPr>
            <w:tcW w:w="0" w:type="auto"/>
            <w:tcBorders>
              <w:top w:val="single" w:sz="4" w:space="0" w:color="0F9ED5"/>
              <w:left w:val="single" w:sz="4" w:space="0" w:color="0F9ED5"/>
              <w:bottom w:val="single" w:sz="4" w:space="0" w:color="0F9ED5"/>
              <w:right w:val="single" w:sz="4" w:space="0" w:color="0F9ED5"/>
            </w:tcBorders>
            <w:vAlign w:val="center"/>
            <w:hideMark/>
          </w:tcPr>
          <w:p w14:paraId="600738C5" w14:textId="3DF34583"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TLT</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1019CE09" w14:textId="7FA2BAB3"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20+ Year Treasury</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4901FB65" w14:textId="02EC8F10"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0.0094</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6C164082" w14:textId="4F34A915"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0.0238</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2CB5ADDE" w14:textId="79E5CA3E"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0.0219</w:t>
            </w:r>
          </w:p>
        </w:tc>
        <w:tc>
          <w:tcPr>
            <w:tcW w:w="0" w:type="auto"/>
            <w:tcBorders>
              <w:top w:val="single" w:sz="4" w:space="0" w:color="0F9ED5"/>
              <w:left w:val="single" w:sz="4" w:space="0" w:color="0F9ED5"/>
              <w:bottom w:val="single" w:sz="4" w:space="0" w:color="0F9ED5"/>
              <w:right w:val="single" w:sz="4" w:space="0" w:color="0F9ED5"/>
            </w:tcBorders>
            <w:vAlign w:val="center"/>
            <w:hideMark/>
          </w:tcPr>
          <w:p w14:paraId="50DBF431" w14:textId="5207B61C"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0.0247</w:t>
            </w:r>
          </w:p>
        </w:tc>
      </w:tr>
      <w:tr w:rsidR="005A75F9" w:rsidRPr="007F557E" w14:paraId="5EB062EE" w14:textId="77777777" w:rsidTr="005A75F9">
        <w:trPr>
          <w:trHeight w:val="684"/>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B69F3D4" w14:textId="5E2FE734"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SHY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ABBF020" w14:textId="309FD723"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1–3 Year Treasury</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6F7A283" w14:textId="3418D2F4"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0.0426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5225FD8" w14:textId="3AEB1DA2"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0.0676</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2C3BCA8" w14:textId="70F7248B"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0.0633</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A29550B" w14:textId="7EB9F615"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0.0785</w:t>
            </w:r>
          </w:p>
        </w:tc>
      </w:tr>
      <w:tr w:rsidR="005A75F9" w:rsidRPr="007F557E" w14:paraId="730112CE" w14:textId="77777777" w:rsidTr="005A75F9">
        <w:trPr>
          <w:trHeight w:val="684"/>
          <w:jc w:val="center"/>
        </w:trPr>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2FD03FCB" w14:textId="299B7A8A"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GLD</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632C27D6" w14:textId="6858B09B"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Gold Bullion</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30011575" w14:textId="0A954D86"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-0.0219</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34A105BE" w14:textId="4E1D1FF4"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-0.0320</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20661481" w14:textId="4ACDD3FB"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-0.0005</w:t>
            </w:r>
          </w:p>
        </w:tc>
        <w:tc>
          <w:tcPr>
            <w:tcW w:w="0" w:type="auto"/>
            <w:tcBorders>
              <w:top w:val="single" w:sz="4" w:space="0" w:color="0F9ED5"/>
              <w:left w:val="single" w:sz="4" w:space="0" w:color="0F9ED5"/>
              <w:bottom w:val="single" w:sz="4" w:space="0" w:color="0F9ED5"/>
              <w:right w:val="single" w:sz="4" w:space="0" w:color="0F9ED5"/>
            </w:tcBorders>
            <w:shd w:val="clear" w:color="auto" w:fill="FFFFFF" w:themeFill="background1"/>
            <w:vAlign w:val="center"/>
          </w:tcPr>
          <w:p w14:paraId="072D6179" w14:textId="171B419B"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0.0091</w:t>
            </w:r>
          </w:p>
        </w:tc>
      </w:tr>
      <w:tr w:rsidR="005A75F9" w:rsidRPr="007F557E" w14:paraId="6289F52E" w14:textId="77777777" w:rsidTr="005A75F9">
        <w:trPr>
          <w:trHeight w:val="684"/>
          <w:jc w:val="center"/>
        </w:trPr>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0B3B5D5A" w14:textId="0BB08EC2"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DBO</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7F790A8D" w14:textId="0F616BD7"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Crude Oil</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6196C0A7" w14:textId="2772D5E6"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0.0377</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6F69A334" w14:textId="7B849445"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0.0254</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42A6E83E" w14:textId="2839125B"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0.0222</w:t>
            </w:r>
          </w:p>
        </w:tc>
        <w:tc>
          <w:tcPr>
            <w:tcW w:w="0" w:type="auto"/>
            <w:tcBorders>
              <w:top w:val="single" w:sz="4" w:space="0" w:color="0F9ED5"/>
              <w:left w:val="single" w:sz="4" w:space="0" w:color="0F9ED5"/>
              <w:bottom w:val="single" w:sz="4" w:space="0" w:color="0F9ED5"/>
              <w:right w:val="single" w:sz="4" w:space="0" w:color="0F9ED5"/>
            </w:tcBorders>
            <w:shd w:val="clear" w:color="CAEDFB" w:fill="CAEDFB"/>
            <w:vAlign w:val="center"/>
          </w:tcPr>
          <w:p w14:paraId="18287129" w14:textId="3081E721" w:rsidR="005A75F9" w:rsidRPr="007F557E" w:rsidRDefault="005A75F9" w:rsidP="005A75F9">
            <w:pPr>
              <w:widowControl/>
              <w:rPr>
                <w:rFonts w:asciiTheme="majorHAnsi" w:eastAsia="Times New Roman" w:hAnsiTheme="majorHAnsi" w:cstheme="majorHAnsi"/>
                <w:b/>
                <w:bCs/>
                <w:sz w:val="24"/>
                <w:szCs w:val="24"/>
                <w:lang w:val="en-IN"/>
              </w:rPr>
            </w:pPr>
            <w:r w:rsidRPr="007F557E">
              <w:rPr>
                <w:rStyle w:val="md-plain"/>
                <w:rFonts w:asciiTheme="majorHAnsi" w:hAnsiTheme="majorHAnsi" w:cstheme="majorHAnsi"/>
                <w:b/>
                <w:bCs/>
                <w:sz w:val="24"/>
                <w:szCs w:val="24"/>
              </w:rPr>
              <w:t>0.0296</w:t>
            </w:r>
          </w:p>
        </w:tc>
      </w:tr>
    </w:tbl>
    <w:p w14:paraId="6C0AA2ED" w14:textId="77777777" w:rsidR="00E564CF" w:rsidRPr="007F557E" w:rsidRDefault="00E564CF" w:rsidP="008F36FE">
      <w:pPr>
        <w:pBdr>
          <w:top w:val="nil"/>
          <w:left w:val="nil"/>
          <w:bottom w:val="nil"/>
          <w:right w:val="nil"/>
          <w:between w:val="nil"/>
        </w:pBdr>
        <w:ind w:left="1080" w:right="1295"/>
        <w:rPr>
          <w:rFonts w:asciiTheme="majorHAnsi" w:hAnsiTheme="majorHAnsi" w:cstheme="majorHAnsi"/>
          <w:sz w:val="24"/>
          <w:szCs w:val="24"/>
        </w:rPr>
      </w:pPr>
    </w:p>
    <w:p w14:paraId="1BABBC7D" w14:textId="77777777" w:rsidR="008F36FE" w:rsidRPr="007F557E" w:rsidRDefault="008F36FE" w:rsidP="008F36FE">
      <w:pPr>
        <w:pBdr>
          <w:top w:val="nil"/>
          <w:left w:val="nil"/>
          <w:bottom w:val="nil"/>
          <w:right w:val="nil"/>
          <w:between w:val="nil"/>
        </w:pBdr>
        <w:ind w:left="1080" w:right="1295"/>
        <w:rPr>
          <w:rFonts w:asciiTheme="majorHAnsi" w:hAnsiTheme="majorHAnsi" w:cstheme="majorHAnsi"/>
          <w:sz w:val="24"/>
          <w:szCs w:val="24"/>
        </w:rPr>
      </w:pPr>
    </w:p>
    <w:p w14:paraId="68931C7F" w14:textId="0A3E3108" w:rsidR="008F36FE" w:rsidRPr="007F557E" w:rsidRDefault="00807226" w:rsidP="00807226">
      <w:pPr>
        <w:pBdr>
          <w:top w:val="nil"/>
          <w:left w:val="nil"/>
          <w:bottom w:val="nil"/>
          <w:right w:val="nil"/>
          <w:between w:val="nil"/>
        </w:pBdr>
        <w:ind w:left="1080" w:right="1295"/>
        <w:rPr>
          <w:rFonts w:asciiTheme="majorHAnsi" w:hAnsiTheme="majorHAnsi" w:cstheme="majorHAnsi"/>
          <w:b/>
          <w:bCs/>
          <w:color w:val="0070C0"/>
          <w:sz w:val="24"/>
          <w:szCs w:val="24"/>
        </w:rPr>
      </w:pPr>
      <w:r w:rsidRPr="007F557E">
        <w:rPr>
          <w:rFonts w:asciiTheme="majorHAnsi" w:hAnsiTheme="majorHAnsi" w:cstheme="majorHAnsi"/>
          <w:b/>
          <w:bCs/>
          <w:color w:val="0070C0"/>
          <w:sz w:val="24"/>
          <w:szCs w:val="24"/>
        </w:rPr>
        <w:t>Discussion Points</w:t>
      </w:r>
    </w:p>
    <w:p w14:paraId="5A705748" w14:textId="77777777" w:rsidR="003A5465" w:rsidRPr="007F557E" w:rsidRDefault="003A5465" w:rsidP="00807226">
      <w:pPr>
        <w:pBdr>
          <w:top w:val="nil"/>
          <w:left w:val="nil"/>
          <w:bottom w:val="nil"/>
          <w:right w:val="nil"/>
          <w:between w:val="nil"/>
        </w:pBdr>
        <w:ind w:left="1080" w:right="1295"/>
        <w:rPr>
          <w:rFonts w:asciiTheme="majorHAnsi" w:hAnsiTheme="majorHAnsi" w:cstheme="majorHAnsi"/>
          <w:sz w:val="24"/>
          <w:szCs w:val="24"/>
        </w:rPr>
      </w:pPr>
    </w:p>
    <w:p w14:paraId="42582DA3" w14:textId="77777777" w:rsidR="008F36FE" w:rsidRPr="007F557E" w:rsidRDefault="003C53FA" w:rsidP="008F36FE">
      <w:pPr>
        <w:pStyle w:val="ListParagraph"/>
        <w:numPr>
          <w:ilvl w:val="0"/>
          <w:numId w:val="33"/>
        </w:numPr>
        <w:pBdr>
          <w:top w:val="nil"/>
          <w:left w:val="nil"/>
          <w:bottom w:val="nil"/>
          <w:right w:val="nil"/>
          <w:between w:val="nil"/>
        </w:pBdr>
        <w:ind w:left="1800" w:right="1295"/>
        <w:rPr>
          <w:rFonts w:asciiTheme="majorHAnsi" w:hAnsiTheme="majorHAnsi" w:cstheme="majorHAnsi"/>
          <w:sz w:val="24"/>
          <w:szCs w:val="24"/>
        </w:rPr>
      </w:pPr>
      <w:r w:rsidRPr="007F557E">
        <w:rPr>
          <w:rFonts w:asciiTheme="majorHAnsi" w:hAnsiTheme="majorHAnsi" w:cstheme="majorHAnsi"/>
          <w:b/>
          <w:bCs/>
          <w:sz w:val="24"/>
          <w:szCs w:val="24"/>
        </w:rPr>
        <w:t>Architectural Mechanics:</w:t>
      </w:r>
      <w:r w:rsidRPr="007F557E">
        <w:rPr>
          <w:rFonts w:asciiTheme="majorHAnsi" w:hAnsiTheme="majorHAnsi" w:cstheme="majorHAnsi"/>
          <w:sz w:val="24"/>
          <w:szCs w:val="24"/>
        </w:rPr>
        <w:t xml:space="preserve"> MLPs struggle with serial time-series dynamics because dense layers process lags as unordered static inputs. CNN-GAFs map temporal series into smooth geometric surfaces, proving highly effective for autocorrelated sovereign debt but adding spatial noise to jump-prone series like gold. LSTMs model time-domain recurrence directly, with internal gating retaining persistent momentum while filtering transient noise.</w:t>
      </w:r>
    </w:p>
    <w:p w14:paraId="41EE9DE6" w14:textId="77777777" w:rsidR="008F36FE" w:rsidRPr="007F557E" w:rsidRDefault="008F36FE" w:rsidP="008F36FE">
      <w:pPr>
        <w:pStyle w:val="ListParagraph"/>
        <w:pBdr>
          <w:top w:val="nil"/>
          <w:left w:val="nil"/>
          <w:bottom w:val="nil"/>
          <w:right w:val="nil"/>
          <w:between w:val="nil"/>
        </w:pBdr>
        <w:ind w:left="1800" w:right="1295"/>
        <w:rPr>
          <w:rFonts w:asciiTheme="majorHAnsi" w:hAnsiTheme="majorHAnsi" w:cstheme="majorHAnsi"/>
          <w:sz w:val="24"/>
          <w:szCs w:val="24"/>
        </w:rPr>
      </w:pPr>
    </w:p>
    <w:p w14:paraId="11EDEDDE" w14:textId="243C6517" w:rsidR="008F36FE" w:rsidRPr="007F557E" w:rsidRDefault="003C53FA" w:rsidP="008F36FE">
      <w:pPr>
        <w:pStyle w:val="ListParagraph"/>
        <w:numPr>
          <w:ilvl w:val="0"/>
          <w:numId w:val="33"/>
        </w:numPr>
        <w:pBdr>
          <w:top w:val="nil"/>
          <w:left w:val="nil"/>
          <w:bottom w:val="nil"/>
          <w:right w:val="nil"/>
          <w:between w:val="nil"/>
        </w:pBdr>
        <w:ind w:left="1800" w:right="1295"/>
        <w:rPr>
          <w:rFonts w:asciiTheme="majorHAnsi" w:hAnsiTheme="majorHAnsi" w:cstheme="majorHAnsi"/>
          <w:sz w:val="24"/>
          <w:szCs w:val="24"/>
        </w:rPr>
      </w:pPr>
      <w:r w:rsidRPr="007F557E">
        <w:rPr>
          <w:rFonts w:asciiTheme="majorHAnsi" w:hAnsiTheme="majorHAnsi" w:cstheme="majorHAnsi"/>
          <w:b/>
          <w:bCs/>
          <w:sz w:val="24"/>
          <w:szCs w:val="24"/>
        </w:rPr>
        <w:t>Multi-Output Advantage:</w:t>
      </w:r>
      <w:r w:rsidRPr="007F557E">
        <w:rPr>
          <w:rFonts w:asciiTheme="majorHAnsi" w:hAnsiTheme="majorHAnsi" w:cstheme="majorHAnsi"/>
          <w:sz w:val="24"/>
          <w:szCs w:val="24"/>
        </w:rPr>
        <w:t xml:space="preserve"> Transitioning to the multi-output LSTM improved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oMath>
      <w:r w:rsidR="006404F1" w:rsidRPr="007F557E">
        <w:rPr>
          <w:rFonts w:asciiTheme="majorHAnsi" w:hAnsiTheme="majorHAnsi" w:cstheme="majorHAnsi"/>
          <w:sz w:val="24"/>
          <w:szCs w:val="24"/>
        </w:rPr>
        <w:t xml:space="preserve"> </w:t>
      </w:r>
      <w:r w:rsidRPr="007F557E">
        <w:rPr>
          <w:rFonts w:asciiTheme="majorHAnsi" w:hAnsiTheme="majorHAnsi" w:cstheme="majorHAnsi"/>
          <w:sz w:val="24"/>
          <w:szCs w:val="24"/>
        </w:rPr>
        <w:t>across every asset. Shared hidden representations enable the network to learn structural cross-market interactions (equity-duration diversification, inflation-driven commodity demand) that univariate models cannot observe.</w:t>
      </w:r>
    </w:p>
    <w:p w14:paraId="6FCB1983" w14:textId="77777777" w:rsidR="008F36FE" w:rsidRPr="007F557E" w:rsidRDefault="008F36FE" w:rsidP="008F36FE">
      <w:pPr>
        <w:pStyle w:val="ListParagraph"/>
        <w:ind w:left="1080"/>
        <w:rPr>
          <w:rFonts w:asciiTheme="majorHAnsi" w:hAnsiTheme="majorHAnsi" w:cstheme="majorHAnsi"/>
          <w:sz w:val="24"/>
          <w:szCs w:val="24"/>
        </w:rPr>
      </w:pPr>
    </w:p>
    <w:p w14:paraId="3A85B3CC" w14:textId="0E901C5F" w:rsidR="008F36FE" w:rsidRDefault="003C53FA" w:rsidP="008F36FE">
      <w:pPr>
        <w:pStyle w:val="ListParagraph"/>
        <w:numPr>
          <w:ilvl w:val="0"/>
          <w:numId w:val="33"/>
        </w:numPr>
        <w:pBdr>
          <w:top w:val="nil"/>
          <w:left w:val="nil"/>
          <w:bottom w:val="nil"/>
          <w:right w:val="nil"/>
          <w:between w:val="nil"/>
        </w:pBdr>
        <w:ind w:left="1800" w:right="1295"/>
        <w:rPr>
          <w:sz w:val="24"/>
          <w:szCs w:val="24"/>
        </w:rPr>
      </w:pPr>
      <w:r w:rsidRPr="007F557E">
        <w:rPr>
          <w:rFonts w:asciiTheme="majorHAnsi" w:hAnsiTheme="majorHAnsi" w:cstheme="majorHAnsi"/>
          <w:b/>
          <w:bCs/>
          <w:sz w:val="24"/>
          <w:szCs w:val="24"/>
        </w:rPr>
        <w:t>Investment Takeaways:</w:t>
      </w:r>
      <w:r w:rsidRPr="007F557E">
        <w:rPr>
          <w:rFonts w:asciiTheme="majorHAnsi" w:hAnsiTheme="majorHAnsi" w:cstheme="majorHAnsi"/>
          <w:sz w:val="24"/>
          <w:szCs w:val="24"/>
        </w:rPr>
        <w:t xml:space="preserve"> Positive statistical predictability (</w:t>
      </w:r>
      <m:oMath>
        <m:sSubSup>
          <m:sSubSupPr>
            <m:ctrlPr>
              <w:rPr>
                <w:rFonts w:ascii="Cambria Math" w:hAnsi="Cambria Math" w:cstheme="majorHAnsi"/>
                <w:i/>
                <w:sz w:val="24"/>
                <w:szCs w:val="24"/>
              </w:rPr>
            </m:ctrlPr>
          </m:sSubSupPr>
          <m:e>
            <m:r>
              <w:rPr>
                <w:rFonts w:ascii="Cambria Math" w:hAnsi="Cambria Math" w:cstheme="majorHAnsi"/>
                <w:sz w:val="24"/>
                <w:szCs w:val="24"/>
              </w:rPr>
              <m:t>R</m:t>
            </m:r>
          </m:e>
          <m:sub>
            <m:r>
              <w:rPr>
                <w:rFonts w:ascii="Cambria Math" w:hAnsi="Cambria Math" w:cstheme="majorHAnsi"/>
                <w:sz w:val="24"/>
                <w:szCs w:val="24"/>
              </w:rPr>
              <m:t>OOS</m:t>
            </m:r>
          </m:sub>
          <m:sup>
            <m:r>
              <w:rPr>
                <w:rFonts w:ascii="Cambria Math" w:hAnsi="Cambria Math" w:cstheme="majorHAnsi"/>
                <w:sz w:val="24"/>
                <w:szCs w:val="24"/>
              </w:rPr>
              <m:t>2</m:t>
            </m:r>
          </m:sup>
        </m:sSubSup>
        <m:r>
          <w:rPr>
            <w:rFonts w:ascii="Cambria Math" w:hAnsi="Cambria Math" w:cstheme="majorHAnsi"/>
            <w:sz w:val="24"/>
            <w:szCs w:val="24"/>
          </w:rPr>
          <m:t>&gt;0</m:t>
        </m:r>
      </m:oMath>
      <w:r w:rsidRPr="007F557E">
        <w:rPr>
          <w:rFonts w:asciiTheme="majorHAnsi" w:hAnsiTheme="majorHAnsi" w:cstheme="majorHAnsi"/>
          <w:sz w:val="24"/>
          <w:szCs w:val="24"/>
        </w:rPr>
        <w:t>) does not ensure portfolio outperformance under rigid portfolio constraints. Enforcing dollar neutrality forfeited systemic risk premia. Deep learning asset forecasts should be deployed as dynamic tactical overlays alongside passive, strategically diversified cores.</w:t>
      </w:r>
    </w:p>
    <w:p w14:paraId="364F5E92" w14:textId="77777777" w:rsidR="008F36FE" w:rsidRPr="008F36FE" w:rsidRDefault="008F36FE" w:rsidP="008F36FE">
      <w:pPr>
        <w:pStyle w:val="ListParagraph"/>
        <w:rPr>
          <w:sz w:val="24"/>
          <w:szCs w:val="24"/>
        </w:rPr>
      </w:pPr>
    </w:p>
    <w:p w14:paraId="2CDDE266" w14:textId="77777777" w:rsidR="008F36FE" w:rsidRDefault="008F36FE" w:rsidP="00604870">
      <w:pPr>
        <w:pBdr>
          <w:top w:val="nil"/>
          <w:left w:val="nil"/>
          <w:bottom w:val="nil"/>
          <w:right w:val="nil"/>
          <w:between w:val="nil"/>
        </w:pBdr>
        <w:ind w:left="1140" w:right="1295"/>
        <w:rPr>
          <w:b/>
          <w:bCs/>
          <w:color w:val="0070C0"/>
          <w:sz w:val="24"/>
          <w:szCs w:val="24"/>
        </w:rPr>
      </w:pPr>
    </w:p>
    <w:p w14:paraId="5F131930" w14:textId="77777777" w:rsidR="009A5896" w:rsidRDefault="009A5896" w:rsidP="009A5896">
      <w:pPr>
        <w:pBdr>
          <w:top w:val="nil"/>
          <w:left w:val="nil"/>
          <w:bottom w:val="nil"/>
          <w:right w:val="nil"/>
          <w:between w:val="nil"/>
        </w:pBdr>
        <w:ind w:right="1295"/>
        <w:rPr>
          <w:b/>
          <w:bCs/>
          <w:color w:val="0070C0"/>
          <w:sz w:val="24"/>
          <w:szCs w:val="24"/>
        </w:rPr>
      </w:pPr>
    </w:p>
    <w:p w14:paraId="0F66FA90" w14:textId="77777777" w:rsidR="003A5465" w:rsidRDefault="003A5465" w:rsidP="009A5896">
      <w:pPr>
        <w:pBdr>
          <w:top w:val="nil"/>
          <w:left w:val="nil"/>
          <w:bottom w:val="nil"/>
          <w:right w:val="nil"/>
          <w:between w:val="nil"/>
        </w:pBdr>
        <w:ind w:right="1295"/>
        <w:rPr>
          <w:color w:val="000000"/>
          <w:sz w:val="24"/>
          <w:szCs w:val="24"/>
        </w:rPr>
      </w:pPr>
    </w:p>
    <w:p w14:paraId="207E9882" w14:textId="77777777" w:rsidR="008366C4" w:rsidRDefault="008366C4" w:rsidP="009A5896">
      <w:pPr>
        <w:pBdr>
          <w:top w:val="nil"/>
          <w:left w:val="nil"/>
          <w:bottom w:val="nil"/>
          <w:right w:val="nil"/>
          <w:between w:val="nil"/>
        </w:pBdr>
        <w:ind w:left="1140" w:right="1295"/>
        <w:rPr>
          <w:b/>
          <w:bCs/>
          <w:color w:val="0070C0"/>
          <w:sz w:val="24"/>
          <w:szCs w:val="24"/>
        </w:rPr>
      </w:pPr>
    </w:p>
    <w:p w14:paraId="22ADC680" w14:textId="77777777" w:rsidR="008366C4" w:rsidRDefault="008366C4" w:rsidP="009A5896">
      <w:pPr>
        <w:pBdr>
          <w:top w:val="nil"/>
          <w:left w:val="nil"/>
          <w:bottom w:val="nil"/>
          <w:right w:val="nil"/>
          <w:between w:val="nil"/>
        </w:pBdr>
        <w:ind w:left="1140" w:right="1295"/>
        <w:rPr>
          <w:b/>
          <w:bCs/>
          <w:color w:val="0070C0"/>
          <w:sz w:val="24"/>
          <w:szCs w:val="24"/>
        </w:rPr>
      </w:pPr>
    </w:p>
    <w:p w14:paraId="251F5E7A" w14:textId="33AD8400" w:rsidR="009A5896" w:rsidRDefault="009A5896" w:rsidP="009A5896">
      <w:pPr>
        <w:pBdr>
          <w:top w:val="nil"/>
          <w:left w:val="nil"/>
          <w:bottom w:val="nil"/>
          <w:right w:val="nil"/>
          <w:between w:val="nil"/>
        </w:pBdr>
        <w:ind w:left="1140" w:right="1295"/>
        <w:rPr>
          <w:color w:val="0070C0"/>
          <w:sz w:val="24"/>
          <w:szCs w:val="24"/>
        </w:rPr>
      </w:pPr>
      <w:r w:rsidRPr="009A5896">
        <w:rPr>
          <w:b/>
          <w:bCs/>
          <w:color w:val="0070C0"/>
          <w:sz w:val="24"/>
          <w:szCs w:val="24"/>
        </w:rPr>
        <w:t>References</w:t>
      </w:r>
      <w:r>
        <w:rPr>
          <w:b/>
          <w:bCs/>
          <w:color w:val="0070C0"/>
          <w:sz w:val="24"/>
          <w:szCs w:val="24"/>
        </w:rPr>
        <w:t>:</w:t>
      </w:r>
      <w:r>
        <w:rPr>
          <w:color w:val="0070C0"/>
          <w:sz w:val="24"/>
          <w:szCs w:val="24"/>
        </w:rPr>
        <w:t xml:space="preserve"> </w:t>
      </w:r>
    </w:p>
    <w:p w14:paraId="0D31C466" w14:textId="77777777" w:rsidR="008F36FE" w:rsidRDefault="008F36FE" w:rsidP="008F36FE">
      <w:pPr>
        <w:pBdr>
          <w:top w:val="nil"/>
          <w:left w:val="nil"/>
          <w:bottom w:val="nil"/>
          <w:right w:val="nil"/>
          <w:between w:val="nil"/>
        </w:pBdr>
        <w:ind w:left="1140" w:right="1295"/>
        <w:rPr>
          <w:sz w:val="24"/>
          <w:szCs w:val="24"/>
        </w:rPr>
      </w:pPr>
      <w:r w:rsidRPr="008F36FE">
        <w:rPr>
          <w:sz w:val="24"/>
          <w:szCs w:val="24"/>
        </w:rPr>
        <w:t>Campbell, John Y., and Samuel B. Thompson. "Predicting Excess Stock Returns Out of Sample: Can Anything Beat the Historical Average?" The Review of Financial Studies, vol. 21, no. 4, 2008, pp. 1509–1531.</w:t>
      </w:r>
    </w:p>
    <w:p w14:paraId="6F5B5B85" w14:textId="77777777" w:rsidR="008F36FE" w:rsidRDefault="008F36FE" w:rsidP="008F36FE">
      <w:pPr>
        <w:pBdr>
          <w:top w:val="nil"/>
          <w:left w:val="nil"/>
          <w:bottom w:val="nil"/>
          <w:right w:val="nil"/>
          <w:between w:val="nil"/>
        </w:pBdr>
        <w:ind w:left="1140" w:right="1295"/>
        <w:rPr>
          <w:sz w:val="24"/>
          <w:szCs w:val="24"/>
        </w:rPr>
      </w:pPr>
    </w:p>
    <w:p w14:paraId="1B4137F0" w14:textId="77777777" w:rsidR="008F36FE" w:rsidRDefault="008F36FE" w:rsidP="008F36FE">
      <w:pPr>
        <w:pBdr>
          <w:top w:val="nil"/>
          <w:left w:val="nil"/>
          <w:bottom w:val="nil"/>
          <w:right w:val="nil"/>
          <w:between w:val="nil"/>
        </w:pBdr>
        <w:ind w:left="1140" w:right="1295"/>
        <w:rPr>
          <w:sz w:val="24"/>
          <w:szCs w:val="24"/>
        </w:rPr>
      </w:pPr>
      <w:r w:rsidRPr="008F36FE">
        <w:rPr>
          <w:sz w:val="24"/>
          <w:szCs w:val="24"/>
        </w:rPr>
        <w:t>Vanguard. "Strategic Asset Allocation vs. Tactical Asset Allocation." Vanguard Research, 2020.</w:t>
      </w:r>
    </w:p>
    <w:p w14:paraId="49C55D98" w14:textId="77777777" w:rsidR="008F36FE" w:rsidRDefault="008F36FE" w:rsidP="008F36FE">
      <w:pPr>
        <w:pBdr>
          <w:top w:val="nil"/>
          <w:left w:val="nil"/>
          <w:bottom w:val="nil"/>
          <w:right w:val="nil"/>
          <w:between w:val="nil"/>
        </w:pBdr>
        <w:ind w:left="1140" w:right="1295"/>
        <w:rPr>
          <w:sz w:val="24"/>
          <w:szCs w:val="24"/>
        </w:rPr>
      </w:pPr>
    </w:p>
    <w:p w14:paraId="45437618" w14:textId="77777777" w:rsidR="008F36FE" w:rsidRDefault="008F36FE" w:rsidP="008F36FE">
      <w:pPr>
        <w:pBdr>
          <w:top w:val="nil"/>
          <w:left w:val="nil"/>
          <w:bottom w:val="nil"/>
          <w:right w:val="nil"/>
          <w:between w:val="nil"/>
        </w:pBdr>
        <w:ind w:left="1140" w:right="1295"/>
        <w:rPr>
          <w:sz w:val="24"/>
          <w:szCs w:val="24"/>
        </w:rPr>
      </w:pPr>
      <w:r w:rsidRPr="008F36FE">
        <w:rPr>
          <w:sz w:val="24"/>
          <w:szCs w:val="24"/>
        </w:rPr>
        <w:t xml:space="preserve">Wang, </w:t>
      </w:r>
      <w:proofErr w:type="spellStart"/>
      <w:r w:rsidRPr="008F36FE">
        <w:rPr>
          <w:sz w:val="24"/>
          <w:szCs w:val="24"/>
        </w:rPr>
        <w:t>Zhiguang</w:t>
      </w:r>
      <w:proofErr w:type="spellEnd"/>
      <w:r w:rsidRPr="008F36FE">
        <w:rPr>
          <w:sz w:val="24"/>
          <w:szCs w:val="24"/>
        </w:rPr>
        <w:t>, and Tim Oates. "Encoding Time Series as Images for Visual Inspection and Classification Using Tiled Convolutional Neural Networks." AAAI Workshops, 2015.</w:t>
      </w:r>
    </w:p>
    <w:p w14:paraId="1DC0D13B" w14:textId="77777777" w:rsidR="008F36FE" w:rsidRDefault="008F36FE" w:rsidP="008F36FE">
      <w:pPr>
        <w:pBdr>
          <w:top w:val="nil"/>
          <w:left w:val="nil"/>
          <w:bottom w:val="nil"/>
          <w:right w:val="nil"/>
          <w:between w:val="nil"/>
        </w:pBdr>
        <w:ind w:left="1140" w:right="1295"/>
        <w:rPr>
          <w:sz w:val="24"/>
          <w:szCs w:val="24"/>
        </w:rPr>
      </w:pPr>
    </w:p>
    <w:p w14:paraId="5D98C6E3" w14:textId="5A3589B9" w:rsidR="00B8728A" w:rsidRPr="003A5465" w:rsidRDefault="008F36FE" w:rsidP="003A5465">
      <w:pPr>
        <w:pBdr>
          <w:top w:val="nil"/>
          <w:left w:val="nil"/>
          <w:bottom w:val="nil"/>
          <w:right w:val="nil"/>
          <w:between w:val="nil"/>
        </w:pBdr>
        <w:ind w:left="1140" w:right="1295"/>
        <w:rPr>
          <w:sz w:val="24"/>
          <w:szCs w:val="24"/>
        </w:rPr>
      </w:pPr>
      <w:r w:rsidRPr="008F36FE">
        <w:rPr>
          <w:sz w:val="24"/>
          <w:szCs w:val="24"/>
        </w:rPr>
        <w:t>Zhang, Ashton, et al. Dive into Deep Learning. Cambridge University Press, 2023, https://d2l.ai/d2l-en.pdf.</w:t>
      </w:r>
    </w:p>
    <w:sectPr w:rsidR="00B8728A" w:rsidRPr="003A5465">
      <w:headerReference w:type="default" r:id="rId12"/>
      <w:footerReference w:type="default" r:id="rId13"/>
      <w:pgSz w:w="12240" w:h="15840"/>
      <w:pgMar w:top="1360" w:right="220" w:bottom="820" w:left="300" w:header="725"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1DA06" w14:textId="77777777" w:rsidR="004C0BBB" w:rsidRDefault="004C0BBB">
      <w:r>
        <w:separator/>
      </w:r>
    </w:p>
  </w:endnote>
  <w:endnote w:type="continuationSeparator" w:id="0">
    <w:p w14:paraId="282ADF0A" w14:textId="77777777" w:rsidR="004C0BBB" w:rsidRDefault="004C0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156AF1F-0C36-42E1-8D28-25CFE5270161}"/>
    <w:embedBold r:id="rId2" w:fontKey="{87D8DAFE-69B3-4062-B6DE-0B56F92755C7}"/>
    <w:embedItalic r:id="rId3" w:fontKey="{15E5C98D-2A0B-4724-8C71-F61CD21BFBE4}"/>
  </w:font>
  <w:font w:name="Georgia">
    <w:panose1 w:val="02040502050405020303"/>
    <w:charset w:val="00"/>
    <w:family w:val="roman"/>
    <w:pitch w:val="variable"/>
    <w:sig w:usb0="00000287" w:usb1="00000000" w:usb2="00000000" w:usb3="00000000" w:csb0="0000009F" w:csb1="00000000"/>
    <w:embedItalic r:id="rId4" w:fontKey="{57FE3AC2-F05C-4932-AEBF-3E6C42DEF45E}"/>
  </w:font>
  <w:font w:name="Trebuchet MS">
    <w:panose1 w:val="020B0603020202020204"/>
    <w:charset w:val="00"/>
    <w:family w:val="swiss"/>
    <w:pitch w:val="variable"/>
    <w:sig w:usb0="00000687" w:usb1="00000000" w:usb2="00000000" w:usb3="00000000" w:csb0="0000009F" w:csb1="00000000"/>
    <w:embedRegular r:id="rId5" w:fontKey="{93BD49C7-823B-4994-A5B5-300996CDA4B0}"/>
    <w:embedBold r:id="rId6" w:fontKey="{9CBCC0A1-C793-49A9-A897-001BF9DF08CC}"/>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CCC0D45C-32B2-447A-BAE5-5983DC22855B}"/>
    <w:embedItalic r:id="rId8" w:fontKey="{367ED5BD-B03B-4C6B-BEC9-9F8533D959F8}"/>
    <w:embedBoldItalic r:id="rId9" w:fontKey="{41E60C6C-BE5A-4041-94C2-68E80DC31786}"/>
  </w:font>
  <w:font w:name="Cambria">
    <w:panose1 w:val="02040503050406030204"/>
    <w:charset w:val="00"/>
    <w:family w:val="roman"/>
    <w:pitch w:val="variable"/>
    <w:sig w:usb0="E00006FF" w:usb1="420024FF" w:usb2="02000000" w:usb3="00000000" w:csb0="0000019F" w:csb1="00000000"/>
    <w:embedRegular r:id="rId10" w:fontKey="{BB8894D7-1263-4205-B67C-DC74AFF646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06BB" w14:textId="77777777" w:rsidR="003E4884"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7922024F" wp14:editId="28BF958D">
              <wp:simplePos x="0" y="0"/>
              <wp:positionH relativeFrom="column">
                <wp:posOffset>6597968</wp:posOffset>
              </wp:positionH>
              <wp:positionV relativeFrom="paragraph">
                <wp:posOffset>-133618</wp:posOffset>
              </wp:positionV>
              <wp:extent cx="88900" cy="147955"/>
              <wp:effectExtent l="0" t="0" r="0" b="0"/>
              <wp:wrapNone/>
              <wp:docPr id="4" name="Rectangle 4"/>
              <wp:cNvGraphicFramePr/>
              <a:graphic xmlns:a="http://schemas.openxmlformats.org/drawingml/2006/main">
                <a:graphicData uri="http://schemas.microsoft.com/office/word/2010/wordprocessingShape">
                  <wps:wsp>
                    <wps:cNvSpPr/>
                    <wps:spPr>
                      <a:xfrm>
                        <a:off x="5306313" y="3710785"/>
                        <a:ext cx="79375" cy="138430"/>
                      </a:xfrm>
                      <a:prstGeom prst="rect">
                        <a:avLst/>
                      </a:prstGeom>
                      <a:noFill/>
                      <a:ln>
                        <a:noFill/>
                      </a:ln>
                    </wps:spPr>
                    <wps:txbx>
                      <w:txbxContent>
                        <w:p w14:paraId="67895972" w14:textId="77777777" w:rsidR="003E4884" w:rsidRDefault="00000000">
                          <w:pPr>
                            <w:spacing w:before="18"/>
                            <w:ind w:left="20" w:firstLine="20"/>
                            <w:textDirection w:val="btLr"/>
                          </w:pPr>
                          <w:r>
                            <w:rPr>
                              <w:rFonts w:ascii="Arial" w:eastAsia="Arial" w:hAnsi="Arial" w:cs="Arial"/>
                              <w:color w:val="CCCCCC"/>
                              <w:sz w:val="15"/>
                            </w:rPr>
                            <w:t>0</w:t>
                          </w:r>
                        </w:p>
                      </w:txbxContent>
                    </wps:txbx>
                    <wps:bodyPr spcFirstLastPara="1" wrap="square" lIns="0" tIns="0" rIns="0" bIns="0" anchor="t" anchorCtr="0">
                      <a:noAutofit/>
                    </wps:bodyPr>
                  </wps:wsp>
                </a:graphicData>
              </a:graphic>
            </wp:anchor>
          </w:drawing>
        </mc:Choice>
        <mc:Fallback>
          <w:pict>
            <v:rect w14:anchorId="7922024F" id="Rectangle 4" o:spid="_x0000_s1036" style="position:absolute;margin-left:519.55pt;margin-top:-10.5pt;width:7pt;height:11.6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" filled="f" stroked="f">
              <v:textbox inset="0,0,0,0">
                <w:txbxContent>
                  <w:p w14:paraId="67895972" w14:textId="77777777" w:rsidR="003E4884" w:rsidRDefault="00000000">
                    <w:pPr>
                      <w:spacing w:before="18"/>
                      <w:ind w:left="20" w:firstLine="20"/>
                      <w:textDirection w:val="btLr"/>
                    </w:pPr>
                    <w:r>
                      <w:rPr>
                        <w:rFonts w:ascii="Arial" w:eastAsia="Arial" w:hAnsi="Arial" w:cs="Arial"/>
                        <w:color w:val="CCCCCC"/>
                        <w:sz w:val="15"/>
                      </w:rPr>
                      <w:t>0</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34A9" w14:textId="77777777" w:rsidR="003E4884" w:rsidRDefault="003E4884">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20A4B" w14:textId="77777777" w:rsidR="004C0BBB" w:rsidRDefault="004C0BBB">
      <w:r>
        <w:separator/>
      </w:r>
    </w:p>
  </w:footnote>
  <w:footnote w:type="continuationSeparator" w:id="0">
    <w:p w14:paraId="46319C3C" w14:textId="77777777" w:rsidR="004C0BBB" w:rsidRDefault="004C0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9718" w14:textId="77777777" w:rsidR="003E4884" w:rsidRDefault="00000000">
    <w:pPr>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0" distR="0" simplePos="0" relativeHeight="251658240" behindDoc="1" locked="0" layoutInCell="1" hidden="0" allowOverlap="1" wp14:anchorId="243F1FBF" wp14:editId="24B1AF6A">
              <wp:simplePos x="0" y="0"/>
              <wp:positionH relativeFrom="page">
                <wp:posOffset>4339735</wp:posOffset>
              </wp:positionH>
              <wp:positionV relativeFrom="page">
                <wp:posOffset>422369</wp:posOffset>
              </wp:positionV>
              <wp:extent cx="2984500" cy="182039"/>
              <wp:effectExtent l="0" t="0" r="0" b="0"/>
              <wp:wrapNone/>
              <wp:docPr id="2" name="Rectangle 2"/>
              <wp:cNvGraphicFramePr/>
              <a:graphic xmlns:a="http://schemas.openxmlformats.org/drawingml/2006/main">
                <a:graphicData uri="http://schemas.microsoft.com/office/word/2010/wordprocessingShape">
                  <wps:wsp>
                    <wps:cNvSpPr/>
                    <wps:spPr>
                      <a:xfrm>
                        <a:off x="3858513" y="3693743"/>
                        <a:ext cx="2974975" cy="172514"/>
                      </a:xfrm>
                      <a:prstGeom prst="rect">
                        <a:avLst/>
                      </a:prstGeom>
                      <a:noFill/>
                      <a:ln>
                        <a:noFill/>
                      </a:ln>
                    </wps:spPr>
                    <wps:txbx>
                      <w:txbxContent>
                        <w:p w14:paraId="38E84F46" w14:textId="2C73CC2E" w:rsidR="003E4884" w:rsidRDefault="00000000">
                          <w:pPr>
                            <w:spacing w:line="264" w:lineRule="auto"/>
                            <w:ind w:left="20"/>
                            <w:textDirection w:val="btLr"/>
                          </w:pPr>
                          <w:proofErr w:type="spellStart"/>
                          <w:r>
                            <w:rPr>
                              <w:color w:val="41395F"/>
                              <w:sz w:val="24"/>
                            </w:rPr>
                            <w:t>MScFE</w:t>
                          </w:r>
                          <w:proofErr w:type="spellEnd"/>
                          <w:r>
                            <w:rPr>
                              <w:color w:val="41395F"/>
                              <w:sz w:val="24"/>
                            </w:rPr>
                            <w:t xml:space="preserve"> 6</w:t>
                          </w:r>
                          <w:r w:rsidR="00901743">
                            <w:rPr>
                              <w:color w:val="41395F"/>
                              <w:sz w:val="24"/>
                            </w:rPr>
                            <w:t>4</w:t>
                          </w:r>
                          <w:r>
                            <w:rPr>
                              <w:color w:val="41395F"/>
                              <w:sz w:val="24"/>
                            </w:rPr>
                            <w:t xml:space="preserve">2: </w:t>
                          </w:r>
                          <w:r w:rsidR="00901743">
                            <w:rPr>
                              <w:color w:val="41395F"/>
                              <w:sz w:val="24"/>
                            </w:rPr>
                            <w:t>DEEP LEARNING</w:t>
                          </w:r>
                          <w:r>
                            <w:rPr>
                              <w:color w:val="41395F"/>
                              <w:sz w:val="24"/>
                            </w:rPr>
                            <w:t xml:space="preserve"> </w:t>
                          </w:r>
                          <w:r w:rsidR="00901743">
                            <w:rPr>
                              <w:color w:val="41395F"/>
                              <w:sz w:val="24"/>
                            </w:rPr>
                            <w:t>FOR</w:t>
                          </w:r>
                          <w:r>
                            <w:rPr>
                              <w:color w:val="41395F"/>
                              <w:sz w:val="24"/>
                            </w:rPr>
                            <w:t xml:space="preserve"> FINANCE</w:t>
                          </w:r>
                        </w:p>
                      </w:txbxContent>
                    </wps:txbx>
                    <wps:bodyPr spcFirstLastPara="1" wrap="square" lIns="0" tIns="0" rIns="0" bIns="0" anchor="t" anchorCtr="0">
                      <a:noAutofit/>
                    </wps:bodyPr>
                  </wps:wsp>
                </a:graphicData>
              </a:graphic>
            </wp:anchor>
          </w:drawing>
        </mc:Choice>
        <mc:Fallback>
          <w:pict>
            <v:rect w14:anchorId="243F1FBF" id="Rectangle 2" o:spid="_x0000_s1033" style="position:absolute;margin-left:341.7pt;margin-top:33.25pt;width:235pt;height:14.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" filled="f" stroked="f">
              <v:textbox inset="0,0,0,0">
                <w:txbxContent>
                  <w:p w14:paraId="38E84F46" w14:textId="2C73CC2E" w:rsidR="003E4884" w:rsidRDefault="00000000">
                    <w:pPr>
                      <w:spacing w:line="264" w:lineRule="auto"/>
                      <w:ind w:left="20"/>
                      <w:textDirection w:val="btLr"/>
                    </w:pPr>
                    <w:proofErr w:type="spellStart"/>
                    <w:r>
                      <w:rPr>
                        <w:color w:val="41395F"/>
                        <w:sz w:val="24"/>
                      </w:rPr>
                      <w:t>MScFE</w:t>
                    </w:r>
                    <w:proofErr w:type="spellEnd"/>
                    <w:r>
                      <w:rPr>
                        <w:color w:val="41395F"/>
                        <w:sz w:val="24"/>
                      </w:rPr>
                      <w:t xml:space="preserve"> 6</w:t>
                    </w:r>
                    <w:r w:rsidR="00901743">
                      <w:rPr>
                        <w:color w:val="41395F"/>
                        <w:sz w:val="24"/>
                      </w:rPr>
                      <w:t>4</w:t>
                    </w:r>
                    <w:r>
                      <w:rPr>
                        <w:color w:val="41395F"/>
                        <w:sz w:val="24"/>
                      </w:rPr>
                      <w:t xml:space="preserve">2: </w:t>
                    </w:r>
                    <w:r w:rsidR="00901743">
                      <w:rPr>
                        <w:color w:val="41395F"/>
                        <w:sz w:val="24"/>
                      </w:rPr>
                      <w:t>DEEP LEARNING</w:t>
                    </w:r>
                    <w:r>
                      <w:rPr>
                        <w:color w:val="41395F"/>
                        <w:sz w:val="24"/>
                      </w:rPr>
                      <w:t xml:space="preserve"> </w:t>
                    </w:r>
                    <w:r w:rsidR="00901743">
                      <w:rPr>
                        <w:color w:val="41395F"/>
                        <w:sz w:val="24"/>
                      </w:rPr>
                      <w:t>FOR</w:t>
                    </w:r>
                    <w:r>
                      <w:rPr>
                        <w:color w:val="41395F"/>
                        <w:sz w:val="24"/>
                      </w:rPr>
                      <w:t xml:space="preserve"> FINANCE</w:t>
                    </w:r>
                  </w:p>
                </w:txbxContent>
              </v:textbox>
              <w10:wrap anchorx="page" anchory="page"/>
            </v:rect>
          </w:pict>
        </mc:Fallback>
      </mc:AlternateContent>
    </w:r>
    <w:r>
      <w:rPr>
        <w:noProof/>
        <w:color w:val="000000"/>
        <w:sz w:val="24"/>
        <w:szCs w:val="24"/>
      </w:rPr>
      <w:drawing>
        <wp:anchor distT="0" distB="0" distL="0" distR="0" simplePos="0" relativeHeight="251659264" behindDoc="1" locked="0" layoutInCell="1" hidden="0" allowOverlap="1" wp14:anchorId="4FA344DB" wp14:editId="45956D1C">
          <wp:simplePos x="0" y="0"/>
          <wp:positionH relativeFrom="page">
            <wp:posOffset>2635184</wp:posOffset>
          </wp:positionH>
          <wp:positionV relativeFrom="page">
            <wp:posOffset>494030</wp:posOffset>
          </wp:positionV>
          <wp:extent cx="85725" cy="107950"/>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725" cy="107950"/>
                  </a:xfrm>
                  <a:prstGeom prst="rect">
                    <a:avLst/>
                  </a:prstGeom>
                  <a:ln/>
                </pic:spPr>
              </pic:pic>
            </a:graphicData>
          </a:graphic>
        </wp:anchor>
      </w:drawing>
    </w:r>
    <w:r>
      <w:rPr>
        <w:noProof/>
        <w:color w:val="000000"/>
        <w:sz w:val="24"/>
        <w:szCs w:val="24"/>
      </w:rPr>
      <mc:AlternateContent>
        <mc:Choice Requires="wps">
          <w:drawing>
            <wp:anchor distT="0" distB="0" distL="0" distR="0" simplePos="0" relativeHeight="251660288" behindDoc="1" locked="0" layoutInCell="1" hidden="0" allowOverlap="1" wp14:anchorId="1087A610" wp14:editId="3EFA73F4">
              <wp:simplePos x="0" y="0"/>
              <wp:positionH relativeFrom="page">
                <wp:posOffset>896938</wp:posOffset>
              </wp:positionH>
              <wp:positionV relativeFrom="page">
                <wp:posOffset>442913</wp:posOffset>
              </wp:positionV>
              <wp:extent cx="1714500" cy="400050"/>
              <wp:effectExtent l="0" t="0" r="0" b="0"/>
              <wp:wrapNone/>
              <wp:docPr id="7" name="Rectangle 7"/>
              <wp:cNvGraphicFramePr/>
              <a:graphic xmlns:a="http://schemas.openxmlformats.org/drawingml/2006/main">
                <a:graphicData uri="http://schemas.microsoft.com/office/word/2010/wordprocessingShape">
                  <wps:wsp>
                    <wps:cNvSpPr/>
                    <wps:spPr>
                      <a:xfrm>
                        <a:off x="4493513" y="3584738"/>
                        <a:ext cx="1704975" cy="390525"/>
                      </a:xfrm>
                      <a:prstGeom prst="rect">
                        <a:avLst/>
                      </a:prstGeom>
                      <a:noFill/>
                      <a:ln>
                        <a:noFill/>
                      </a:ln>
                    </wps:spPr>
                    <wps:txbx>
                      <w:txbxContent>
                        <w:p w14:paraId="0B3D6A5B" w14:textId="77777777" w:rsidR="003E4884" w:rsidRDefault="00000000">
                          <w:pPr>
                            <w:spacing w:before="17"/>
                            <w:ind w:left="20" w:firstLine="20"/>
                            <w:textDirection w:val="btLr"/>
                          </w:pPr>
                          <w:r>
                            <w:rPr>
                              <w:rFonts w:ascii="Trebuchet MS" w:eastAsia="Trebuchet MS" w:hAnsi="Trebuchet MS" w:cs="Trebuchet MS"/>
                              <w:b/>
                              <w:color w:val="29333C"/>
                              <w:sz w:val="24"/>
                            </w:rPr>
                            <w:t>GROUP WORK PROJECT</w:t>
                          </w:r>
                        </w:p>
                        <w:p w14:paraId="4E25CBB9" w14:textId="754D78DB" w:rsidR="003E4884" w:rsidRDefault="00000000">
                          <w:pPr>
                            <w:spacing w:before="13"/>
                            <w:ind w:left="20" w:firstLine="20"/>
                            <w:textDirection w:val="btLr"/>
                          </w:pPr>
                          <w:r>
                            <w:rPr>
                              <w:rFonts w:ascii="Trebuchet MS" w:eastAsia="Trebuchet MS" w:hAnsi="Trebuchet MS" w:cs="Trebuchet MS"/>
                              <w:b/>
                              <w:color w:val="29333C"/>
                              <w:sz w:val="24"/>
                            </w:rPr>
                            <w:t xml:space="preserve">Group Number: </w:t>
                          </w:r>
                          <w:r w:rsidR="000321B0" w:rsidRPr="000321B0">
                            <w:rPr>
                              <w:rFonts w:ascii="Trebuchet MS" w:eastAsia="Trebuchet MS" w:hAnsi="Trebuchet MS" w:cs="Trebuchet MS"/>
                              <w:b/>
                              <w:bCs/>
                              <w:color w:val="29333C"/>
                              <w:sz w:val="24"/>
                            </w:rPr>
                            <w:t>17474</w:t>
                          </w:r>
                        </w:p>
                      </w:txbxContent>
                    </wps:txbx>
                    <wps:bodyPr spcFirstLastPara="1" wrap="square" lIns="0" tIns="0" rIns="0" bIns="0" anchor="t" anchorCtr="0">
                      <a:noAutofit/>
                    </wps:bodyPr>
                  </wps:wsp>
                </a:graphicData>
              </a:graphic>
            </wp:anchor>
          </w:drawing>
        </mc:Choice>
        <mc:Fallback>
          <w:pict>
            <v:rect w14:anchorId="1087A610" id="Rectangle 7" o:spid="_x0000_s1034" style="position:absolute;margin-left:70.65pt;margin-top:34.9pt;width:135pt;height:3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" filled="f" stroked="f">
              <v:textbox inset="0,0,0,0">
                <w:txbxContent>
                  <w:p w14:paraId="0B3D6A5B" w14:textId="77777777" w:rsidR="003E4884" w:rsidRDefault="00000000">
                    <w:pPr>
                      <w:spacing w:before="17"/>
                      <w:ind w:left="20" w:firstLine="20"/>
                      <w:textDirection w:val="btLr"/>
                    </w:pPr>
                    <w:r>
                      <w:rPr>
                        <w:rFonts w:ascii="Trebuchet MS" w:eastAsia="Trebuchet MS" w:hAnsi="Trebuchet MS" w:cs="Trebuchet MS"/>
                        <w:b/>
                        <w:color w:val="29333C"/>
                        <w:sz w:val="24"/>
                      </w:rPr>
                      <w:t>GROUP WORK PROJECT</w:t>
                    </w:r>
                  </w:p>
                  <w:p w14:paraId="4E25CBB9" w14:textId="754D78DB" w:rsidR="003E4884" w:rsidRDefault="00000000">
                    <w:pPr>
                      <w:spacing w:before="13"/>
                      <w:ind w:left="20" w:firstLine="20"/>
                      <w:textDirection w:val="btLr"/>
                    </w:pPr>
                    <w:r>
                      <w:rPr>
                        <w:rFonts w:ascii="Trebuchet MS" w:eastAsia="Trebuchet MS" w:hAnsi="Trebuchet MS" w:cs="Trebuchet MS"/>
                        <w:b/>
                        <w:color w:val="29333C"/>
                        <w:sz w:val="24"/>
                      </w:rPr>
                      <w:t xml:space="preserve">Group Number: </w:t>
                    </w:r>
                    <w:r w:rsidR="000321B0" w:rsidRPr="000321B0">
                      <w:rPr>
                        <w:rFonts w:ascii="Trebuchet MS" w:eastAsia="Trebuchet MS" w:hAnsi="Trebuchet MS" w:cs="Trebuchet MS"/>
                        <w:b/>
                        <w:bCs/>
                        <w:color w:val="29333C"/>
                        <w:sz w:val="24"/>
                      </w:rPr>
                      <w:t>17474</w:t>
                    </w:r>
                  </w:p>
                </w:txbxContent>
              </v:textbox>
              <w10:wrap anchorx="page" anchory="page"/>
            </v:rect>
          </w:pict>
        </mc:Fallback>
      </mc:AlternateContent>
    </w:r>
    <w:r>
      <w:rPr>
        <w:noProof/>
        <w:color w:val="000000"/>
        <w:sz w:val="24"/>
        <w:szCs w:val="24"/>
      </w:rPr>
      <mc:AlternateContent>
        <mc:Choice Requires="wps">
          <w:drawing>
            <wp:anchor distT="0" distB="0" distL="0" distR="0" simplePos="0" relativeHeight="251661312" behindDoc="1" locked="0" layoutInCell="1" hidden="0" allowOverlap="1" wp14:anchorId="293F1DB3" wp14:editId="75632F7F">
              <wp:simplePos x="0" y="0"/>
              <wp:positionH relativeFrom="page">
                <wp:posOffset>2742883</wp:posOffset>
              </wp:positionH>
              <wp:positionV relativeFrom="page">
                <wp:posOffset>442913</wp:posOffset>
              </wp:positionV>
              <wp:extent cx="122555" cy="213995"/>
              <wp:effectExtent l="0" t="0" r="0" b="0"/>
              <wp:wrapNone/>
              <wp:docPr id="8" name="Rectangle 8"/>
              <wp:cNvGraphicFramePr/>
              <a:graphic xmlns:a="http://schemas.openxmlformats.org/drawingml/2006/main">
                <a:graphicData uri="http://schemas.microsoft.com/office/word/2010/wordprocessingShape">
                  <wps:wsp>
                    <wps:cNvSpPr/>
                    <wps:spPr>
                      <a:xfrm>
                        <a:off x="5289485" y="3677765"/>
                        <a:ext cx="113030" cy="204470"/>
                      </a:xfrm>
                      <a:prstGeom prst="rect">
                        <a:avLst/>
                      </a:prstGeom>
                      <a:noFill/>
                      <a:ln>
                        <a:noFill/>
                      </a:ln>
                    </wps:spPr>
                    <wps:txbx>
                      <w:txbxContent>
                        <w:p w14:paraId="3496FA23" w14:textId="77777777" w:rsidR="003E4884" w:rsidRDefault="00000000">
                          <w:pPr>
                            <w:spacing w:before="17"/>
                            <w:ind w:left="20" w:firstLine="20"/>
                            <w:textDirection w:val="btLr"/>
                          </w:pPr>
                          <w:r>
                            <w:rPr>
                              <w:rFonts w:ascii="Trebuchet MS" w:eastAsia="Trebuchet MS" w:hAnsi="Trebuchet MS" w:cs="Trebuchet MS"/>
                              <w:b/>
                              <w:color w:val="29333C"/>
                            </w:rPr>
                            <w:t>1</w:t>
                          </w:r>
                        </w:p>
                      </w:txbxContent>
                    </wps:txbx>
                    <wps:bodyPr spcFirstLastPara="1" wrap="square" lIns="0" tIns="0" rIns="0" bIns="0" anchor="t" anchorCtr="0">
                      <a:noAutofit/>
                    </wps:bodyPr>
                  </wps:wsp>
                </a:graphicData>
              </a:graphic>
            </wp:anchor>
          </w:drawing>
        </mc:Choice>
        <mc:Fallback>
          <w:pict>
            <v:rect w14:anchorId="293F1DB3" id="Rectangle 8" o:spid="_x0000_s1035" style="position:absolute;margin-left:3in;margin-top:34.9pt;width:9.65pt;height:16.8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" filled="f" stroked="f">
              <v:textbox inset="0,0,0,0">
                <w:txbxContent>
                  <w:p w14:paraId="3496FA23" w14:textId="77777777" w:rsidR="003E4884" w:rsidRDefault="00000000">
                    <w:pPr>
                      <w:spacing w:before="17"/>
                      <w:ind w:left="20" w:firstLine="20"/>
                      <w:textDirection w:val="btLr"/>
                    </w:pPr>
                    <w:r>
                      <w:rPr>
                        <w:rFonts w:ascii="Trebuchet MS" w:eastAsia="Trebuchet MS" w:hAnsi="Trebuchet MS" w:cs="Trebuchet MS"/>
                        <w:b/>
                        <w:color w:val="29333C"/>
                      </w:rPr>
                      <w:t>1</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3D00" w14:textId="6B919921" w:rsidR="003E4884" w:rsidRDefault="004362D9">
    <w:pPr>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0" distR="0" simplePos="0" relativeHeight="251666432" behindDoc="1" locked="0" layoutInCell="1" hidden="0" allowOverlap="1" wp14:anchorId="6ABEFABD" wp14:editId="7EA2A231">
              <wp:simplePos x="0" y="0"/>
              <wp:positionH relativeFrom="page">
                <wp:posOffset>4586175</wp:posOffset>
              </wp:positionH>
              <wp:positionV relativeFrom="page">
                <wp:posOffset>441715</wp:posOffset>
              </wp:positionV>
              <wp:extent cx="2888636" cy="177800"/>
              <wp:effectExtent l="0" t="0" r="6985" b="12700"/>
              <wp:wrapNone/>
              <wp:docPr id="3" name="Rectangle 3"/>
              <wp:cNvGraphicFramePr/>
              <a:graphic xmlns:a="http://schemas.openxmlformats.org/drawingml/2006/main">
                <a:graphicData uri="http://schemas.microsoft.com/office/word/2010/wordprocessingShape">
                  <wps:wsp>
                    <wps:cNvSpPr/>
                    <wps:spPr>
                      <a:xfrm>
                        <a:off x="0" y="0"/>
                        <a:ext cx="2888636" cy="177800"/>
                      </a:xfrm>
                      <a:prstGeom prst="rect">
                        <a:avLst/>
                      </a:prstGeom>
                      <a:noFill/>
                      <a:ln>
                        <a:noFill/>
                      </a:ln>
                    </wps:spPr>
                    <wps:txbx>
                      <w:txbxContent>
                        <w:p w14:paraId="72CFDF01" w14:textId="153FFE5D" w:rsidR="004362D9" w:rsidRDefault="004362D9" w:rsidP="004362D9">
                          <w:pPr>
                            <w:spacing w:line="264" w:lineRule="auto"/>
                            <w:ind w:left="20"/>
                            <w:textDirection w:val="btLr"/>
                          </w:pPr>
                          <w:r>
                            <w:rPr>
                              <w:color w:val="41395F"/>
                              <w:sz w:val="24"/>
                            </w:rPr>
                            <w:t>MScFE 6</w:t>
                          </w:r>
                          <w:r w:rsidR="00901743">
                            <w:rPr>
                              <w:color w:val="41395F"/>
                              <w:sz w:val="24"/>
                            </w:rPr>
                            <w:t>4</w:t>
                          </w:r>
                          <w:r>
                            <w:rPr>
                              <w:color w:val="41395F"/>
                              <w:sz w:val="24"/>
                            </w:rPr>
                            <w:t xml:space="preserve">2: </w:t>
                          </w:r>
                          <w:r w:rsidR="00901743">
                            <w:rPr>
                              <w:color w:val="41395F"/>
                              <w:sz w:val="24"/>
                            </w:rPr>
                            <w:t>DEEP</w:t>
                          </w:r>
                          <w:r>
                            <w:rPr>
                              <w:color w:val="41395F"/>
                              <w:sz w:val="24"/>
                            </w:rPr>
                            <w:t xml:space="preserve"> LEARNING </w:t>
                          </w:r>
                          <w:r w:rsidR="00901743">
                            <w:rPr>
                              <w:color w:val="41395F"/>
                              <w:sz w:val="24"/>
                            </w:rPr>
                            <w:t>FOR</w:t>
                          </w:r>
                          <w:r>
                            <w:rPr>
                              <w:color w:val="41395F"/>
                              <w:sz w:val="24"/>
                            </w:rPr>
                            <w:t xml:space="preserve"> FINANCE</w:t>
                          </w:r>
                        </w:p>
                        <w:p w14:paraId="114AB4BE" w14:textId="76B40279" w:rsidR="003E4884" w:rsidRDefault="003E4884">
                          <w:pPr>
                            <w:spacing w:line="264" w:lineRule="auto"/>
                            <w:ind w:left="20"/>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ABEFABD" id="Rectangle 3" o:spid="_x0000_s1037" style="position:absolute;margin-left:361.1pt;margin-top:34.8pt;width:227.45pt;height:14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" filled="f" stroked="f">
              <v:textbox inset="0,0,0,0">
                <w:txbxContent>
                  <w:p w14:paraId="72CFDF01" w14:textId="153FFE5D" w:rsidR="004362D9" w:rsidRDefault="004362D9" w:rsidP="004362D9">
                    <w:pPr>
                      <w:spacing w:line="264" w:lineRule="auto"/>
                      <w:ind w:left="20"/>
                      <w:textDirection w:val="btLr"/>
                    </w:pPr>
                    <w:r>
                      <w:rPr>
                        <w:color w:val="41395F"/>
                        <w:sz w:val="24"/>
                      </w:rPr>
                      <w:t>MScFE 6</w:t>
                    </w:r>
                    <w:r w:rsidR="00901743">
                      <w:rPr>
                        <w:color w:val="41395F"/>
                        <w:sz w:val="24"/>
                      </w:rPr>
                      <w:t>4</w:t>
                    </w:r>
                    <w:r>
                      <w:rPr>
                        <w:color w:val="41395F"/>
                        <w:sz w:val="24"/>
                      </w:rPr>
                      <w:t xml:space="preserve">2: </w:t>
                    </w:r>
                    <w:r w:rsidR="00901743">
                      <w:rPr>
                        <w:color w:val="41395F"/>
                        <w:sz w:val="24"/>
                      </w:rPr>
                      <w:t>DEEP</w:t>
                    </w:r>
                    <w:r>
                      <w:rPr>
                        <w:color w:val="41395F"/>
                        <w:sz w:val="24"/>
                      </w:rPr>
                      <w:t xml:space="preserve"> LEARNING </w:t>
                    </w:r>
                    <w:r w:rsidR="00901743">
                      <w:rPr>
                        <w:color w:val="41395F"/>
                        <w:sz w:val="24"/>
                      </w:rPr>
                      <w:t>FOR</w:t>
                    </w:r>
                    <w:r>
                      <w:rPr>
                        <w:color w:val="41395F"/>
                        <w:sz w:val="24"/>
                      </w:rPr>
                      <w:t xml:space="preserve"> FINANCE</w:t>
                    </w:r>
                  </w:p>
                  <w:p w14:paraId="114AB4BE" w14:textId="76B40279" w:rsidR="003E4884" w:rsidRDefault="003E4884">
                    <w:pPr>
                      <w:spacing w:line="264" w:lineRule="auto"/>
                      <w:ind w:left="20"/>
                      <w:textDirection w:val="btLr"/>
                    </w:pPr>
                  </w:p>
                </w:txbxContent>
              </v:textbox>
              <w10:wrap anchorx="page" anchory="page"/>
            </v:rect>
          </w:pict>
        </mc:Fallback>
      </mc:AlternateContent>
    </w:r>
    <w:r>
      <w:rPr>
        <w:noProof/>
        <w:color w:val="000000"/>
        <w:sz w:val="24"/>
        <w:szCs w:val="24"/>
      </w:rPr>
      <w:drawing>
        <wp:anchor distT="0" distB="0" distL="0" distR="0" simplePos="0" relativeHeight="251663360" behindDoc="1" locked="0" layoutInCell="1" hidden="0" allowOverlap="1" wp14:anchorId="58D8F7A5" wp14:editId="16A16257">
          <wp:simplePos x="0" y="0"/>
          <wp:positionH relativeFrom="page">
            <wp:posOffset>2635184</wp:posOffset>
          </wp:positionH>
          <wp:positionV relativeFrom="page">
            <wp:posOffset>494030</wp:posOffset>
          </wp:positionV>
          <wp:extent cx="85725" cy="10795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725" cy="107950"/>
                  </a:xfrm>
                  <a:prstGeom prst="rect">
                    <a:avLst/>
                  </a:prstGeom>
                  <a:ln/>
                </pic:spPr>
              </pic:pic>
            </a:graphicData>
          </a:graphic>
        </wp:anchor>
      </w:drawing>
    </w:r>
    <w:r>
      <w:rPr>
        <w:noProof/>
        <w:color w:val="000000"/>
        <w:sz w:val="24"/>
        <w:szCs w:val="24"/>
      </w:rPr>
      <mc:AlternateContent>
        <mc:Choice Requires="wps">
          <w:drawing>
            <wp:anchor distT="0" distB="0" distL="0" distR="0" simplePos="0" relativeHeight="251664384" behindDoc="1" locked="0" layoutInCell="1" hidden="0" allowOverlap="1" wp14:anchorId="48465E93" wp14:editId="4EA7055E">
              <wp:simplePos x="0" y="0"/>
              <wp:positionH relativeFrom="page">
                <wp:posOffset>896938</wp:posOffset>
              </wp:positionH>
              <wp:positionV relativeFrom="page">
                <wp:posOffset>442913</wp:posOffset>
              </wp:positionV>
              <wp:extent cx="1714500" cy="400050"/>
              <wp:effectExtent l="0" t="0" r="0" b="0"/>
              <wp:wrapNone/>
              <wp:docPr id="5" name="Rectangle 5"/>
              <wp:cNvGraphicFramePr/>
              <a:graphic xmlns:a="http://schemas.openxmlformats.org/drawingml/2006/main">
                <a:graphicData uri="http://schemas.microsoft.com/office/word/2010/wordprocessingShape">
                  <wps:wsp>
                    <wps:cNvSpPr/>
                    <wps:spPr>
                      <a:xfrm>
                        <a:off x="4493513" y="3584738"/>
                        <a:ext cx="1704975" cy="390525"/>
                      </a:xfrm>
                      <a:prstGeom prst="rect">
                        <a:avLst/>
                      </a:prstGeom>
                      <a:noFill/>
                      <a:ln>
                        <a:noFill/>
                      </a:ln>
                    </wps:spPr>
                    <wps:txbx>
                      <w:txbxContent>
                        <w:p w14:paraId="01C52337" w14:textId="77777777" w:rsidR="003E4884" w:rsidRDefault="00000000">
                          <w:pPr>
                            <w:spacing w:before="17"/>
                            <w:ind w:left="20" w:firstLine="20"/>
                            <w:textDirection w:val="btLr"/>
                          </w:pPr>
                          <w:r>
                            <w:rPr>
                              <w:rFonts w:ascii="Trebuchet MS" w:eastAsia="Trebuchet MS" w:hAnsi="Trebuchet MS" w:cs="Trebuchet MS"/>
                              <w:b/>
                              <w:color w:val="29333C"/>
                              <w:sz w:val="24"/>
                            </w:rPr>
                            <w:t>GROUP WORK PROJECT</w:t>
                          </w:r>
                        </w:p>
                        <w:p w14:paraId="02E4B5CC" w14:textId="0A3D2F03" w:rsidR="003E4884" w:rsidRDefault="00000000">
                          <w:pPr>
                            <w:spacing w:before="13"/>
                            <w:ind w:left="20" w:firstLine="20"/>
                            <w:textDirection w:val="btLr"/>
                          </w:pPr>
                          <w:r>
                            <w:rPr>
                              <w:rFonts w:ascii="Trebuchet MS" w:eastAsia="Trebuchet MS" w:hAnsi="Trebuchet MS" w:cs="Trebuchet MS"/>
                              <w:b/>
                              <w:color w:val="29333C"/>
                              <w:sz w:val="24"/>
                            </w:rPr>
                            <w:t xml:space="preserve">Group Number: </w:t>
                          </w:r>
                          <w:r w:rsidR="000321B0" w:rsidRPr="000321B0">
                            <w:rPr>
                              <w:rFonts w:ascii="Trebuchet MS" w:eastAsia="Trebuchet MS" w:hAnsi="Trebuchet MS" w:cs="Trebuchet MS"/>
                              <w:b/>
                              <w:bCs/>
                              <w:color w:val="29333C"/>
                              <w:sz w:val="24"/>
                            </w:rPr>
                            <w:t>17474</w:t>
                          </w:r>
                        </w:p>
                      </w:txbxContent>
                    </wps:txbx>
                    <wps:bodyPr spcFirstLastPara="1" wrap="square" lIns="0" tIns="0" rIns="0" bIns="0" anchor="t" anchorCtr="0">
                      <a:noAutofit/>
                    </wps:bodyPr>
                  </wps:wsp>
                </a:graphicData>
              </a:graphic>
            </wp:anchor>
          </w:drawing>
        </mc:Choice>
        <mc:Fallback>
          <w:pict>
            <v:rect w14:anchorId="48465E93" id="Rectangle 5" o:spid="_x0000_s1038" style="position:absolute;margin-left:70.65pt;margin-top:34.9pt;width:135pt;height:31.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" filled="f" stroked="f">
              <v:textbox inset="0,0,0,0">
                <w:txbxContent>
                  <w:p w14:paraId="01C52337" w14:textId="77777777" w:rsidR="003E4884" w:rsidRDefault="00000000">
                    <w:pPr>
                      <w:spacing w:before="17"/>
                      <w:ind w:left="20" w:firstLine="20"/>
                      <w:textDirection w:val="btLr"/>
                    </w:pPr>
                    <w:r>
                      <w:rPr>
                        <w:rFonts w:ascii="Trebuchet MS" w:eastAsia="Trebuchet MS" w:hAnsi="Trebuchet MS" w:cs="Trebuchet MS"/>
                        <w:b/>
                        <w:color w:val="29333C"/>
                        <w:sz w:val="24"/>
                      </w:rPr>
                      <w:t>GROUP WORK PROJECT</w:t>
                    </w:r>
                  </w:p>
                  <w:p w14:paraId="02E4B5CC" w14:textId="0A3D2F03" w:rsidR="003E4884" w:rsidRDefault="00000000">
                    <w:pPr>
                      <w:spacing w:before="13"/>
                      <w:ind w:left="20" w:firstLine="20"/>
                      <w:textDirection w:val="btLr"/>
                    </w:pPr>
                    <w:r>
                      <w:rPr>
                        <w:rFonts w:ascii="Trebuchet MS" w:eastAsia="Trebuchet MS" w:hAnsi="Trebuchet MS" w:cs="Trebuchet MS"/>
                        <w:b/>
                        <w:color w:val="29333C"/>
                        <w:sz w:val="24"/>
                      </w:rPr>
                      <w:t xml:space="preserve">Group Number: </w:t>
                    </w:r>
                    <w:r w:rsidR="000321B0" w:rsidRPr="000321B0">
                      <w:rPr>
                        <w:rFonts w:ascii="Trebuchet MS" w:eastAsia="Trebuchet MS" w:hAnsi="Trebuchet MS" w:cs="Trebuchet MS"/>
                        <w:b/>
                        <w:bCs/>
                        <w:color w:val="29333C"/>
                        <w:sz w:val="24"/>
                      </w:rPr>
                      <w:t>17474</w:t>
                    </w:r>
                  </w:p>
                </w:txbxContent>
              </v:textbox>
              <w10:wrap anchorx="page" anchory="page"/>
            </v:rect>
          </w:pict>
        </mc:Fallback>
      </mc:AlternateContent>
    </w:r>
    <w:r>
      <w:rPr>
        <w:noProof/>
        <w:color w:val="000000"/>
        <w:sz w:val="24"/>
        <w:szCs w:val="24"/>
      </w:rPr>
      <mc:AlternateContent>
        <mc:Choice Requires="wps">
          <w:drawing>
            <wp:anchor distT="0" distB="0" distL="0" distR="0" simplePos="0" relativeHeight="251665408" behindDoc="1" locked="0" layoutInCell="1" hidden="0" allowOverlap="1" wp14:anchorId="7885CA6D" wp14:editId="63C3CD2D">
              <wp:simplePos x="0" y="0"/>
              <wp:positionH relativeFrom="page">
                <wp:posOffset>2742883</wp:posOffset>
              </wp:positionH>
              <wp:positionV relativeFrom="page">
                <wp:posOffset>442913</wp:posOffset>
              </wp:positionV>
              <wp:extent cx="122555" cy="213995"/>
              <wp:effectExtent l="0" t="0" r="0" b="0"/>
              <wp:wrapNone/>
              <wp:docPr id="1" name="Rectangle 1"/>
              <wp:cNvGraphicFramePr/>
              <a:graphic xmlns:a="http://schemas.openxmlformats.org/drawingml/2006/main">
                <a:graphicData uri="http://schemas.microsoft.com/office/word/2010/wordprocessingShape">
                  <wps:wsp>
                    <wps:cNvSpPr/>
                    <wps:spPr>
                      <a:xfrm>
                        <a:off x="5289485" y="3677765"/>
                        <a:ext cx="113030" cy="204470"/>
                      </a:xfrm>
                      <a:prstGeom prst="rect">
                        <a:avLst/>
                      </a:prstGeom>
                      <a:noFill/>
                      <a:ln>
                        <a:noFill/>
                      </a:ln>
                    </wps:spPr>
                    <wps:txbx>
                      <w:txbxContent>
                        <w:p w14:paraId="10FBE947" w14:textId="42CFF67F" w:rsidR="003E4884" w:rsidRPr="00AE58EF" w:rsidRDefault="00AE58EF">
                          <w:pPr>
                            <w:spacing w:before="17"/>
                            <w:ind w:left="20" w:firstLine="20"/>
                            <w:textDirection w:val="btLr"/>
                            <w:rPr>
                              <w:lang w:val="en-US"/>
                            </w:rPr>
                          </w:pPr>
                          <w:r>
                            <w:rPr>
                              <w:rFonts w:ascii="Trebuchet MS" w:eastAsia="Trebuchet MS" w:hAnsi="Trebuchet MS" w:cs="Trebuchet MS"/>
                              <w:b/>
                              <w:color w:val="29333C"/>
                              <w:sz w:val="24"/>
                              <w:lang w:val="en-US"/>
                            </w:rPr>
                            <w:t>1</w:t>
                          </w:r>
                        </w:p>
                      </w:txbxContent>
                    </wps:txbx>
                    <wps:bodyPr spcFirstLastPara="1" wrap="square" lIns="0" tIns="0" rIns="0" bIns="0" anchor="t" anchorCtr="0">
                      <a:noAutofit/>
                    </wps:bodyPr>
                  </wps:wsp>
                </a:graphicData>
              </a:graphic>
            </wp:anchor>
          </w:drawing>
        </mc:Choice>
        <mc:Fallback>
          <w:pict>
            <v:rect w14:anchorId="7885CA6D" id="Rectangle 1" o:spid="_x0000_s1039" style="position:absolute;margin-left:3in;margin-top:34.9pt;width:9.65pt;height:16.8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" filled="f" stroked="f">
              <v:textbox inset="0,0,0,0">
                <w:txbxContent>
                  <w:p w14:paraId="10FBE947" w14:textId="42CFF67F" w:rsidR="003E4884" w:rsidRPr="00AE58EF" w:rsidRDefault="00AE58EF">
                    <w:pPr>
                      <w:spacing w:before="17"/>
                      <w:ind w:left="20" w:firstLine="20"/>
                      <w:textDirection w:val="btLr"/>
                      <w:rPr>
                        <w:lang w:val="en-US"/>
                      </w:rPr>
                    </w:pPr>
                    <w:r>
                      <w:rPr>
                        <w:rFonts w:ascii="Trebuchet MS" w:eastAsia="Trebuchet MS" w:hAnsi="Trebuchet MS" w:cs="Trebuchet MS"/>
                        <w:b/>
                        <w:color w:val="29333C"/>
                        <w:sz w:val="24"/>
                        <w:lang w:val="en-US"/>
                      </w:rPr>
                      <w:t>1</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3FA5"/>
    <w:multiLevelType w:val="hybridMultilevel"/>
    <w:tmpl w:val="9EFE0E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A91D44"/>
    <w:multiLevelType w:val="hybridMultilevel"/>
    <w:tmpl w:val="ECE0ED64"/>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 w15:restartNumberingAfterBreak="0">
    <w:nsid w:val="0AC72E5D"/>
    <w:multiLevelType w:val="hybridMultilevel"/>
    <w:tmpl w:val="FE8865F2"/>
    <w:lvl w:ilvl="0" w:tplc="B6CADBA6">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3" w15:restartNumberingAfterBreak="0">
    <w:nsid w:val="0CCA53C0"/>
    <w:multiLevelType w:val="hybridMultilevel"/>
    <w:tmpl w:val="87D67E58"/>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4" w15:restartNumberingAfterBreak="0">
    <w:nsid w:val="14955640"/>
    <w:multiLevelType w:val="hybridMultilevel"/>
    <w:tmpl w:val="517C520A"/>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5" w15:restartNumberingAfterBreak="0">
    <w:nsid w:val="1E8C0763"/>
    <w:multiLevelType w:val="hybridMultilevel"/>
    <w:tmpl w:val="26EA3850"/>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6" w15:restartNumberingAfterBreak="0">
    <w:nsid w:val="2B4C501A"/>
    <w:multiLevelType w:val="hybridMultilevel"/>
    <w:tmpl w:val="7ED66B36"/>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7" w15:restartNumberingAfterBreak="0">
    <w:nsid w:val="2CE170A4"/>
    <w:multiLevelType w:val="hybridMultilevel"/>
    <w:tmpl w:val="681A1C68"/>
    <w:lvl w:ilvl="0" w:tplc="2C3EBF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FC26995"/>
    <w:multiLevelType w:val="hybridMultilevel"/>
    <w:tmpl w:val="16B8CF22"/>
    <w:lvl w:ilvl="0" w:tplc="FCF26578">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9" w15:restartNumberingAfterBreak="0">
    <w:nsid w:val="377B2675"/>
    <w:multiLevelType w:val="hybridMultilevel"/>
    <w:tmpl w:val="71AE9CCC"/>
    <w:lvl w:ilvl="0" w:tplc="CFD6D1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8AE18E6"/>
    <w:multiLevelType w:val="multilevel"/>
    <w:tmpl w:val="AE628AC6"/>
    <w:lvl w:ilvl="0">
      <w:start w:val="1"/>
      <w:numFmt w:val="bullet"/>
      <w:lvlText w:val="●"/>
      <w:lvlJc w:val="left"/>
      <w:pPr>
        <w:ind w:left="1860" w:hanging="360"/>
      </w:pPr>
      <w:rPr>
        <w:rFonts w:ascii="Noto Sans Symbols" w:eastAsia="Noto Sans Symbols" w:hAnsi="Noto Sans Symbols" w:cs="Noto Sans Symbols"/>
      </w:rPr>
    </w:lvl>
    <w:lvl w:ilvl="1">
      <w:start w:val="1"/>
      <w:numFmt w:val="bullet"/>
      <w:lvlText w:val="o"/>
      <w:lvlJc w:val="left"/>
      <w:pPr>
        <w:ind w:left="2580" w:hanging="360"/>
      </w:pPr>
      <w:rPr>
        <w:rFonts w:ascii="Courier New" w:eastAsia="Courier New" w:hAnsi="Courier New" w:cs="Courier New"/>
      </w:rPr>
    </w:lvl>
    <w:lvl w:ilvl="2">
      <w:start w:val="1"/>
      <w:numFmt w:val="bullet"/>
      <w:lvlText w:val="▪"/>
      <w:lvlJc w:val="left"/>
      <w:pPr>
        <w:ind w:left="3300" w:hanging="360"/>
      </w:pPr>
      <w:rPr>
        <w:rFonts w:ascii="Noto Sans Symbols" w:eastAsia="Noto Sans Symbols" w:hAnsi="Noto Sans Symbols" w:cs="Noto Sans Symbols"/>
      </w:rPr>
    </w:lvl>
    <w:lvl w:ilvl="3">
      <w:start w:val="1"/>
      <w:numFmt w:val="bullet"/>
      <w:lvlText w:val="●"/>
      <w:lvlJc w:val="left"/>
      <w:pPr>
        <w:ind w:left="4020" w:hanging="360"/>
      </w:pPr>
      <w:rPr>
        <w:rFonts w:ascii="Noto Sans Symbols" w:eastAsia="Noto Sans Symbols" w:hAnsi="Noto Sans Symbols" w:cs="Noto Sans Symbols"/>
      </w:rPr>
    </w:lvl>
    <w:lvl w:ilvl="4">
      <w:start w:val="1"/>
      <w:numFmt w:val="bullet"/>
      <w:lvlText w:val="o"/>
      <w:lvlJc w:val="left"/>
      <w:pPr>
        <w:ind w:left="4740" w:hanging="360"/>
      </w:pPr>
      <w:rPr>
        <w:rFonts w:ascii="Courier New" w:eastAsia="Courier New" w:hAnsi="Courier New" w:cs="Courier New"/>
      </w:rPr>
    </w:lvl>
    <w:lvl w:ilvl="5">
      <w:start w:val="1"/>
      <w:numFmt w:val="bullet"/>
      <w:lvlText w:val="▪"/>
      <w:lvlJc w:val="left"/>
      <w:pPr>
        <w:ind w:left="5460" w:hanging="360"/>
      </w:pPr>
      <w:rPr>
        <w:rFonts w:ascii="Noto Sans Symbols" w:eastAsia="Noto Sans Symbols" w:hAnsi="Noto Sans Symbols" w:cs="Noto Sans Symbols"/>
      </w:rPr>
    </w:lvl>
    <w:lvl w:ilvl="6">
      <w:start w:val="1"/>
      <w:numFmt w:val="bullet"/>
      <w:lvlText w:val="●"/>
      <w:lvlJc w:val="left"/>
      <w:pPr>
        <w:ind w:left="6180" w:hanging="360"/>
      </w:pPr>
      <w:rPr>
        <w:rFonts w:ascii="Noto Sans Symbols" w:eastAsia="Noto Sans Symbols" w:hAnsi="Noto Sans Symbols" w:cs="Noto Sans Symbols"/>
      </w:rPr>
    </w:lvl>
    <w:lvl w:ilvl="7">
      <w:start w:val="1"/>
      <w:numFmt w:val="bullet"/>
      <w:lvlText w:val="o"/>
      <w:lvlJc w:val="left"/>
      <w:pPr>
        <w:ind w:left="6900" w:hanging="360"/>
      </w:pPr>
      <w:rPr>
        <w:rFonts w:ascii="Courier New" w:eastAsia="Courier New" w:hAnsi="Courier New" w:cs="Courier New"/>
      </w:rPr>
    </w:lvl>
    <w:lvl w:ilvl="8">
      <w:start w:val="1"/>
      <w:numFmt w:val="bullet"/>
      <w:lvlText w:val="▪"/>
      <w:lvlJc w:val="left"/>
      <w:pPr>
        <w:ind w:left="7620" w:hanging="360"/>
      </w:pPr>
      <w:rPr>
        <w:rFonts w:ascii="Noto Sans Symbols" w:eastAsia="Noto Sans Symbols" w:hAnsi="Noto Sans Symbols" w:cs="Noto Sans Symbols"/>
      </w:rPr>
    </w:lvl>
  </w:abstractNum>
  <w:abstractNum w:abstractNumId="11" w15:restartNumberingAfterBreak="0">
    <w:nsid w:val="3BBA1B9B"/>
    <w:multiLevelType w:val="multilevel"/>
    <w:tmpl w:val="690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06E67"/>
    <w:multiLevelType w:val="hybridMultilevel"/>
    <w:tmpl w:val="800A8908"/>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3" w15:restartNumberingAfterBreak="0">
    <w:nsid w:val="3D7C78B5"/>
    <w:multiLevelType w:val="hybridMultilevel"/>
    <w:tmpl w:val="1B12DB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F0E2D06"/>
    <w:multiLevelType w:val="hybridMultilevel"/>
    <w:tmpl w:val="043E3340"/>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5" w15:restartNumberingAfterBreak="0">
    <w:nsid w:val="41B20EE1"/>
    <w:multiLevelType w:val="hybridMultilevel"/>
    <w:tmpl w:val="EE1407AC"/>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6" w15:restartNumberingAfterBreak="0">
    <w:nsid w:val="47E13FA9"/>
    <w:multiLevelType w:val="multilevel"/>
    <w:tmpl w:val="F774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26F1A"/>
    <w:multiLevelType w:val="hybridMultilevel"/>
    <w:tmpl w:val="0DE8CE0A"/>
    <w:lvl w:ilvl="0" w:tplc="C11252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0A61733"/>
    <w:multiLevelType w:val="multilevel"/>
    <w:tmpl w:val="74DE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C7AD4"/>
    <w:multiLevelType w:val="hybridMultilevel"/>
    <w:tmpl w:val="725A7632"/>
    <w:lvl w:ilvl="0" w:tplc="40090001">
      <w:start w:val="1"/>
      <w:numFmt w:val="bullet"/>
      <w:lvlText w:val=""/>
      <w:lvlJc w:val="left"/>
      <w:pPr>
        <w:ind w:left="1822" w:hanging="360"/>
      </w:pPr>
      <w:rPr>
        <w:rFonts w:ascii="Symbol" w:hAnsi="Symbol" w:hint="default"/>
      </w:rPr>
    </w:lvl>
    <w:lvl w:ilvl="1" w:tplc="40090003" w:tentative="1">
      <w:start w:val="1"/>
      <w:numFmt w:val="bullet"/>
      <w:lvlText w:val="o"/>
      <w:lvlJc w:val="left"/>
      <w:pPr>
        <w:ind w:left="2542" w:hanging="360"/>
      </w:pPr>
      <w:rPr>
        <w:rFonts w:ascii="Courier New" w:hAnsi="Courier New" w:cs="Courier New" w:hint="default"/>
      </w:rPr>
    </w:lvl>
    <w:lvl w:ilvl="2" w:tplc="40090005" w:tentative="1">
      <w:start w:val="1"/>
      <w:numFmt w:val="bullet"/>
      <w:lvlText w:val=""/>
      <w:lvlJc w:val="left"/>
      <w:pPr>
        <w:ind w:left="3262" w:hanging="360"/>
      </w:pPr>
      <w:rPr>
        <w:rFonts w:ascii="Wingdings" w:hAnsi="Wingdings" w:hint="default"/>
      </w:rPr>
    </w:lvl>
    <w:lvl w:ilvl="3" w:tplc="40090001" w:tentative="1">
      <w:start w:val="1"/>
      <w:numFmt w:val="bullet"/>
      <w:lvlText w:val=""/>
      <w:lvlJc w:val="left"/>
      <w:pPr>
        <w:ind w:left="3982" w:hanging="360"/>
      </w:pPr>
      <w:rPr>
        <w:rFonts w:ascii="Symbol" w:hAnsi="Symbol" w:hint="default"/>
      </w:rPr>
    </w:lvl>
    <w:lvl w:ilvl="4" w:tplc="40090003" w:tentative="1">
      <w:start w:val="1"/>
      <w:numFmt w:val="bullet"/>
      <w:lvlText w:val="o"/>
      <w:lvlJc w:val="left"/>
      <w:pPr>
        <w:ind w:left="4702" w:hanging="360"/>
      </w:pPr>
      <w:rPr>
        <w:rFonts w:ascii="Courier New" w:hAnsi="Courier New" w:cs="Courier New" w:hint="default"/>
      </w:rPr>
    </w:lvl>
    <w:lvl w:ilvl="5" w:tplc="40090005" w:tentative="1">
      <w:start w:val="1"/>
      <w:numFmt w:val="bullet"/>
      <w:lvlText w:val=""/>
      <w:lvlJc w:val="left"/>
      <w:pPr>
        <w:ind w:left="5422" w:hanging="360"/>
      </w:pPr>
      <w:rPr>
        <w:rFonts w:ascii="Wingdings" w:hAnsi="Wingdings" w:hint="default"/>
      </w:rPr>
    </w:lvl>
    <w:lvl w:ilvl="6" w:tplc="40090001" w:tentative="1">
      <w:start w:val="1"/>
      <w:numFmt w:val="bullet"/>
      <w:lvlText w:val=""/>
      <w:lvlJc w:val="left"/>
      <w:pPr>
        <w:ind w:left="6142" w:hanging="360"/>
      </w:pPr>
      <w:rPr>
        <w:rFonts w:ascii="Symbol" w:hAnsi="Symbol" w:hint="default"/>
      </w:rPr>
    </w:lvl>
    <w:lvl w:ilvl="7" w:tplc="40090003" w:tentative="1">
      <w:start w:val="1"/>
      <w:numFmt w:val="bullet"/>
      <w:lvlText w:val="o"/>
      <w:lvlJc w:val="left"/>
      <w:pPr>
        <w:ind w:left="6862" w:hanging="360"/>
      </w:pPr>
      <w:rPr>
        <w:rFonts w:ascii="Courier New" w:hAnsi="Courier New" w:cs="Courier New" w:hint="default"/>
      </w:rPr>
    </w:lvl>
    <w:lvl w:ilvl="8" w:tplc="40090005" w:tentative="1">
      <w:start w:val="1"/>
      <w:numFmt w:val="bullet"/>
      <w:lvlText w:val=""/>
      <w:lvlJc w:val="left"/>
      <w:pPr>
        <w:ind w:left="7582" w:hanging="360"/>
      </w:pPr>
      <w:rPr>
        <w:rFonts w:ascii="Wingdings" w:hAnsi="Wingdings" w:hint="default"/>
      </w:rPr>
    </w:lvl>
  </w:abstractNum>
  <w:abstractNum w:abstractNumId="20" w15:restartNumberingAfterBreak="0">
    <w:nsid w:val="65E4327E"/>
    <w:multiLevelType w:val="hybridMultilevel"/>
    <w:tmpl w:val="B4BC1D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95D5090"/>
    <w:multiLevelType w:val="multilevel"/>
    <w:tmpl w:val="18F24C8E"/>
    <w:lvl w:ilvl="0">
      <w:start w:val="1"/>
      <w:numFmt w:val="bullet"/>
      <w:lvlText w:val="●"/>
      <w:lvlJc w:val="left"/>
      <w:pPr>
        <w:ind w:left="1860" w:hanging="360"/>
      </w:pPr>
      <w:rPr>
        <w:rFonts w:ascii="Noto Sans Symbols" w:eastAsia="Noto Sans Symbols" w:hAnsi="Noto Sans Symbols" w:cs="Noto Sans Symbols"/>
      </w:rPr>
    </w:lvl>
    <w:lvl w:ilvl="1">
      <w:start w:val="1"/>
      <w:numFmt w:val="bullet"/>
      <w:lvlText w:val="o"/>
      <w:lvlJc w:val="left"/>
      <w:pPr>
        <w:ind w:left="2580" w:hanging="360"/>
      </w:pPr>
      <w:rPr>
        <w:rFonts w:ascii="Courier New" w:eastAsia="Courier New" w:hAnsi="Courier New" w:cs="Courier New"/>
      </w:rPr>
    </w:lvl>
    <w:lvl w:ilvl="2">
      <w:start w:val="1"/>
      <w:numFmt w:val="bullet"/>
      <w:lvlText w:val="▪"/>
      <w:lvlJc w:val="left"/>
      <w:pPr>
        <w:ind w:left="3300" w:hanging="360"/>
      </w:pPr>
      <w:rPr>
        <w:rFonts w:ascii="Noto Sans Symbols" w:eastAsia="Noto Sans Symbols" w:hAnsi="Noto Sans Symbols" w:cs="Noto Sans Symbols"/>
      </w:rPr>
    </w:lvl>
    <w:lvl w:ilvl="3">
      <w:start w:val="1"/>
      <w:numFmt w:val="bullet"/>
      <w:lvlText w:val="●"/>
      <w:lvlJc w:val="left"/>
      <w:pPr>
        <w:ind w:left="4020" w:hanging="360"/>
      </w:pPr>
      <w:rPr>
        <w:rFonts w:ascii="Noto Sans Symbols" w:eastAsia="Noto Sans Symbols" w:hAnsi="Noto Sans Symbols" w:cs="Noto Sans Symbols"/>
      </w:rPr>
    </w:lvl>
    <w:lvl w:ilvl="4">
      <w:start w:val="1"/>
      <w:numFmt w:val="bullet"/>
      <w:lvlText w:val="o"/>
      <w:lvlJc w:val="left"/>
      <w:pPr>
        <w:ind w:left="4740" w:hanging="360"/>
      </w:pPr>
      <w:rPr>
        <w:rFonts w:ascii="Courier New" w:eastAsia="Courier New" w:hAnsi="Courier New" w:cs="Courier New"/>
      </w:rPr>
    </w:lvl>
    <w:lvl w:ilvl="5">
      <w:start w:val="1"/>
      <w:numFmt w:val="bullet"/>
      <w:lvlText w:val="▪"/>
      <w:lvlJc w:val="left"/>
      <w:pPr>
        <w:ind w:left="5460" w:hanging="360"/>
      </w:pPr>
      <w:rPr>
        <w:rFonts w:ascii="Noto Sans Symbols" w:eastAsia="Noto Sans Symbols" w:hAnsi="Noto Sans Symbols" w:cs="Noto Sans Symbols"/>
      </w:rPr>
    </w:lvl>
    <w:lvl w:ilvl="6">
      <w:start w:val="1"/>
      <w:numFmt w:val="bullet"/>
      <w:lvlText w:val="●"/>
      <w:lvlJc w:val="left"/>
      <w:pPr>
        <w:ind w:left="6180" w:hanging="360"/>
      </w:pPr>
      <w:rPr>
        <w:rFonts w:ascii="Noto Sans Symbols" w:eastAsia="Noto Sans Symbols" w:hAnsi="Noto Sans Symbols" w:cs="Noto Sans Symbols"/>
      </w:rPr>
    </w:lvl>
    <w:lvl w:ilvl="7">
      <w:start w:val="1"/>
      <w:numFmt w:val="bullet"/>
      <w:lvlText w:val="o"/>
      <w:lvlJc w:val="left"/>
      <w:pPr>
        <w:ind w:left="6900" w:hanging="360"/>
      </w:pPr>
      <w:rPr>
        <w:rFonts w:ascii="Courier New" w:eastAsia="Courier New" w:hAnsi="Courier New" w:cs="Courier New"/>
      </w:rPr>
    </w:lvl>
    <w:lvl w:ilvl="8">
      <w:start w:val="1"/>
      <w:numFmt w:val="bullet"/>
      <w:lvlText w:val="▪"/>
      <w:lvlJc w:val="left"/>
      <w:pPr>
        <w:ind w:left="7620" w:hanging="360"/>
      </w:pPr>
      <w:rPr>
        <w:rFonts w:ascii="Noto Sans Symbols" w:eastAsia="Noto Sans Symbols" w:hAnsi="Noto Sans Symbols" w:cs="Noto Sans Symbols"/>
      </w:rPr>
    </w:lvl>
  </w:abstractNum>
  <w:abstractNum w:abstractNumId="22" w15:restartNumberingAfterBreak="0">
    <w:nsid w:val="6BC372B4"/>
    <w:multiLevelType w:val="hybridMultilevel"/>
    <w:tmpl w:val="45CE54FA"/>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3" w15:restartNumberingAfterBreak="0">
    <w:nsid w:val="6CA71AE6"/>
    <w:multiLevelType w:val="hybridMultilevel"/>
    <w:tmpl w:val="47A87E40"/>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4" w15:restartNumberingAfterBreak="0">
    <w:nsid w:val="6CE14EBB"/>
    <w:multiLevelType w:val="hybridMultilevel"/>
    <w:tmpl w:val="8B805798"/>
    <w:lvl w:ilvl="0" w:tplc="40090001">
      <w:start w:val="1"/>
      <w:numFmt w:val="bullet"/>
      <w:lvlText w:val=""/>
      <w:lvlJc w:val="left"/>
      <w:pPr>
        <w:ind w:left="1860" w:hanging="360"/>
      </w:pPr>
      <w:rPr>
        <w:rFonts w:ascii="Symbol" w:hAnsi="Symbol" w:hint="default"/>
      </w:rPr>
    </w:lvl>
    <w:lvl w:ilvl="1" w:tplc="40090003">
      <w:start w:val="1"/>
      <w:numFmt w:val="bullet"/>
      <w:lvlText w:val="o"/>
      <w:lvlJc w:val="left"/>
      <w:pPr>
        <w:ind w:left="2580" w:hanging="360"/>
      </w:pPr>
      <w:rPr>
        <w:rFonts w:ascii="Courier New" w:hAnsi="Courier New" w:cs="Courier New" w:hint="default"/>
      </w:rPr>
    </w:lvl>
    <w:lvl w:ilvl="2" w:tplc="40090005">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5" w15:restartNumberingAfterBreak="0">
    <w:nsid w:val="6EDF2513"/>
    <w:multiLevelType w:val="hybridMultilevel"/>
    <w:tmpl w:val="1D36EAF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6" w15:restartNumberingAfterBreak="0">
    <w:nsid w:val="738E4E40"/>
    <w:multiLevelType w:val="hybridMultilevel"/>
    <w:tmpl w:val="A5C60EE0"/>
    <w:lvl w:ilvl="0" w:tplc="767E2576">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7" w15:restartNumberingAfterBreak="0">
    <w:nsid w:val="74B4770B"/>
    <w:multiLevelType w:val="hybridMultilevel"/>
    <w:tmpl w:val="5A2C9B62"/>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8" w15:restartNumberingAfterBreak="0">
    <w:nsid w:val="750B060A"/>
    <w:multiLevelType w:val="multilevel"/>
    <w:tmpl w:val="96DC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30621"/>
    <w:multiLevelType w:val="multilevel"/>
    <w:tmpl w:val="A0CE6766"/>
    <w:lvl w:ilvl="0">
      <w:start w:val="1"/>
      <w:numFmt w:val="bullet"/>
      <w:lvlText w:val="●"/>
      <w:lvlJc w:val="left"/>
      <w:pPr>
        <w:ind w:left="1860" w:hanging="360"/>
      </w:pPr>
      <w:rPr>
        <w:rFonts w:ascii="Noto Sans Symbols" w:eastAsia="Noto Sans Symbols" w:hAnsi="Noto Sans Symbols" w:cs="Noto Sans Symbols"/>
      </w:rPr>
    </w:lvl>
    <w:lvl w:ilvl="1">
      <w:start w:val="1"/>
      <w:numFmt w:val="bullet"/>
      <w:lvlText w:val="o"/>
      <w:lvlJc w:val="left"/>
      <w:pPr>
        <w:ind w:left="2580" w:hanging="360"/>
      </w:pPr>
      <w:rPr>
        <w:rFonts w:ascii="Courier New" w:eastAsia="Courier New" w:hAnsi="Courier New" w:cs="Courier New"/>
      </w:rPr>
    </w:lvl>
    <w:lvl w:ilvl="2">
      <w:start w:val="1"/>
      <w:numFmt w:val="bullet"/>
      <w:lvlText w:val="▪"/>
      <w:lvlJc w:val="left"/>
      <w:pPr>
        <w:ind w:left="3300" w:hanging="360"/>
      </w:pPr>
      <w:rPr>
        <w:rFonts w:ascii="Noto Sans Symbols" w:eastAsia="Noto Sans Symbols" w:hAnsi="Noto Sans Symbols" w:cs="Noto Sans Symbols"/>
      </w:rPr>
    </w:lvl>
    <w:lvl w:ilvl="3">
      <w:start w:val="1"/>
      <w:numFmt w:val="bullet"/>
      <w:lvlText w:val="●"/>
      <w:lvlJc w:val="left"/>
      <w:pPr>
        <w:ind w:left="4020" w:hanging="360"/>
      </w:pPr>
      <w:rPr>
        <w:rFonts w:ascii="Noto Sans Symbols" w:eastAsia="Noto Sans Symbols" w:hAnsi="Noto Sans Symbols" w:cs="Noto Sans Symbols"/>
      </w:rPr>
    </w:lvl>
    <w:lvl w:ilvl="4">
      <w:start w:val="1"/>
      <w:numFmt w:val="bullet"/>
      <w:lvlText w:val="o"/>
      <w:lvlJc w:val="left"/>
      <w:pPr>
        <w:ind w:left="4740" w:hanging="360"/>
      </w:pPr>
      <w:rPr>
        <w:rFonts w:ascii="Courier New" w:eastAsia="Courier New" w:hAnsi="Courier New" w:cs="Courier New"/>
      </w:rPr>
    </w:lvl>
    <w:lvl w:ilvl="5">
      <w:start w:val="1"/>
      <w:numFmt w:val="bullet"/>
      <w:lvlText w:val="▪"/>
      <w:lvlJc w:val="left"/>
      <w:pPr>
        <w:ind w:left="5460" w:hanging="360"/>
      </w:pPr>
      <w:rPr>
        <w:rFonts w:ascii="Noto Sans Symbols" w:eastAsia="Noto Sans Symbols" w:hAnsi="Noto Sans Symbols" w:cs="Noto Sans Symbols"/>
      </w:rPr>
    </w:lvl>
    <w:lvl w:ilvl="6">
      <w:start w:val="1"/>
      <w:numFmt w:val="bullet"/>
      <w:lvlText w:val="●"/>
      <w:lvlJc w:val="left"/>
      <w:pPr>
        <w:ind w:left="6180" w:hanging="360"/>
      </w:pPr>
      <w:rPr>
        <w:rFonts w:ascii="Noto Sans Symbols" w:eastAsia="Noto Sans Symbols" w:hAnsi="Noto Sans Symbols" w:cs="Noto Sans Symbols"/>
      </w:rPr>
    </w:lvl>
    <w:lvl w:ilvl="7">
      <w:start w:val="1"/>
      <w:numFmt w:val="bullet"/>
      <w:lvlText w:val="o"/>
      <w:lvlJc w:val="left"/>
      <w:pPr>
        <w:ind w:left="6900" w:hanging="360"/>
      </w:pPr>
      <w:rPr>
        <w:rFonts w:ascii="Courier New" w:eastAsia="Courier New" w:hAnsi="Courier New" w:cs="Courier New"/>
      </w:rPr>
    </w:lvl>
    <w:lvl w:ilvl="8">
      <w:start w:val="1"/>
      <w:numFmt w:val="bullet"/>
      <w:lvlText w:val="▪"/>
      <w:lvlJc w:val="left"/>
      <w:pPr>
        <w:ind w:left="7620" w:hanging="360"/>
      </w:pPr>
      <w:rPr>
        <w:rFonts w:ascii="Noto Sans Symbols" w:eastAsia="Noto Sans Symbols" w:hAnsi="Noto Sans Symbols" w:cs="Noto Sans Symbols"/>
      </w:rPr>
    </w:lvl>
  </w:abstractNum>
  <w:abstractNum w:abstractNumId="30" w15:restartNumberingAfterBreak="0">
    <w:nsid w:val="762B2CC2"/>
    <w:multiLevelType w:val="hybridMultilevel"/>
    <w:tmpl w:val="ABD8EB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9ED5525"/>
    <w:multiLevelType w:val="hybridMultilevel"/>
    <w:tmpl w:val="73D2B9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E930ED9"/>
    <w:multiLevelType w:val="hybridMultilevel"/>
    <w:tmpl w:val="A28C70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F4433A6"/>
    <w:multiLevelType w:val="hybridMultilevel"/>
    <w:tmpl w:val="58E816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30999732">
    <w:abstractNumId w:val="21"/>
  </w:num>
  <w:num w:numId="2" w16cid:durableId="545146637">
    <w:abstractNumId w:val="29"/>
  </w:num>
  <w:num w:numId="3" w16cid:durableId="141653743">
    <w:abstractNumId w:val="10"/>
  </w:num>
  <w:num w:numId="4" w16cid:durableId="2041734838">
    <w:abstractNumId w:val="16"/>
  </w:num>
  <w:num w:numId="5" w16cid:durableId="148058961">
    <w:abstractNumId w:val="24"/>
  </w:num>
  <w:num w:numId="6" w16cid:durableId="788279491">
    <w:abstractNumId w:val="19"/>
  </w:num>
  <w:num w:numId="7" w16cid:durableId="697388825">
    <w:abstractNumId w:val="6"/>
  </w:num>
  <w:num w:numId="8" w16cid:durableId="1488403912">
    <w:abstractNumId w:val="27"/>
  </w:num>
  <w:num w:numId="9" w16cid:durableId="173617569">
    <w:abstractNumId w:val="28"/>
  </w:num>
  <w:num w:numId="10" w16cid:durableId="1907913384">
    <w:abstractNumId w:val="11"/>
  </w:num>
  <w:num w:numId="11" w16cid:durableId="1288703874">
    <w:abstractNumId w:val="18"/>
  </w:num>
  <w:num w:numId="12" w16cid:durableId="1162625084">
    <w:abstractNumId w:val="23"/>
  </w:num>
  <w:num w:numId="13" w16cid:durableId="186022862">
    <w:abstractNumId w:val="25"/>
  </w:num>
  <w:num w:numId="14" w16cid:durableId="1984189323">
    <w:abstractNumId w:val="15"/>
  </w:num>
  <w:num w:numId="15" w16cid:durableId="1335304724">
    <w:abstractNumId w:val="5"/>
  </w:num>
  <w:num w:numId="16" w16cid:durableId="1389261569">
    <w:abstractNumId w:val="26"/>
  </w:num>
  <w:num w:numId="17" w16cid:durableId="1675766626">
    <w:abstractNumId w:val="4"/>
  </w:num>
  <w:num w:numId="18" w16cid:durableId="1828551768">
    <w:abstractNumId w:val="1"/>
  </w:num>
  <w:num w:numId="19" w16cid:durableId="1589582669">
    <w:abstractNumId w:val="8"/>
  </w:num>
  <w:num w:numId="20" w16cid:durableId="1682928887">
    <w:abstractNumId w:val="22"/>
  </w:num>
  <w:num w:numId="21" w16cid:durableId="2110202160">
    <w:abstractNumId w:val="2"/>
  </w:num>
  <w:num w:numId="22" w16cid:durableId="2008362600">
    <w:abstractNumId w:val="3"/>
  </w:num>
  <w:num w:numId="23" w16cid:durableId="734352047">
    <w:abstractNumId w:val="14"/>
  </w:num>
  <w:num w:numId="24" w16cid:durableId="1758552699">
    <w:abstractNumId w:val="17"/>
  </w:num>
  <w:num w:numId="25" w16cid:durableId="54475159">
    <w:abstractNumId w:val="0"/>
  </w:num>
  <w:num w:numId="26" w16cid:durableId="921913381">
    <w:abstractNumId w:val="20"/>
  </w:num>
  <w:num w:numId="27" w16cid:durableId="1536700057">
    <w:abstractNumId w:val="9"/>
  </w:num>
  <w:num w:numId="28" w16cid:durableId="109054822">
    <w:abstractNumId w:val="30"/>
  </w:num>
  <w:num w:numId="29" w16cid:durableId="1725567461">
    <w:abstractNumId w:val="13"/>
  </w:num>
  <w:num w:numId="30" w16cid:durableId="1364287621">
    <w:abstractNumId w:val="7"/>
  </w:num>
  <w:num w:numId="31" w16cid:durableId="1270818447">
    <w:abstractNumId w:val="31"/>
  </w:num>
  <w:num w:numId="32" w16cid:durableId="849760621">
    <w:abstractNumId w:val="33"/>
  </w:num>
  <w:num w:numId="33" w16cid:durableId="102775130">
    <w:abstractNumId w:val="32"/>
  </w:num>
  <w:num w:numId="34" w16cid:durableId="18912577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884"/>
    <w:rsid w:val="0002221C"/>
    <w:rsid w:val="000321B0"/>
    <w:rsid w:val="00037B43"/>
    <w:rsid w:val="00055495"/>
    <w:rsid w:val="00057EDD"/>
    <w:rsid w:val="00067C91"/>
    <w:rsid w:val="00077D2C"/>
    <w:rsid w:val="000F4ADD"/>
    <w:rsid w:val="00115864"/>
    <w:rsid w:val="00124FCC"/>
    <w:rsid w:val="00130A1A"/>
    <w:rsid w:val="00132B89"/>
    <w:rsid w:val="00144DA5"/>
    <w:rsid w:val="00192F50"/>
    <w:rsid w:val="001A31E7"/>
    <w:rsid w:val="001B5D7B"/>
    <w:rsid w:val="001E38D7"/>
    <w:rsid w:val="002061DB"/>
    <w:rsid w:val="0023003F"/>
    <w:rsid w:val="002305A0"/>
    <w:rsid w:val="00241005"/>
    <w:rsid w:val="0025570D"/>
    <w:rsid w:val="00260B64"/>
    <w:rsid w:val="0027515C"/>
    <w:rsid w:val="00281F8B"/>
    <w:rsid w:val="00285E39"/>
    <w:rsid w:val="002B517E"/>
    <w:rsid w:val="002E40D9"/>
    <w:rsid w:val="002F46C2"/>
    <w:rsid w:val="002F7037"/>
    <w:rsid w:val="00301083"/>
    <w:rsid w:val="00313588"/>
    <w:rsid w:val="00314449"/>
    <w:rsid w:val="003179F5"/>
    <w:rsid w:val="003424A6"/>
    <w:rsid w:val="0034284C"/>
    <w:rsid w:val="00357640"/>
    <w:rsid w:val="003A5465"/>
    <w:rsid w:val="003B25D7"/>
    <w:rsid w:val="003C21F3"/>
    <w:rsid w:val="003C53FA"/>
    <w:rsid w:val="003C6FE2"/>
    <w:rsid w:val="003E4884"/>
    <w:rsid w:val="003E516B"/>
    <w:rsid w:val="003F6166"/>
    <w:rsid w:val="003F62E4"/>
    <w:rsid w:val="004024D8"/>
    <w:rsid w:val="00426E1A"/>
    <w:rsid w:val="004362D9"/>
    <w:rsid w:val="004534E2"/>
    <w:rsid w:val="0046439C"/>
    <w:rsid w:val="004830AE"/>
    <w:rsid w:val="004C0BBB"/>
    <w:rsid w:val="004D1861"/>
    <w:rsid w:val="004F315F"/>
    <w:rsid w:val="00503620"/>
    <w:rsid w:val="005104B0"/>
    <w:rsid w:val="0051173A"/>
    <w:rsid w:val="00526F2F"/>
    <w:rsid w:val="00564FCB"/>
    <w:rsid w:val="00577211"/>
    <w:rsid w:val="0058624A"/>
    <w:rsid w:val="005A75F9"/>
    <w:rsid w:val="005B3135"/>
    <w:rsid w:val="005C55A9"/>
    <w:rsid w:val="0060330F"/>
    <w:rsid w:val="00604223"/>
    <w:rsid w:val="00604870"/>
    <w:rsid w:val="006269ED"/>
    <w:rsid w:val="006404F1"/>
    <w:rsid w:val="00670649"/>
    <w:rsid w:val="00670B8F"/>
    <w:rsid w:val="006804EE"/>
    <w:rsid w:val="00693019"/>
    <w:rsid w:val="006B2699"/>
    <w:rsid w:val="006D36C2"/>
    <w:rsid w:val="006D3B3E"/>
    <w:rsid w:val="006E197F"/>
    <w:rsid w:val="006E4FDE"/>
    <w:rsid w:val="006F34EB"/>
    <w:rsid w:val="00702003"/>
    <w:rsid w:val="007222C9"/>
    <w:rsid w:val="007458E6"/>
    <w:rsid w:val="00747E8D"/>
    <w:rsid w:val="0075081D"/>
    <w:rsid w:val="0076519C"/>
    <w:rsid w:val="0076600E"/>
    <w:rsid w:val="00797F9C"/>
    <w:rsid w:val="007D1E71"/>
    <w:rsid w:val="007F557E"/>
    <w:rsid w:val="0080405C"/>
    <w:rsid w:val="00807226"/>
    <w:rsid w:val="0082057C"/>
    <w:rsid w:val="008366C4"/>
    <w:rsid w:val="008544CD"/>
    <w:rsid w:val="008743AE"/>
    <w:rsid w:val="00894006"/>
    <w:rsid w:val="008A2230"/>
    <w:rsid w:val="008B512D"/>
    <w:rsid w:val="008C2612"/>
    <w:rsid w:val="008F306B"/>
    <w:rsid w:val="008F36FE"/>
    <w:rsid w:val="008F6BA5"/>
    <w:rsid w:val="00901743"/>
    <w:rsid w:val="009034CE"/>
    <w:rsid w:val="00922220"/>
    <w:rsid w:val="00962EDD"/>
    <w:rsid w:val="00986864"/>
    <w:rsid w:val="009A5896"/>
    <w:rsid w:val="009B26FC"/>
    <w:rsid w:val="009B7FC7"/>
    <w:rsid w:val="009E2166"/>
    <w:rsid w:val="00A034D6"/>
    <w:rsid w:val="00A05B43"/>
    <w:rsid w:val="00A075CC"/>
    <w:rsid w:val="00A11B52"/>
    <w:rsid w:val="00A1272D"/>
    <w:rsid w:val="00A20FFA"/>
    <w:rsid w:val="00A61A73"/>
    <w:rsid w:val="00A6291C"/>
    <w:rsid w:val="00A73B27"/>
    <w:rsid w:val="00AA3C82"/>
    <w:rsid w:val="00AA4388"/>
    <w:rsid w:val="00AC21F6"/>
    <w:rsid w:val="00AC7AC0"/>
    <w:rsid w:val="00AD5B24"/>
    <w:rsid w:val="00AE04CD"/>
    <w:rsid w:val="00AE58EF"/>
    <w:rsid w:val="00B01D48"/>
    <w:rsid w:val="00B30F7A"/>
    <w:rsid w:val="00B52604"/>
    <w:rsid w:val="00B645F7"/>
    <w:rsid w:val="00B8728A"/>
    <w:rsid w:val="00B95942"/>
    <w:rsid w:val="00BC549D"/>
    <w:rsid w:val="00BD19EB"/>
    <w:rsid w:val="00C049A0"/>
    <w:rsid w:val="00C1287C"/>
    <w:rsid w:val="00C21C1D"/>
    <w:rsid w:val="00C330C9"/>
    <w:rsid w:val="00C34D68"/>
    <w:rsid w:val="00C433BC"/>
    <w:rsid w:val="00C451CC"/>
    <w:rsid w:val="00C45C70"/>
    <w:rsid w:val="00C46FF7"/>
    <w:rsid w:val="00C50C7B"/>
    <w:rsid w:val="00C73E3A"/>
    <w:rsid w:val="00CB0626"/>
    <w:rsid w:val="00CB5892"/>
    <w:rsid w:val="00D133BE"/>
    <w:rsid w:val="00D15C74"/>
    <w:rsid w:val="00D16531"/>
    <w:rsid w:val="00D17173"/>
    <w:rsid w:val="00D474B3"/>
    <w:rsid w:val="00D63B0C"/>
    <w:rsid w:val="00DA2945"/>
    <w:rsid w:val="00E213EB"/>
    <w:rsid w:val="00E45F85"/>
    <w:rsid w:val="00E564CF"/>
    <w:rsid w:val="00EB4FCB"/>
    <w:rsid w:val="00EC22AF"/>
    <w:rsid w:val="00F34EBE"/>
    <w:rsid w:val="00F43AF2"/>
    <w:rsid w:val="00F555BA"/>
    <w:rsid w:val="00F74EB1"/>
    <w:rsid w:val="00F8386A"/>
    <w:rsid w:val="00FB69DC"/>
    <w:rsid w:val="00FE4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E2CE2"/>
  <w15:docId w15:val="{6B555B8D-FB0D-4293-82D0-A95C796F7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4CF"/>
  </w:style>
  <w:style w:type="paragraph" w:styleId="Heading1">
    <w:name w:val="heading 1"/>
    <w:basedOn w:val="Normal"/>
    <w:next w:val="Normal"/>
    <w:uiPriority w:val="9"/>
    <w:qFormat/>
    <w:pPr>
      <w:ind w:left="611" w:right="691"/>
      <w:jc w:val="center"/>
      <w:outlineLvl w:val="0"/>
    </w:pPr>
    <w:rPr>
      <w:b/>
      <w:bCs/>
      <w:sz w:val="44"/>
      <w:szCs w:val="44"/>
    </w:rPr>
  </w:style>
  <w:style w:type="paragraph" w:styleId="Heading2">
    <w:name w:val="heading 2"/>
    <w:basedOn w:val="Normal"/>
    <w:next w:val="Normal"/>
    <w:uiPriority w:val="9"/>
    <w:unhideWhenUsed/>
    <w:qFormat/>
    <w:pPr>
      <w:ind w:left="1620" w:hanging="480"/>
      <w:outlineLvl w:val="1"/>
    </w:pPr>
    <w:rPr>
      <w:b/>
      <w:bCs/>
      <w:sz w:val="32"/>
      <w:szCs w:val="32"/>
    </w:rPr>
  </w:style>
  <w:style w:type="paragraph" w:styleId="Heading3">
    <w:name w:val="heading 3"/>
    <w:basedOn w:val="Normal"/>
    <w:next w:val="Normal"/>
    <w:uiPriority w:val="9"/>
    <w:semiHidden/>
    <w:unhideWhenUsed/>
    <w:qFormat/>
    <w:pPr>
      <w:ind w:left="1140"/>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F555BA"/>
    <w:rPr>
      <w:rFonts w:ascii="Times New Roman" w:hAnsi="Times New Roman" w:cs="Times New Roman"/>
      <w:sz w:val="24"/>
      <w:szCs w:val="24"/>
    </w:rPr>
  </w:style>
  <w:style w:type="paragraph" w:styleId="ListParagraph">
    <w:name w:val="List Paragraph"/>
    <w:basedOn w:val="Normal"/>
    <w:uiPriority w:val="34"/>
    <w:qFormat/>
    <w:rsid w:val="00F555BA"/>
    <w:pPr>
      <w:ind w:left="720"/>
      <w:contextualSpacing/>
    </w:pPr>
  </w:style>
  <w:style w:type="table" w:styleId="TableGrid">
    <w:name w:val="Table Grid"/>
    <w:basedOn w:val="TableNormal"/>
    <w:uiPriority w:val="39"/>
    <w:rsid w:val="00670B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1A73"/>
    <w:rPr>
      <w:color w:val="666666"/>
    </w:rPr>
  </w:style>
  <w:style w:type="paragraph" w:styleId="Header">
    <w:name w:val="header"/>
    <w:basedOn w:val="Normal"/>
    <w:link w:val="HeaderChar"/>
    <w:uiPriority w:val="99"/>
    <w:unhideWhenUsed/>
    <w:rsid w:val="00AE58EF"/>
    <w:pPr>
      <w:tabs>
        <w:tab w:val="center" w:pos="4513"/>
        <w:tab w:val="right" w:pos="9026"/>
      </w:tabs>
    </w:pPr>
  </w:style>
  <w:style w:type="character" w:customStyle="1" w:styleId="HeaderChar">
    <w:name w:val="Header Char"/>
    <w:basedOn w:val="DefaultParagraphFont"/>
    <w:link w:val="Header"/>
    <w:uiPriority w:val="99"/>
    <w:rsid w:val="00AE58EF"/>
  </w:style>
  <w:style w:type="paragraph" w:styleId="Footer">
    <w:name w:val="footer"/>
    <w:basedOn w:val="Normal"/>
    <w:link w:val="FooterChar"/>
    <w:uiPriority w:val="99"/>
    <w:unhideWhenUsed/>
    <w:rsid w:val="00AE58EF"/>
    <w:pPr>
      <w:tabs>
        <w:tab w:val="center" w:pos="4513"/>
        <w:tab w:val="right" w:pos="9026"/>
      </w:tabs>
    </w:pPr>
  </w:style>
  <w:style w:type="character" w:customStyle="1" w:styleId="FooterChar">
    <w:name w:val="Footer Char"/>
    <w:basedOn w:val="DefaultParagraphFont"/>
    <w:link w:val="Footer"/>
    <w:uiPriority w:val="99"/>
    <w:rsid w:val="00AE58EF"/>
  </w:style>
  <w:style w:type="character" w:styleId="Hyperlink">
    <w:name w:val="Hyperlink"/>
    <w:basedOn w:val="DefaultParagraphFont"/>
    <w:uiPriority w:val="99"/>
    <w:unhideWhenUsed/>
    <w:rsid w:val="009A5896"/>
    <w:rPr>
      <w:color w:val="0000FF" w:themeColor="hyperlink"/>
      <w:u w:val="single"/>
    </w:rPr>
  </w:style>
  <w:style w:type="character" w:styleId="UnresolvedMention">
    <w:name w:val="Unresolved Mention"/>
    <w:basedOn w:val="DefaultParagraphFont"/>
    <w:uiPriority w:val="99"/>
    <w:semiHidden/>
    <w:unhideWhenUsed/>
    <w:rsid w:val="009A5896"/>
    <w:rPr>
      <w:color w:val="605E5C"/>
      <w:shd w:val="clear" w:color="auto" w:fill="E1DFDD"/>
    </w:rPr>
  </w:style>
  <w:style w:type="character" w:styleId="FollowedHyperlink">
    <w:name w:val="FollowedHyperlink"/>
    <w:basedOn w:val="DefaultParagraphFont"/>
    <w:uiPriority w:val="99"/>
    <w:semiHidden/>
    <w:unhideWhenUsed/>
    <w:rsid w:val="009A5896"/>
    <w:rPr>
      <w:color w:val="800080" w:themeColor="followedHyperlink"/>
      <w:u w:val="single"/>
    </w:rPr>
  </w:style>
  <w:style w:type="table" w:styleId="PlainTable1">
    <w:name w:val="Plain Table 1"/>
    <w:basedOn w:val="TableNormal"/>
    <w:uiPriority w:val="41"/>
    <w:rsid w:val="0051173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51173A"/>
    <w:rPr>
      <w:b/>
      <w:bCs/>
    </w:rPr>
  </w:style>
  <w:style w:type="paragraph" w:customStyle="1" w:styleId="my-2">
    <w:name w:val="my-2"/>
    <w:basedOn w:val="Normal"/>
    <w:rsid w:val="0076600E"/>
    <w:pPr>
      <w:widowControl/>
      <w:spacing w:before="100" w:beforeAutospacing="1" w:after="100" w:afterAutospacing="1"/>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76600E"/>
    <w:rPr>
      <w:i/>
      <w:iCs/>
    </w:rPr>
  </w:style>
  <w:style w:type="character" w:customStyle="1" w:styleId="inline-flex">
    <w:name w:val="inline-flex"/>
    <w:basedOn w:val="DefaultParagraphFont"/>
    <w:rsid w:val="0076600E"/>
  </w:style>
  <w:style w:type="character" w:customStyle="1" w:styleId="text-box-trim-both">
    <w:name w:val="text-box-trim-both"/>
    <w:basedOn w:val="DefaultParagraphFont"/>
    <w:rsid w:val="0076600E"/>
  </w:style>
  <w:style w:type="character" w:customStyle="1" w:styleId="citation">
    <w:name w:val="citation"/>
    <w:basedOn w:val="DefaultParagraphFont"/>
    <w:rsid w:val="0076600E"/>
  </w:style>
  <w:style w:type="character" w:customStyle="1" w:styleId="inline-block">
    <w:name w:val="inline-block"/>
    <w:basedOn w:val="DefaultParagraphFont"/>
    <w:rsid w:val="0076600E"/>
  </w:style>
  <w:style w:type="character" w:customStyle="1" w:styleId="opacity-50">
    <w:name w:val="opacity-50"/>
    <w:basedOn w:val="DefaultParagraphFont"/>
    <w:rsid w:val="0076600E"/>
  </w:style>
  <w:style w:type="character" w:styleId="HTMLCode">
    <w:name w:val="HTML Code"/>
    <w:basedOn w:val="DefaultParagraphFont"/>
    <w:uiPriority w:val="99"/>
    <w:semiHidden/>
    <w:unhideWhenUsed/>
    <w:rsid w:val="0076600E"/>
    <w:rPr>
      <w:rFonts w:ascii="Courier New" w:eastAsia="Times New Roman" w:hAnsi="Courier New" w:cs="Courier New"/>
      <w:sz w:val="20"/>
      <w:szCs w:val="20"/>
    </w:rPr>
  </w:style>
  <w:style w:type="character" w:customStyle="1" w:styleId="md-plain">
    <w:name w:val="md-plain"/>
    <w:basedOn w:val="DefaultParagraphFont"/>
    <w:rsid w:val="00BC5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about:blank"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lt8RKlXlBIev0zrflDs6th9+A==">CgMxLjA4AHIhMUtZNklVU1JfMmk4Vk1fdmxTR1o3RVVpRHdaOUNJVWdf</go:docsCustomData>
</go:gDocsCustomXmlDataStorage>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7A5EDD-4A41-412E-AE57-2793E2B79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12</Pages>
  <Words>2415</Words>
  <Characters>13768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Rhushabh Vaghela</dc:creator>
  <cp:keywords/>
  <dc:description/>
  <cp:lastModifiedBy>Rhushabh Vaghela</cp:lastModifiedBy>
  <cp:revision>98</cp:revision>
  <dcterms:created xsi:type="dcterms:W3CDTF">2026-07-07T01:57:00Z</dcterms:created>
  <dcterms:modified xsi:type="dcterms:W3CDTF">2026-09-08T10:44:00Z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2026-03-03T00:00:00Z</vt:lpwstr>
  </property>
  <property fmtid="{D5CDD505-2E9C-101B-9397-08002B2CF9AE}" pid="3" name="Creator">
    <vt:lpwstr>Microsoft® Word 2024</vt:lpwstr>
  </property>
  <property fmtid="{D5CDD505-2E9C-101B-9397-08002B2CF9AE}" pid="4" name="LastSaved">
    <vt:lpwstr>2026-03-13T00:00:00Z</vt:lpwstr>
  </property>
  <property fmtid="{D5CDD505-2E9C-101B-9397-08002B2CF9AE}" pid="5" name="Producer">
    <vt:lpwstr>Microsoft® Word 2024</vt:lpwstr>
  </property>
</Properties>
</file>