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4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14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Manual de Uso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Sistema CITO — Apoio ao pré-diagnóstico da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Este manual explica, em linguagem simples, como usar o CITO no dia a dia. Não é preciso ter conhecimento técnico: basta seguir os passos. Se for a sua primeira vez, recomendamos ler na ordem, do começo ao fim. O sistema é acessado pelo navegador, no endereço citosina.com.br.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O que é o CITO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CITO é uma ferramenta que </w:t>
      </w:r>
      <w:r>
        <w:rPr>
          <w:rFonts w:ascii="Calibri" w:hAnsi="Calibri"/>
          <w:b/>
          <w:color w:val="0A0A0A"/>
          <w:sz w:val="21"/>
        </w:rPr>
        <w:t>ajuda o profissional de saúde a identificar pacientes que podem ter a Síndrome do X Frágil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que, por isso, devem ser encaminhados para o exame genético que confirma (ou descarta) o quadro.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Alguns pontos importantes para começar com o pé direito: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Síndrome do X Frágil (abreviada como </w:t>
      </w:r>
      <w:r>
        <w:rPr>
          <w:rFonts w:ascii="Calibri" w:hAnsi="Calibri"/>
          <w:b/>
          <w:color w:val="0A0A0A"/>
          <w:sz w:val="21"/>
        </w:rPr>
        <w:t>SXF</w:t>
      </w:r>
      <w:r>
        <w:rPr>
          <w:rFonts w:ascii="Calibri" w:hAnsi="Calibri"/>
          <w:b w:val="0"/>
          <w:i w:val="0"/>
          <w:color w:val="0A0A0A"/>
          <w:sz w:val="21"/>
        </w:rPr>
        <w:t xml:space="preserve">) é uma condição genética que pode causar atraso no desenvolvimento, dificuldades de aprendizagem e outras características. O exame que confirma o diagnóstico é o </w:t>
      </w:r>
      <w:r>
        <w:rPr>
          <w:rFonts w:ascii="Calibri" w:hAnsi="Calibri"/>
          <w:b/>
          <w:color w:val="0A0A0A"/>
          <w:sz w:val="21"/>
        </w:rPr>
        <w:t>exame do gene FMR1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CITO faz uma </w:t>
      </w:r>
      <w:r>
        <w:rPr>
          <w:rFonts w:ascii="Calibri" w:hAnsi="Calibri"/>
          <w:b/>
          <w:color w:val="0A0A0A"/>
          <w:sz w:val="21"/>
        </w:rPr>
        <w:t>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ou seja, uma </w:t>
      </w:r>
      <w:r>
        <w:rPr>
          <w:rFonts w:ascii="Calibri" w:hAnsi="Calibri"/>
          <w:b/>
          <w:color w:val="0A0A0A"/>
          <w:sz w:val="21"/>
        </w:rPr>
        <w:t>avaliação inicial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base em sinais e no histórico do paciente. Com isso, ele indica se vale a pena solicitar o exame genético.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O CITO não dá um diagnóstico.</w:t>
      </w:r>
      <w:r>
        <w:rPr>
          <w:rFonts w:ascii="Calibri" w:hAnsi="Calibri"/>
          <w:b w:val="0"/>
          <w:i w:val="0"/>
          <w:color w:val="0A0A0A"/>
          <w:sz w:val="21"/>
        </w:rPr>
        <w:t xml:space="preserve"> Ele é um apoio à decisão do profissional. Quem confirma a síndrome é o exame genético, sempre interpretado por um profissional habilitado.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>Em resumo: você cadastra o paciente, responde a um checklist de sinais, e o sistema sugere se o paciente deve ou não ser encaminhado para o exame genético — gerando ainda um laudo em PDF.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Como acessar o sistema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Abra o navegador (Google Chrome, Edge, Firefox, etc.).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Acesse o endereço: </w:t>
      </w:r>
      <w:r>
        <w:rPr>
          <w:rFonts w:ascii="Calibri" w:hAnsi="Calibri"/>
          <w:b/>
          <w:color w:val="0A0A0A"/>
          <w:sz w:val="21"/>
        </w:rPr>
        <w:t>citosina.com.br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Na tela de entrada, digite o seu </w:t>
      </w:r>
      <w:r>
        <w:rPr>
          <w:rFonts w:ascii="Calibri" w:hAnsi="Calibri"/>
          <w:b/>
          <w:color w:val="0A0A0A"/>
          <w:sz w:val="21"/>
        </w:rPr>
        <w:t>e-mail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 sua </w:t>
      </w:r>
      <w:r>
        <w:rPr>
          <w:rFonts w:ascii="Calibri" w:hAnsi="Calibri"/>
          <w:b/>
          <w:color w:val="0A0A0A"/>
          <w:sz w:val="21"/>
        </w:rPr>
        <w:t>senha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Clique em </w:t>
      </w:r>
      <w:r>
        <w:rPr>
          <w:rFonts w:ascii="Calibri" w:hAnsi="Calibri"/>
          <w:b/>
          <w:color w:val="0A0A0A"/>
          <w:sz w:val="21"/>
        </w:rPr>
        <w:t>Entrar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Primeiro acesso:</w:t>
      </w:r>
      <w:r>
        <w:rPr>
          <w:rFonts w:ascii="Calibri" w:hAnsi="Calibri"/>
          <w:b w:val="0"/>
          <w:i/>
          <w:color w:val="5A5A5A"/>
          <w:sz w:val="21"/>
        </w:rPr>
        <w:t xml:space="preserve"> o seu e-mail e a sua senha são fornecidos pelo administrador do sistema. Se você ainda não tem um acesso, fale com o responsável pela sua equipe.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Se errar o e-mail ou a senha, o sistema avisa e basta tentar de novo. Por segurança, após várias tentativas erradas seguidas, o acesso fica bloqueado por alguns minutos — é só aguardar e tentar novamente.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Para </w:t>
      </w:r>
      <w:r>
        <w:rPr>
          <w:rFonts w:ascii="Calibri" w:hAnsi="Calibri"/>
          <w:b/>
          <w:color w:val="0A0A0A"/>
          <w:sz w:val="21"/>
        </w:rPr>
        <w:t>sair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sistema com segurança, use a opção </w:t>
      </w:r>
      <w:r>
        <w:rPr>
          <w:rFonts w:ascii="Calibri" w:hAnsi="Calibri"/>
          <w:b/>
          <w:color w:val="0A0A0A"/>
          <w:sz w:val="21"/>
        </w:rPr>
        <w:t>Sair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menu lateral. Isso é especialmente importante em computadores compartilhados.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Conhecendo a tela inicial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Depois de entrar, você verá a </w:t>
      </w:r>
      <w:r>
        <w:rPr>
          <w:rFonts w:ascii="Calibri" w:hAnsi="Calibri"/>
          <w:b/>
          <w:color w:val="0A0A0A"/>
          <w:sz w:val="21"/>
        </w:rPr>
        <w:t>Visão geral</w:t>
      </w:r>
      <w:r>
        <w:rPr>
          <w:rFonts w:ascii="Calibri" w:hAnsi="Calibri"/>
          <w:b w:val="0"/>
          <w:i w:val="0"/>
          <w:color w:val="0A0A0A"/>
          <w:sz w:val="21"/>
        </w:rPr>
        <w:t xml:space="preserve"> (o painel inicial). Do lado esquerdo fica o </w:t>
      </w:r>
      <w:r>
        <w:rPr>
          <w:rFonts w:ascii="Calibri" w:hAnsi="Calibri"/>
          <w:b/>
          <w:color w:val="0A0A0A"/>
          <w:sz w:val="21"/>
        </w:rPr>
        <w:t>menu</w:t>
      </w:r>
      <w:r>
        <w:rPr>
          <w:rFonts w:ascii="Calibri" w:hAnsi="Calibri"/>
          <w:b w:val="0"/>
          <w:i w:val="0"/>
          <w:color w:val="0A0A0A"/>
          <w:sz w:val="21"/>
        </w:rPr>
        <w:t>, por onde você navega entre as áreas do sistema: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53"/>
        <w:gridCol w:w="6506"/>
      </w:tblGrid>
      <w:tr>
        <w:trPr>
          <w:tblHeader/>
          <w:cantSplit/>
        </w:trPr>
        <w:tc>
          <w:tcPr>
            <w:tcW w:type="dxa" w:w="285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Menu</w:t>
            </w:r>
          </w:p>
        </w:tc>
        <w:tc>
          <w:tcPr>
            <w:tcW w:type="dxa" w:w="650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que serve</w:t>
            </w:r>
          </w:p>
        </w:tc>
      </w:tr>
      <w:tr>
        <w:trPr>
          <w:cantSplit/>
        </w:trPr>
        <w:tc>
          <w:tcPr>
            <w:tcW w:type="dxa" w:w="2853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Visão geral</w:t>
            </w:r>
          </w:p>
        </w:tc>
        <w:tc>
          <w:tcPr>
            <w:tcW w:type="dxa" w:w="650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Resumo do seu dia: número de pacientes, avaliações recentes e seus próximos compromissos.</w:t>
            </w:r>
          </w:p>
        </w:tc>
      </w:tr>
      <w:tr>
        <w:trPr>
          <w:cantSplit/>
        </w:trPr>
        <w:tc>
          <w:tcPr>
            <w:tcW w:type="dxa" w:w="285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Agenda</w:t>
            </w:r>
          </w:p>
        </w:tc>
        <w:tc>
          <w:tcPr>
            <w:tcW w:type="dxa" w:w="650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Seus compromissos e consultas marcadas.</w:t>
            </w:r>
          </w:p>
        </w:tc>
      </w:tr>
      <w:tr>
        <w:trPr>
          <w:cantSplit/>
        </w:trPr>
        <w:tc>
          <w:tcPr>
            <w:tcW w:type="dxa" w:w="2853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Nova triagem</w:t>
            </w:r>
          </w:p>
        </w:tc>
        <w:tc>
          <w:tcPr>
            <w:tcW w:type="dxa" w:w="650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Iniciar a avaliação de um paciente (o checklist da síndrome).</w:t>
            </w:r>
          </w:p>
        </w:tc>
      </w:tr>
      <w:tr>
        <w:trPr>
          <w:cantSplit/>
        </w:trPr>
        <w:tc>
          <w:tcPr>
            <w:tcW w:type="dxa" w:w="285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Pacientes</w:t>
            </w:r>
          </w:p>
        </w:tc>
        <w:tc>
          <w:tcPr>
            <w:tcW w:type="dxa" w:w="650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Cadastrar pacientes e consultar prontuários e históricos.</w:t>
            </w:r>
          </w:p>
        </w:tc>
      </w:tr>
      <w:tr>
        <w:trPr>
          <w:cantSplit/>
        </w:trPr>
        <w:tc>
          <w:tcPr>
            <w:tcW w:type="dxa" w:w="2853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Configurações</w:t>
            </w:r>
          </w:p>
        </w:tc>
        <w:tc>
          <w:tcPr>
            <w:tcW w:type="dxa" w:w="650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Relatórios e preferências do sistema.</w:t>
            </w:r>
          </w:p>
        </w:tc>
      </w:tr>
      <w:tr>
        <w:trPr>
          <w:cantSplit/>
        </w:trPr>
        <w:tc>
          <w:tcPr>
            <w:tcW w:type="dxa" w:w="285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/>
                <w:color w:val="0A0A0A"/>
                <w:sz w:val="19"/>
              </w:rPr>
              <w:t>Usuários</w:t>
            </w:r>
          </w:p>
        </w:tc>
        <w:tc>
          <w:tcPr>
            <w:tcW w:type="dxa" w:w="650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Gestão de profissionais (aparece apenas para administradores).</w:t>
            </w:r>
          </w:p>
        </w:tc>
      </w:tr>
    </w:tbl>
    <w:p>
      <w:pPr>
        <w:spacing w:after="40" w:before="0"/>
      </w:pP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Dica:</w:t>
      </w:r>
      <w:r>
        <w:rPr>
          <w:rFonts w:ascii="Calibri" w:hAnsi="Calibri"/>
          <w:b w:val="0"/>
          <w:i/>
          <w:color w:val="5A5A5A"/>
          <w:sz w:val="21"/>
        </w:rPr>
        <w:t xml:space="preserve"> no topo da tela há um botão para alternar entre o </w:t>
      </w:r>
      <w:r>
        <w:rPr>
          <w:rFonts w:ascii="Calibri" w:hAnsi="Calibri"/>
          <w:b/>
          <w:color w:val="5A5A5A"/>
          <w:sz w:val="21"/>
        </w:rPr>
        <w:t>tema claro e o escuro</w:t>
      </w:r>
      <w:r>
        <w:rPr>
          <w:rFonts w:ascii="Calibri" w:hAnsi="Calibri"/>
          <w:b w:val="0"/>
          <w:i/>
          <w:color w:val="5A5A5A"/>
          <w:sz w:val="21"/>
        </w:rPr>
        <w:t>, conforme a sua preferência ou a iluminação do ambiente.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Cadastrar um paciente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Antes de fazer uma triagem, o paciente precisa estar cadastrado. Você pode cadastrá-lo pela área </w:t>
      </w:r>
      <w:r>
        <w:rPr>
          <w:rFonts w:ascii="Calibri" w:hAnsi="Calibri"/>
          <w:b/>
          <w:color w:val="0A0A0A"/>
          <w:sz w:val="21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ou diretamente durante a triagem.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No menu, clique em </w:t>
      </w:r>
      <w:r>
        <w:rPr>
          <w:rFonts w:ascii="Calibri" w:hAnsi="Calibri"/>
          <w:b/>
          <w:color w:val="0A0A0A"/>
          <w:sz w:val="21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Clique no botão de </w:t>
      </w:r>
      <w:r>
        <w:rPr>
          <w:rFonts w:ascii="Calibri" w:hAnsi="Calibri"/>
          <w:b/>
          <w:color w:val="0A0A0A"/>
          <w:sz w:val="21"/>
        </w:rPr>
        <w:t>novo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(cadastrar).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Preencha os dados. Apenas três campos são </w:t>
      </w:r>
      <w:r>
        <w:rPr>
          <w:rFonts w:ascii="Calibri" w:hAnsi="Calibri"/>
          <w:b/>
          <w:color w:val="0A0A0A"/>
          <w:sz w:val="21"/>
        </w:rPr>
        <w:t>obrigatórios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Nome completo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Data de nascimento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Sexo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Os demais campos são </w:t>
      </w:r>
      <w:r>
        <w:rPr>
          <w:rFonts w:ascii="Calibri" w:hAnsi="Calibri"/>
          <w:b/>
          <w:color w:val="0A0A0A"/>
          <w:sz w:val="21"/>
        </w:rPr>
        <w:t>opcionais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ajudam a enriquecer o prontuário (por exemplo: etnia, escolaridade, cidade, comorbidades, medicamentos em uso).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Se desejar, adicione um </w:t>
      </w:r>
      <w:r>
        <w:rPr>
          <w:rFonts w:ascii="Calibri" w:hAnsi="Calibri"/>
          <w:b/>
          <w:color w:val="0A0A0A"/>
          <w:sz w:val="21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(mãe, pai ou responsável), informando o nome e a relação com o paciente. Telefone e e-mail são opcionais.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 w:val="0"/>
          <w:i w:val="0"/>
          <w:color w:val="0A0A0A"/>
          <w:sz w:val="21"/>
        </w:rPr>
        <w:t xml:space="preserve">Clique em </w:t>
      </w:r>
      <w:r>
        <w:rPr>
          <w:rFonts w:ascii="Calibri" w:hAnsi="Calibri"/>
          <w:b/>
          <w:color w:val="0A0A0A"/>
          <w:sz w:val="21"/>
        </w:rPr>
        <w:t>Salvar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Pronto: o paciente aparece na sua lista. Você também pode </w:t>
      </w:r>
      <w:r>
        <w:rPr>
          <w:rFonts w:ascii="Calibri" w:hAnsi="Calibri"/>
          <w:b/>
          <w:color w:val="0A0A0A"/>
          <w:sz w:val="21"/>
        </w:rPr>
        <w:t>anexar uma foto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prontuário, para facilitar a identificação.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Observação:</w:t>
      </w:r>
      <w:r>
        <w:rPr>
          <w:rFonts w:ascii="Calibri" w:hAnsi="Calibri"/>
          <w:b w:val="0"/>
          <w:i/>
          <w:color w:val="5A5A5A"/>
          <w:sz w:val="21"/>
        </w:rPr>
        <w:t xml:space="preserve"> você só enxerga e gerencia os pacientes que </w:t>
      </w:r>
      <w:r>
        <w:rPr>
          <w:rFonts w:ascii="Calibri" w:hAnsi="Calibri"/>
          <w:b/>
          <w:color w:val="5A5A5A"/>
          <w:sz w:val="21"/>
        </w:rPr>
        <w:t>você mesmo</w:t>
      </w:r>
      <w:r>
        <w:rPr>
          <w:rFonts w:ascii="Calibri" w:hAnsi="Calibri"/>
          <w:b w:val="0"/>
          <w:i/>
          <w:color w:val="5A5A5A"/>
          <w:sz w:val="21"/>
        </w:rPr>
        <w:t xml:space="preserve"> cadastrou. Os dados de cada profissional ficam separados.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Fazer uma triagem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triagem é a avaliação que gera a recomendação. Veja como fazer, passo a passo: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No menu, clique em </w:t>
      </w:r>
      <w:r>
        <w:rPr>
          <w:rFonts w:ascii="Calibri" w:hAnsi="Calibri"/>
          <w:b/>
          <w:color w:val="0A0A0A"/>
          <w:sz w:val="21"/>
        </w:rPr>
        <w:t>Nova triagem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/>
          <w:color w:val="0A0A0A"/>
          <w:sz w:val="21"/>
        </w:rPr>
        <w:t>Busque o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pelo nome e selecione-o na lista. (Se ele ainda não estiver cadastrado, é possível cadastrá-lo na hora.)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/>
          <w:color w:val="0A0A0A"/>
          <w:sz w:val="21"/>
        </w:rPr>
        <w:t>Marque os sinais presentes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checklist. O sistema lista os sinais associados à Síndrome do X Frágil — por exemplo, dificuldades de aprendizagem, atraso na fala, déficit de atenção, características físicas específicas, entre outros. Marque </w:t>
      </w:r>
      <w:r>
        <w:rPr>
          <w:rFonts w:ascii="Calibri" w:hAnsi="Calibri"/>
          <w:b/>
          <w:color w:val="0A0A0A"/>
          <w:sz w:val="21"/>
        </w:rPr>
        <w:t>somente os que o paciente apresenta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Preencha o </w:t>
      </w:r>
      <w:r>
        <w:rPr>
          <w:rFonts w:ascii="Calibri" w:hAnsi="Calibri"/>
          <w:b/>
          <w:color w:val="0A0A0A"/>
          <w:sz w:val="21"/>
        </w:rPr>
        <w:t>histórico familiar</w:t>
      </w:r>
      <w:r>
        <w:rPr>
          <w:rFonts w:ascii="Calibri" w:hAnsi="Calibri"/>
          <w:b w:val="0"/>
          <w:i w:val="0"/>
          <w:color w:val="0A0A0A"/>
          <w:sz w:val="21"/>
        </w:rPr>
        <w:t>, indicando se há, na família, casos como deficiência intelectual, autismo, epilepsia e outros achados relevantes. Basta marcar as opções que se aplicam.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Se o paciente </w:t>
      </w:r>
      <w:r>
        <w:rPr>
          <w:rFonts w:ascii="Calibri" w:hAnsi="Calibri"/>
          <w:b/>
          <w:color w:val="0A0A0A"/>
          <w:sz w:val="21"/>
        </w:rPr>
        <w:t>já tem diagnóstico confirmado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Síndrome do X Frágil, marque essa opção — nesse caso o sistema não recomendará um novo exame (mas ainda registra a avaliação).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 w:val="0"/>
          <w:i w:val="0"/>
          <w:color w:val="0A0A0A"/>
          <w:sz w:val="21"/>
        </w:rPr>
        <w:t xml:space="preserve">Revise as informações e </w:t>
      </w:r>
      <w:r>
        <w:rPr>
          <w:rFonts w:ascii="Calibri" w:hAnsi="Calibri"/>
          <w:b/>
          <w:color w:val="0A0A0A"/>
          <w:sz w:val="21"/>
        </w:rPr>
        <w:t>confirme</w:t>
      </w:r>
      <w:r>
        <w:rPr>
          <w:rFonts w:ascii="Calibri" w:hAnsi="Calibri"/>
          <w:b w:val="0"/>
          <w:i w:val="0"/>
          <w:color w:val="0A0A0A"/>
          <w:sz w:val="21"/>
        </w:rPr>
        <w:t xml:space="preserve"> a triagem.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Ao confirmar, o sistema calcula o resultado automaticamente e mostra a recomendação na tela.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/>
          <w:color w:val="5A5A5A"/>
          <w:sz w:val="21"/>
        </w:rPr>
        <w:t>Importante:</w:t>
      </w:r>
      <w:r>
        <w:rPr>
          <w:rFonts w:ascii="Calibri" w:hAnsi="Calibri"/>
          <w:b w:val="0"/>
          <w:i/>
          <w:color w:val="5A5A5A"/>
          <w:sz w:val="21"/>
        </w:rPr>
        <w:t xml:space="preserve"> marque os sinais com cuidado e honestidade clínica. A qualidade da recomendação depende diretamente das informações preenchidas.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Entendendo o resultado e o laudo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Depois de confirmar a triagem, o CITO apresenta: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Uma </w:t>
      </w:r>
      <w:r>
        <w:rPr>
          <w:rFonts w:ascii="Calibri" w:hAnsi="Calibri"/>
          <w:b/>
          <w:color w:val="0A0A0A"/>
          <w:sz w:val="21"/>
        </w:rPr>
        <w:t>pontuação</w:t>
      </w:r>
      <w:r>
        <w:rPr>
          <w:rFonts w:ascii="Calibri" w:hAnsi="Calibri"/>
          <w:b w:val="0"/>
          <w:i w:val="0"/>
          <w:color w:val="0A0A0A"/>
          <w:sz w:val="21"/>
        </w:rPr>
        <w:t xml:space="preserve"> (escore), calculada a partir dos sinais marcados, considerando o sexo do paciente (a síndrome se manifesta de forma um pouco diferente entre meninos e meninas).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Uma </w:t>
      </w:r>
      <w:r>
        <w:rPr>
          <w:rFonts w:ascii="Calibri" w:hAnsi="Calibri"/>
          <w:b/>
          <w:color w:val="0A0A0A"/>
          <w:sz w:val="21"/>
        </w:rPr>
        <w:t>recomendação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Recomenda o 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quando a pontuação atinge o valor de referência. Significa: vale a pena encaminhar este paciente para o exame genético (FMR1).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Não recomenda o exame no momento</w:t>
      </w:r>
      <w:r>
        <w:rPr>
          <w:rFonts w:ascii="Calibri" w:hAnsi="Calibri"/>
          <w:b w:val="0"/>
          <w:i w:val="0"/>
          <w:color w:val="0A0A0A"/>
          <w:sz w:val="21"/>
        </w:rPr>
        <w:t xml:space="preserve"> — quando a pontuação fica abaixo do valor de referência. Recomenda-se acompanhamento clínico e reavaliar se surgirem novos sinais.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Em outras palavras: o sistema soma pontos conforme os sinais presentes e compara com um valor de referência validado cientificamente. Se ultrapassar esse valor, ele sugere o encaminhamento.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 xml:space="preserve">Lembre-se: </w:t>
      </w:r>
      <w:r>
        <w:rPr>
          <w:rFonts w:ascii="Calibri" w:hAnsi="Calibri"/>
          <w:b/>
          <w:color w:val="5A5A5A"/>
          <w:sz w:val="21"/>
        </w:rPr>
        <w:t>a recomendação é uma orientação, não um diagnóstico.</w:t>
      </w:r>
      <w:r>
        <w:rPr>
          <w:rFonts w:ascii="Calibri" w:hAnsi="Calibri"/>
          <w:b w:val="0"/>
          <w:i/>
          <w:color w:val="5A5A5A"/>
          <w:sz w:val="21"/>
        </w:rPr>
        <w:t xml:space="preserve"> A decisão final é sempre do profissional de saúde.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Gerar o laudo em PDF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Ao final da triagem, você pode </w:t>
      </w:r>
      <w:r>
        <w:rPr>
          <w:rFonts w:ascii="Calibri" w:hAnsi="Calibri"/>
          <w:b/>
          <w:color w:val="0A0A0A"/>
          <w:sz w:val="21"/>
        </w:rPr>
        <w:t>baixar o laudo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PDF. É um documento no formato de formulário clínico, com os dados do paciente, os sinais avaliados, o histórico familiar e o resultado — pronto para imprimir, assinar e anexar ao prontuário. O mesmo laudo pode ser </w:t>
      </w:r>
      <w:r>
        <w:rPr>
          <w:rFonts w:ascii="Calibri" w:hAnsi="Calibri"/>
          <w:b/>
          <w:color w:val="0A0A0A"/>
          <w:sz w:val="21"/>
        </w:rPr>
        <w:t>reimpresso depois</w:t>
      </w:r>
      <w:r>
        <w:rPr>
          <w:rFonts w:ascii="Calibri" w:hAnsi="Calibri"/>
          <w:b w:val="0"/>
          <w:i w:val="0"/>
          <w:color w:val="0A0A0A"/>
          <w:sz w:val="21"/>
        </w:rPr>
        <w:t>, a partir do histórico do paciente.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7. Consultar o prontuário e o histórico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Na área </w:t>
      </w:r>
      <w:r>
        <w:rPr>
          <w:rFonts w:ascii="Calibri" w:hAnsi="Calibri"/>
          <w:b/>
          <w:color w:val="0A0A0A"/>
          <w:sz w:val="21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clique sobre um paciente para abrir o </w:t>
      </w:r>
      <w:r>
        <w:rPr>
          <w:rFonts w:ascii="Calibri" w:hAnsi="Calibri"/>
          <w:b/>
          <w:color w:val="0A0A0A"/>
          <w:sz w:val="21"/>
        </w:rPr>
        <w:t>prontuário</w:t>
      </w:r>
      <w:r>
        <w:rPr>
          <w:rFonts w:ascii="Calibri" w:hAnsi="Calibri"/>
          <w:b w:val="0"/>
          <w:i w:val="0"/>
          <w:color w:val="0A0A0A"/>
          <w:sz w:val="21"/>
        </w:rPr>
        <w:t>. Ali você encontra: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Os dados cadastrais e clínicos do paciente.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</w:t>
      </w:r>
      <w:r>
        <w:rPr>
          <w:rFonts w:ascii="Calibri" w:hAnsi="Calibri"/>
          <w:b/>
          <w:color w:val="0A0A0A"/>
          <w:sz w:val="21"/>
        </w:rPr>
        <w:t>lista de avaliações</w:t>
      </w:r>
      <w:r>
        <w:rPr>
          <w:rFonts w:ascii="Calibri" w:hAnsi="Calibri"/>
          <w:b w:val="0"/>
          <w:i w:val="0"/>
          <w:color w:val="0A0A0A"/>
          <w:sz w:val="21"/>
        </w:rPr>
        <w:t xml:space="preserve"> já realizadas, com a data, a pontuação e a recomendação de cada uma.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 opção de </w:t>
      </w:r>
      <w:r>
        <w:rPr>
          <w:rFonts w:ascii="Calibri" w:hAnsi="Calibri"/>
          <w:b/>
          <w:color w:val="0A0A0A"/>
          <w:sz w:val="21"/>
        </w:rPr>
        <w:t>reimprimir o laudo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uma avaliação anterior.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Você também pode </w:t>
      </w:r>
      <w:r>
        <w:rPr>
          <w:rFonts w:ascii="Calibri" w:hAnsi="Calibri"/>
          <w:b/>
          <w:color w:val="0A0A0A"/>
          <w:sz w:val="21"/>
        </w:rPr>
        <w:t>buscar</w:t>
      </w:r>
      <w:r>
        <w:rPr>
          <w:rFonts w:ascii="Calibri" w:hAnsi="Calibri"/>
          <w:b w:val="0"/>
          <w:i w:val="0"/>
          <w:color w:val="0A0A0A"/>
          <w:sz w:val="21"/>
        </w:rPr>
        <w:t xml:space="preserve"> um paciente pelo nome, </w:t>
      </w:r>
      <w:r>
        <w:rPr>
          <w:rFonts w:ascii="Calibri" w:hAnsi="Calibri"/>
          <w:b/>
          <w:color w:val="0A0A0A"/>
          <w:sz w:val="21"/>
        </w:rPr>
        <w:t>arquivar</w:t>
      </w:r>
      <w:r>
        <w:rPr>
          <w:rFonts w:ascii="Calibri" w:hAnsi="Calibri"/>
          <w:b w:val="0"/>
          <w:i w:val="0"/>
          <w:color w:val="0A0A0A"/>
          <w:sz w:val="21"/>
        </w:rPr>
        <w:t xml:space="preserve"> um paciente que não está mais em acompanhamento (ele sai da lista principal, mas o histórico é preservado) e, se necessário, </w:t>
      </w:r>
      <w:r>
        <w:rPr>
          <w:rFonts w:ascii="Calibri" w:hAnsi="Calibri"/>
          <w:b/>
          <w:color w:val="0A0A0A"/>
          <w:sz w:val="21"/>
        </w:rPr>
        <w:t>excluir</w:t>
      </w:r>
      <w:r>
        <w:rPr>
          <w:rFonts w:ascii="Calibri" w:hAnsi="Calibri"/>
          <w:b w:val="0"/>
          <w:i w:val="0"/>
          <w:color w:val="0A0A0A"/>
          <w:sz w:val="21"/>
        </w:rPr>
        <w:t xml:space="preserve"> um paciente definitivamente — neste caso o sistema pede a sua senha para confirmar, por segurança.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8. Usar a agenda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Na área </w:t>
      </w:r>
      <w:r>
        <w:rPr>
          <w:rFonts w:ascii="Calibri" w:hAnsi="Calibri"/>
          <w:b/>
          <w:color w:val="0A0A0A"/>
          <w:sz w:val="21"/>
        </w:rPr>
        <w:t>Agenda</w:t>
      </w:r>
      <w:r>
        <w:rPr>
          <w:rFonts w:ascii="Calibri" w:hAnsi="Calibri"/>
          <w:b w:val="0"/>
          <w:i w:val="0"/>
          <w:color w:val="0A0A0A"/>
          <w:sz w:val="21"/>
        </w:rPr>
        <w:t>, você organiza seus compromissos: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 xml:space="preserve">Clique para </w:t>
      </w:r>
      <w:r>
        <w:rPr>
          <w:rFonts w:ascii="Calibri" w:hAnsi="Calibri"/>
          <w:b/>
          <w:color w:val="0A0A0A"/>
          <w:sz w:val="21"/>
        </w:rPr>
        <w:t>criar um novo agendamento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Informe o </w:t>
      </w:r>
      <w:r>
        <w:rPr>
          <w:rFonts w:ascii="Calibri" w:hAnsi="Calibri"/>
          <w:b/>
          <w:color w:val="0A0A0A"/>
          <w:sz w:val="21"/>
        </w:rPr>
        <w:t>título</w:t>
      </w:r>
      <w:r>
        <w:rPr>
          <w:rFonts w:ascii="Calibri" w:hAnsi="Calibri"/>
          <w:b w:val="0"/>
          <w:i w:val="0"/>
          <w:color w:val="0A0A0A"/>
          <w:sz w:val="21"/>
        </w:rPr>
        <w:t xml:space="preserve"> (por exemplo, "Consulta" ou "Retorno"), o </w:t>
      </w:r>
      <w:r>
        <w:rPr>
          <w:rFonts w:ascii="Calibri" w:hAnsi="Calibri"/>
          <w:b/>
          <w:color w:val="0A0A0A"/>
          <w:sz w:val="21"/>
        </w:rPr>
        <w:t>tipo</w:t>
      </w:r>
      <w:r>
        <w:rPr>
          <w:rFonts w:ascii="Calibri" w:hAnsi="Calibri"/>
          <w:b w:val="0"/>
          <w:i w:val="0"/>
          <w:color w:val="0A0A0A"/>
          <w:sz w:val="21"/>
        </w:rPr>
        <w:t xml:space="preserve">, a </w:t>
      </w:r>
      <w:r>
        <w:rPr>
          <w:rFonts w:ascii="Calibri" w:hAnsi="Calibri"/>
          <w:b/>
          <w:color w:val="0A0A0A"/>
          <w:sz w:val="21"/>
        </w:rPr>
        <w:t>data e a hora</w:t>
      </w:r>
      <w:r>
        <w:rPr>
          <w:rFonts w:ascii="Calibri" w:hAnsi="Calibri"/>
          <w:b w:val="0"/>
          <w:i w:val="0"/>
          <w:color w:val="0A0A0A"/>
          <w:sz w:val="21"/>
        </w:rPr>
        <w:t xml:space="preserve"> e, se quiser, vincule um </w:t>
      </w:r>
      <w:r>
        <w:rPr>
          <w:rFonts w:ascii="Calibri" w:hAnsi="Calibri"/>
          <w:b/>
          <w:color w:val="0A0A0A"/>
          <w:sz w:val="21"/>
        </w:rPr>
        <w:t>paciente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Defina o </w:t>
      </w:r>
      <w:r>
        <w:rPr>
          <w:rFonts w:ascii="Calibri" w:hAnsi="Calibri"/>
          <w:b/>
          <w:color w:val="0A0A0A"/>
          <w:sz w:val="21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(confirmado, aguardando, etc.) e salve.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Você pode </w:t>
      </w:r>
      <w:r>
        <w:rPr>
          <w:rFonts w:ascii="Calibri" w:hAnsi="Calibri"/>
          <w:b/>
          <w:color w:val="0A0A0A"/>
          <w:sz w:val="21"/>
        </w:rPr>
        <w:t>editar</w:t>
      </w:r>
      <w:r>
        <w:rPr>
          <w:rFonts w:ascii="Calibri" w:hAnsi="Calibri"/>
          <w:b w:val="0"/>
          <w:i w:val="0"/>
          <w:color w:val="0A0A0A"/>
          <w:sz w:val="21"/>
        </w:rPr>
        <w:t xml:space="preserve"> ou </w:t>
      </w:r>
      <w:r>
        <w:rPr>
          <w:rFonts w:ascii="Calibri" w:hAnsi="Calibri"/>
          <w:b/>
          <w:color w:val="0A0A0A"/>
          <w:sz w:val="21"/>
        </w:rPr>
        <w:t>cancelar</w:t>
      </w:r>
      <w:r>
        <w:rPr>
          <w:rFonts w:ascii="Calibri" w:hAnsi="Calibri"/>
          <w:b w:val="0"/>
          <w:i w:val="0"/>
          <w:color w:val="0A0A0A"/>
          <w:sz w:val="21"/>
        </w:rPr>
        <w:t xml:space="preserve"> um compromisso a qualquer momento. Os próximos compromissos também aparecem na </w:t>
      </w:r>
      <w:r>
        <w:rPr>
          <w:rFonts w:ascii="Calibri" w:hAnsi="Calibri"/>
          <w:b/>
          <w:color w:val="0A0A0A"/>
          <w:sz w:val="21"/>
        </w:rPr>
        <w:t>Visão geral</w:t>
      </w:r>
      <w:r>
        <w:rPr>
          <w:rFonts w:ascii="Calibri" w:hAnsi="Calibri"/>
          <w:b w:val="0"/>
          <w:i w:val="0"/>
          <w:color w:val="0A0A0A"/>
          <w:sz w:val="21"/>
        </w:rPr>
        <w:t xml:space="preserve">, e dali é possível </w:t>
      </w:r>
      <w:r>
        <w:rPr>
          <w:rFonts w:ascii="Calibri" w:hAnsi="Calibri"/>
          <w:b/>
          <w:color w:val="0A0A0A"/>
          <w:sz w:val="21"/>
        </w:rPr>
        <w:t>reagendar</w:t>
      </w:r>
      <w:r>
        <w:rPr>
          <w:rFonts w:ascii="Calibri" w:hAnsi="Calibri"/>
          <w:b w:val="0"/>
          <w:i w:val="0"/>
          <w:color w:val="0A0A0A"/>
          <w:sz w:val="21"/>
        </w:rPr>
        <w:t xml:space="preserve"> rapidamente.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9. Relatórios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Na área </w:t>
      </w:r>
      <w:r>
        <w:rPr>
          <w:rFonts w:ascii="Calibri" w:hAnsi="Calibri"/>
          <w:b/>
          <w:color w:val="0A0A0A"/>
          <w:sz w:val="21"/>
        </w:rPr>
        <w:t>Configurações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você encontra os </w:t>
      </w:r>
      <w:r>
        <w:rPr>
          <w:rFonts w:ascii="Calibri" w:hAnsi="Calibri"/>
          <w:b/>
          <w:color w:val="0A0A0A"/>
          <w:sz w:val="21"/>
        </w:rPr>
        <w:t>Relatórios</w:t>
      </w:r>
      <w:r>
        <w:rPr>
          <w:rFonts w:ascii="Calibri" w:hAnsi="Calibri"/>
          <w:b w:val="0"/>
          <w:i w:val="0"/>
          <w:color w:val="0A0A0A"/>
          <w:sz w:val="21"/>
        </w:rPr>
        <w:t>: gráficos simples que resumem a sua atividade — por exemplo, a quantidade de avaliações realizadas ao longo do tempo. É uma forma rápida de acompanhar o seu trabalho.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10. Gerenciar usuários (apenas administradores)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Se a sua conta for de </w:t>
      </w:r>
      <w:r>
        <w:rPr>
          <w:rFonts w:ascii="Calibri" w:hAnsi="Calibri"/>
          <w:b/>
          <w:color w:val="0A0A0A"/>
          <w:sz w:val="21"/>
        </w:rPr>
        <w:t>administrador</w:t>
      </w:r>
      <w:r>
        <w:rPr>
          <w:rFonts w:ascii="Calibri" w:hAnsi="Calibri"/>
          <w:b w:val="0"/>
          <w:i w:val="0"/>
          <w:color w:val="0A0A0A"/>
          <w:sz w:val="21"/>
        </w:rPr>
        <w:t xml:space="preserve">, aparecerá a área </w:t>
      </w:r>
      <w:r>
        <w:rPr>
          <w:rFonts w:ascii="Calibri" w:hAnsi="Calibri"/>
          <w:b/>
          <w:color w:val="0A0A0A"/>
          <w:sz w:val="21"/>
        </w:rPr>
        <w:t>Usuários</w:t>
      </w:r>
      <w:r>
        <w:rPr>
          <w:rFonts w:ascii="Calibri" w:hAnsi="Calibri"/>
          <w:b w:val="0"/>
          <w:i w:val="0"/>
          <w:color w:val="0A0A0A"/>
          <w:sz w:val="21"/>
        </w:rPr>
        <w:t>. Nela é possível: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Cadastrar novos profissionais</w:t>
      </w:r>
      <w:r>
        <w:rPr>
          <w:rFonts w:ascii="Calibri" w:hAnsi="Calibri"/>
          <w:b w:val="0"/>
          <w:i w:val="0"/>
          <w:color w:val="0A0A0A"/>
          <w:sz w:val="21"/>
        </w:rPr>
        <w:t xml:space="preserve"> (médicos), informando nome, e-mail e uma senha inicial.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Ativar ou desativar</w:t>
      </w:r>
      <w:r>
        <w:rPr>
          <w:rFonts w:ascii="Calibri" w:hAnsi="Calibri"/>
          <w:b w:val="0"/>
          <w:i w:val="0"/>
          <w:color w:val="0A0A0A"/>
          <w:sz w:val="21"/>
        </w:rPr>
        <w:t xml:space="preserve"> o acesso de um profissional.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Remover</w:t>
      </w:r>
      <w:r>
        <w:rPr>
          <w:rFonts w:ascii="Calibri" w:hAnsi="Calibri"/>
          <w:b w:val="0"/>
          <w:i w:val="0"/>
          <w:color w:val="0A0A0A"/>
          <w:sz w:val="21"/>
        </w:rPr>
        <w:t xml:space="preserve"> um profissional, quando necessário.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Por segurança, o administrador não consegue desativar ou excluir a própria conta, e algumas ações pedem a confirmação da senha.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11. Privacidade e proteção de dados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CITO foi construído com a proteção de dados como prioridade, em conformidade com a </w:t>
      </w:r>
      <w:r>
        <w:rPr>
          <w:rFonts w:ascii="Calibri" w:hAnsi="Calibri"/>
          <w:b/>
          <w:color w:val="0A0A0A"/>
          <w:sz w:val="21"/>
        </w:rPr>
        <w:t>LGPD</w:t>
      </w:r>
      <w:r>
        <w:rPr>
          <w:rFonts w:ascii="Calibri" w:hAnsi="Calibri"/>
          <w:b w:val="0"/>
          <w:i w:val="0"/>
          <w:color w:val="0A0A0A"/>
          <w:sz w:val="21"/>
        </w:rPr>
        <w:t xml:space="preserve"> (Lei Geral de Proteção de Dados). Na prática, isso significa que: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Os </w:t>
      </w:r>
      <w:r>
        <w:rPr>
          <w:rFonts w:ascii="Calibri" w:hAnsi="Calibri"/>
          <w:b/>
          <w:color w:val="0A0A0A"/>
          <w:sz w:val="21"/>
        </w:rPr>
        <w:t>dados pessoais sensíveis são protegidos</w:t>
      </w:r>
      <w:r>
        <w:rPr>
          <w:rFonts w:ascii="Calibri" w:hAnsi="Calibri"/>
          <w:b w:val="0"/>
          <w:i w:val="0"/>
          <w:color w:val="0A0A0A"/>
          <w:sz w:val="21"/>
        </w:rPr>
        <w:t xml:space="preserve"> (guardados de forma cifrada).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Cada profissional acessa </w:t>
      </w:r>
      <w:r>
        <w:rPr>
          <w:rFonts w:ascii="Calibri" w:hAnsi="Calibri"/>
          <w:b/>
          <w:color w:val="0A0A0A"/>
          <w:sz w:val="21"/>
        </w:rPr>
        <w:t>apenas os próprios pacientes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O acesso é feito por </w:t>
      </w:r>
      <w:r>
        <w:rPr>
          <w:rFonts w:ascii="Calibri" w:hAnsi="Calibri"/>
          <w:b/>
          <w:color w:val="0A0A0A"/>
          <w:sz w:val="21"/>
        </w:rPr>
        <w:t>login individual</w:t>
      </w:r>
      <w:r>
        <w:rPr>
          <w:rFonts w:ascii="Calibri" w:hAnsi="Calibri"/>
          <w:b w:val="0"/>
          <w:i w:val="0"/>
          <w:color w:val="0A0A0A"/>
          <w:sz w:val="21"/>
        </w:rPr>
        <w:t>, e o sistema registra as ações para fins de segurança.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Mesmo assim, faça a sua parte: </w:t>
      </w:r>
      <w:r>
        <w:rPr>
          <w:rFonts w:ascii="Calibri" w:hAnsi="Calibri"/>
          <w:b/>
          <w:color w:val="0A0A0A"/>
          <w:sz w:val="21"/>
        </w:rPr>
        <w:t>não compartilhe sua senha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alibri" w:hAnsi="Calibri"/>
          <w:b/>
          <w:color w:val="0A0A0A"/>
          <w:sz w:val="21"/>
        </w:rPr>
        <w:t>saia do sistema</w:t>
      </w:r>
      <w:r>
        <w:rPr>
          <w:rFonts w:ascii="Calibri" w:hAnsi="Calibri"/>
          <w:b w:val="0"/>
          <w:i w:val="0"/>
          <w:color w:val="0A0A0A"/>
          <w:sz w:val="21"/>
        </w:rPr>
        <w:t xml:space="preserve"> ao terminar, principalmente em computadores de uso comum.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12. Perguntas frequentes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O CITO dá o diagnóstico da síndrome?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Não. Ele faz uma triagem e sugere se o paciente deve ser encaminhado para o exame genético. O diagnóstico é dado pelo exame, interpretado por um profissional.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Preciso instalar alguma coisa?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Não. O CITO funciona pelo navegador, em citosina.com.br. Basta ter internet.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Esqueci minha senha. E agora?</w:t>
      </w:r>
      <w:r>
        <w:rPr>
          <w:rFonts w:ascii="Calibri" w:hAnsi="Calibri"/>
          <w:b w:val="0"/>
          <w:i w:val="0"/>
          <w:color w:val="0A0A0A"/>
          <w:sz w:val="21"/>
        </w:rPr>
        <w:t xml:space="preserve"> Procure o administrador do sistema para redefinir o seu acesso.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Marquei um sinal errado na triagem. Como corrijo?</w:t>
      </w:r>
      <w:r>
        <w:rPr>
          <w:rFonts w:ascii="Calibri" w:hAnsi="Calibri"/>
          <w:b w:val="0"/>
          <w:i w:val="0"/>
          <w:color w:val="0A0A0A"/>
          <w:sz w:val="21"/>
        </w:rPr>
        <w:t xml:space="preserve"> Antes de confirmar, você pode revisar e ajustar as respostas na própria tela. Se já confirmou, basta realizar uma nova triagem para o paciente — o histórico guarda todas as avaliações.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Posso usar no celular?</w:t>
      </w:r>
      <w:r>
        <w:rPr>
          <w:rFonts w:ascii="Calibri" w:hAnsi="Calibri"/>
          <w:b w:val="0"/>
          <w:i w:val="0"/>
          <w:color w:val="0A0A0A"/>
          <w:sz w:val="21"/>
        </w:rPr>
        <w:t xml:space="preserve"> Sim. O sistema se adapta à tela; ainda assim, para o cadastro e a triagem, uma tela maior costuma ser mais confortável.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Manual de Uso</w:t>
    </w:r>
    <w:r>
      <w:rPr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