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A0A0A"/>
          <w:sz w:val="60"/>
        </w:rPr>
        <w:t>Documento de Implementação Técnica</w:t>
      </w:r>
    </w:p>
    <w:p>
      <w:pPr>
        <w:spacing w:after="280"/>
        <w:jc w:val="center"/>
        <w:pBdr>
          <w:bottom w:val="single" w:sz="6" w:space="1" w:color="1F1F1F"/>
        </w:pBdr>
      </w:pP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5A5A5A"/>
          <w:sz w:val="28"/>
        </w:rPr>
        <w:t>Sistema CITO — Ferramenta de Pré-diagnóstico da Síndrome do X Frágil</w:t>
      </w:r>
    </w:p>
    <w:p>
      <w:pPr>
        <w:spacing w:after="160"/>
        <w:ind w:left="864" w:right="864"/>
        <w:jc w:val="center"/>
      </w:pPr>
      <w:r>
        <w:rPr>
          <w:rFonts w:ascii="Calibri" w:hAnsi="Calibri"/>
          <w:b w:val="0"/>
          <w:i w:val="0"/>
          <w:color w:val="333333"/>
          <w:sz w:val="22"/>
        </w:rPr>
        <w:t xml:space="preserve">Este documento é um aprofundamento técnico sobre </w:t>
      </w:r>
      <w:r>
        <w:rPr>
          <w:rFonts w:ascii="Calibri" w:hAnsi="Calibri"/>
          <w:b/>
          <w:color w:val="333333"/>
          <w:sz w:val="22"/>
        </w:rPr>
        <w:t>como o sistema foi efetivamente construído</w:t>
      </w:r>
      <w:r>
        <w:rPr>
          <w:rFonts w:ascii="Calibri" w:hAnsi="Calibri"/>
          <w:b w:val="0"/>
          <w:i w:val="0"/>
          <w:color w:val="333333"/>
          <w:sz w:val="22"/>
        </w:rPr>
        <w:t>. Cobre as escolhas tecnológicas, a estratégia de criptografia, o mecanismo de autenticação, a implementação do escore clínico, a conformidade com a LGPD em cada camada, o modelo de comunicação do front-end e demais detalhes de implementação que um desenvolvedor recém-chegado precisaria conhecer para dominar o código. Todo o conteúdo foi verificado contra o código-fonte real.</w:t>
      </w:r>
    </w:p>
    <w:p>
      <w:r>
        <w:br w:type="page"/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1. Escolhas tecnológicas e suas razões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 pilha foi escolhida buscando simplicidade operacional e fidelidade ao banco de dados real, que já existia e impunha restrições.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374"/>
        <w:gridCol w:w="2794"/>
        <w:gridCol w:w="4191"/>
      </w:tblGrid>
      <w:tr>
        <w:trPr>
          <w:tblHeader/>
          <w:cantSplit/>
        </w:trPr>
        <w:tc>
          <w:tcPr>
            <w:tcW w:type="dxa" w:w="237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Decisão</w:t>
            </w:r>
          </w:p>
        </w:tc>
        <w:tc>
          <w:tcPr>
            <w:tcW w:type="dxa" w:w="279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Implementação</w:t>
            </w:r>
          </w:p>
        </w:tc>
        <w:tc>
          <w:tcPr>
            <w:tcW w:type="dxa" w:w="419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Razão</w:t>
            </w:r>
          </w:p>
        </w:tc>
      </w:tr>
      <w:tr>
        <w:trPr>
          <w:cantSplit/>
        </w:trPr>
        <w:tc>
          <w:tcPr>
            <w:tcW w:type="dxa" w:w="237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FastAPI + Pydantic v2</w:t>
            </w:r>
          </w:p>
        </w:tc>
        <w:tc>
          <w:tcPr>
            <w:tcW w:type="dxa" w:w="2794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app/</w:t>
            </w:r>
          </w:p>
        </w:tc>
        <w:tc>
          <w:tcPr>
            <w:tcW w:type="dxa" w:w="419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Validação declarativa, documentação automática (OpenAPI) e tipagem forte na borda</w:t>
            </w:r>
          </w:p>
        </w:tc>
      </w:tr>
      <w:tr>
        <w:trPr>
          <w:cantSplit/>
        </w:trPr>
        <w:tc>
          <w:tcPr>
            <w:tcW w:type="dxa" w:w="237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SQLAlchemy 2.0 assíncrono + asyncpg</w:t>
            </w:r>
          </w:p>
        </w:tc>
        <w:tc>
          <w:tcPr>
            <w:tcW w:type="dxa" w:w="2794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db/database.py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, repositórios</w:t>
            </w:r>
          </w:p>
        </w:tc>
        <w:tc>
          <w:tcPr>
            <w:tcW w:type="dxa" w:w="419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I/O não bloqueante; conexão preguiçosa permite importar o app sem banco</w:t>
            </w:r>
          </w:p>
        </w:tc>
      </w:tr>
      <w:tr>
        <w:trPr>
          <w:cantSplit/>
        </w:trPr>
        <w:tc>
          <w:tcPr>
            <w:tcW w:type="dxa" w:w="237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SQL bruto via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text()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(sem ORM declarativo)</w:t>
            </w:r>
          </w:p>
        </w:tc>
        <w:tc>
          <w:tcPr>
            <w:tcW w:type="dxa" w:w="2794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interfaces/repositories/</w:t>
            </w:r>
          </w:p>
        </w:tc>
        <w:tc>
          <w:tcPr>
            <w:tcW w:type="dxa" w:w="419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 acesso é por views e funções do banco; o ORM declarativo agregaria pouco e esconderia a intenção</w:t>
            </w:r>
          </w:p>
        </w:tc>
      </w:tr>
      <w:tr>
        <w:trPr>
          <w:cantSplit/>
        </w:trPr>
        <w:tc>
          <w:tcPr>
            <w:tcW w:type="dxa" w:w="237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JWT HS256 com biblioteca padrão</w:t>
            </w:r>
          </w:p>
        </w:tc>
        <w:tc>
          <w:tcPr>
            <w:tcW w:type="dxa" w:w="2794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core/security.py</w:t>
            </w:r>
          </w:p>
        </w:tc>
        <w:tc>
          <w:tcPr>
            <w:tcW w:type="dxa" w:w="419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Evita o problema de compatibilidade do pacote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cryptography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no host de hospedagem</w:t>
            </w:r>
          </w:p>
        </w:tc>
      </w:tr>
      <w:tr>
        <w:trPr>
          <w:cantSplit/>
        </w:trPr>
        <w:tc>
          <w:tcPr>
            <w:tcW w:type="dxa" w:w="237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React via CDN, sem empacotador</w:t>
            </w:r>
          </w:p>
        </w:tc>
        <w:tc>
          <w:tcPr>
            <w:tcW w:type="dxa" w:w="2794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frontend/</w:t>
            </w:r>
          </w:p>
        </w:tc>
        <w:tc>
          <w:tcPr>
            <w:tcW w:type="dxa" w:w="419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Elimina a etapa de build e o </w:t>
            </w:r>
            <w:r>
              <w:rPr>
                <w:rFonts w:ascii="Calibri" w:hAnsi="Calibri"/>
                <w:i/>
                <w:color w:val="0A0A0A"/>
                <w:sz w:val="19"/>
              </w:rPr>
              <w:t>tooling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de front; transpila JSX no navegador com Babel Standalone</w:t>
            </w:r>
          </w:p>
        </w:tc>
      </w:tr>
      <w:tr>
        <w:trPr>
          <w:cantSplit/>
        </w:trPr>
        <w:tc>
          <w:tcPr>
            <w:tcW w:type="dxa" w:w="237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Lógica de escore no banco</w:t>
            </w:r>
          </w:p>
        </w:tc>
        <w:tc>
          <w:tcPr>
            <w:tcW w:type="dxa" w:w="2794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fn_calcular_score_triagem</w:t>
            </w:r>
          </w:p>
        </w:tc>
        <w:tc>
          <w:tcPr>
            <w:tcW w:type="dxa" w:w="419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Fonte única da verdade; recalibração sem deploy; auditabilidade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2. Configuração tipada</w:t>
      </w:r>
    </w:p>
    <w:p>
      <w:pPr>
        <w:spacing w:after="140"/>
        <w:jc w:val="both"/>
        <w:widowControl w:val="true"/>
      </w:pPr>
      <w:r>
        <w:rPr>
          <w:rFonts w:ascii="Consolas" w:hAnsi="Consolas"/>
          <w:color w:val="1F1F1F"/>
          <w:sz w:val="19"/>
          <w:shd w:val="clear" w:color="auto" w:fill="F4F4F4"/>
        </w:rPr>
        <w:t>app/core/config.py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centraliza toda a configuração em uma classe </w:t>
      </w:r>
      <w:r>
        <w:rPr>
          <w:rFonts w:ascii="Consolas" w:hAnsi="Consolas"/>
          <w:color w:val="1F1F1F"/>
          <w:sz w:val="19"/>
          <w:shd w:val="clear" w:color="auto" w:fill="F4F4F4"/>
        </w:rPr>
        <w:t>Settings(BaseSettings)</w:t>
      </w:r>
      <w:r>
        <w:rPr>
          <w:rFonts w:ascii="Calibri" w:hAnsi="Calibri"/>
          <w:b w:val="0"/>
          <w:i w:val="0"/>
          <w:color w:val="0A0A0A"/>
          <w:sz w:val="21"/>
        </w:rPr>
        <w:t xml:space="preserve"> de </w:t>
      </w:r>
      <w:r>
        <w:rPr>
          <w:rFonts w:ascii="Consolas" w:hAnsi="Consolas"/>
          <w:color w:val="1F1F1F"/>
          <w:sz w:val="19"/>
          <w:shd w:val="clear" w:color="auto" w:fill="F4F4F4"/>
        </w:rPr>
        <w:t>pydantic-settings</w:t>
      </w:r>
      <w:r>
        <w:rPr>
          <w:rFonts w:ascii="Calibri" w:hAnsi="Calibri"/>
          <w:b w:val="0"/>
          <w:i w:val="0"/>
          <w:color w:val="0A0A0A"/>
          <w:sz w:val="21"/>
        </w:rPr>
        <w:t xml:space="preserve">, lida de variáveis de ambiente e do arquivo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. A função </w:t>
      </w:r>
      <w:r>
        <w:rPr>
          <w:rFonts w:ascii="Consolas" w:hAnsi="Consolas"/>
          <w:color w:val="1F1F1F"/>
          <w:sz w:val="19"/>
          <w:shd w:val="clear" w:color="auto" w:fill="F4F4F4"/>
        </w:rPr>
        <w:t>get_settings()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cacheada com </w:t>
      </w:r>
      <w:r>
        <w:rPr>
          <w:rFonts w:ascii="Consolas" w:hAnsi="Consolas"/>
          <w:color w:val="1F1F1F"/>
          <w:sz w:val="19"/>
          <w:shd w:val="clear" w:color="auto" w:fill="F4F4F4"/>
        </w:rPr>
        <w:t>@lru_cache</w:t>
      </w:r>
      <w:r>
        <w:rPr>
          <w:rFonts w:ascii="Calibri" w:hAnsi="Calibri"/>
          <w:b w:val="0"/>
          <w:i w:val="0"/>
          <w:color w:val="0A0A0A"/>
          <w:sz w:val="21"/>
        </w:rPr>
        <w:t xml:space="preserve"> e injetável via </w:t>
      </w:r>
      <w:r>
        <w:rPr>
          <w:rFonts w:ascii="Consolas" w:hAnsi="Consolas"/>
          <w:color w:val="1F1F1F"/>
          <w:sz w:val="19"/>
          <w:shd w:val="clear" w:color="auto" w:fill="F4F4F4"/>
        </w:rPr>
        <w:t>Depends</w:t>
      </w:r>
      <w:r>
        <w:rPr>
          <w:rFonts w:ascii="Calibri" w:hAnsi="Calibri"/>
          <w:b w:val="0"/>
          <w:i w:val="0"/>
          <w:color w:val="0A0A0A"/>
          <w:sz w:val="21"/>
        </w:rPr>
        <w:t>, garantindo uma instância única.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Dois cuidados de implementação merecem nota: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cors_origins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anotado com </w:t>
      </w:r>
      <w:r>
        <w:rPr>
          <w:rFonts w:ascii="Consolas" w:hAnsi="Consolas"/>
          <w:color w:val="1F1F1F"/>
          <w:sz w:val="19"/>
          <w:shd w:val="clear" w:color="auto" w:fill="F4F4F4"/>
        </w:rPr>
        <w:t>NoDecode</w:t>
      </w:r>
      <w:r>
        <w:rPr>
          <w:rFonts w:ascii="Calibri" w:hAnsi="Calibri"/>
          <w:b w:val="0"/>
          <w:i w:val="0"/>
          <w:color w:val="0A0A0A"/>
          <w:sz w:val="21"/>
        </w:rPr>
        <w:t xml:space="preserve"> e validado por um </w:t>
      </w:r>
      <w:r>
        <w:rPr>
          <w:rFonts w:ascii="Consolas" w:hAnsi="Consolas"/>
          <w:color w:val="1F1F1F"/>
          <w:sz w:val="19"/>
          <w:shd w:val="clear" w:color="auto" w:fill="F4F4F4"/>
        </w:rPr>
        <w:t>field_validator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modo </w:t>
      </w:r>
      <w:r>
        <w:rPr>
          <w:rFonts w:ascii="Consolas" w:hAnsi="Consolas"/>
          <w:color w:val="1F1F1F"/>
          <w:sz w:val="19"/>
          <w:shd w:val="clear" w:color="auto" w:fill="F4F4F4"/>
        </w:rPr>
        <w:t>before</w:t>
      </w:r>
      <w:r>
        <w:rPr>
          <w:rFonts w:ascii="Calibri" w:hAnsi="Calibri"/>
          <w:b w:val="0"/>
          <w:i w:val="0"/>
          <w:color w:val="0A0A0A"/>
          <w:sz w:val="21"/>
        </w:rPr>
        <w:t>, que aceita tanto JSON (</w:t>
      </w:r>
      <w:r>
        <w:rPr>
          <w:rFonts w:ascii="Consolas" w:hAnsi="Consolas"/>
          <w:color w:val="1F1F1F"/>
          <w:sz w:val="19"/>
          <w:shd w:val="clear" w:color="auto" w:fill="F4F4F4"/>
        </w:rPr>
        <w:t>["http://a","http://b"]</w:t>
      </w:r>
      <w:r>
        <w:rPr>
          <w:rFonts w:ascii="Calibri" w:hAnsi="Calibri"/>
          <w:b w:val="0"/>
          <w:i w:val="0"/>
          <w:color w:val="0A0A0A"/>
          <w:sz w:val="21"/>
        </w:rPr>
        <w:t>) quanto CSV (</w:t>
      </w:r>
      <w:r>
        <w:rPr>
          <w:rFonts w:ascii="Consolas" w:hAnsi="Consolas"/>
          <w:color w:val="1F1F1F"/>
          <w:sz w:val="19"/>
          <w:shd w:val="clear" w:color="auto" w:fill="F4F4F4"/>
        </w:rPr>
        <w:t>http://a,http://b</w:t>
      </w:r>
      <w:r>
        <w:rPr>
          <w:rFonts w:ascii="Calibri" w:hAnsi="Calibri"/>
          <w:b w:val="0"/>
          <w:i w:val="0"/>
          <w:color w:val="0A0A0A"/>
          <w:sz w:val="21"/>
        </w:rPr>
        <w:t xml:space="preserve">). Isso impede que o </w:t>
      </w:r>
      <w:r>
        <w:rPr>
          <w:rFonts w:ascii="Consolas" w:hAnsi="Consolas"/>
          <w:color w:val="1F1F1F"/>
          <w:sz w:val="19"/>
          <w:shd w:val="clear" w:color="auto" w:fill="F4F4F4"/>
        </w:rPr>
        <w:t>pydantic-settings</w:t>
      </w:r>
      <w:r>
        <w:rPr>
          <w:rFonts w:ascii="Calibri" w:hAnsi="Calibri"/>
          <w:b w:val="0"/>
          <w:i w:val="0"/>
          <w:color w:val="0A0A0A"/>
          <w:sz w:val="21"/>
        </w:rPr>
        <w:t xml:space="preserve"> tente fazer o </w:t>
      </w:r>
      <w:r>
        <w:rPr>
          <w:rFonts w:ascii="Calibri" w:hAnsi="Calibri"/>
          <w:i/>
          <w:color w:val="0A0A0A"/>
          <w:sz w:val="21"/>
        </w:rPr>
        <w:t>parse</w:t>
      </w:r>
      <w:r>
        <w:rPr>
          <w:rFonts w:ascii="Calibri" w:hAnsi="Calibri"/>
          <w:b w:val="0"/>
          <w:i w:val="0"/>
          <w:color w:val="0A0A0A"/>
          <w:sz w:val="21"/>
        </w:rPr>
        <w:t xml:space="preserve"> de JSON antes da hora.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database_url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pgp_key</w:t>
      </w:r>
      <w:r>
        <w:rPr>
          <w:rFonts w:ascii="Calibri" w:hAnsi="Calibri"/>
          <w:b w:val="0"/>
          <w:i w:val="0"/>
          <w:color w:val="0A0A0A"/>
          <w:sz w:val="21"/>
        </w:rPr>
        <w:t xml:space="preserve"> são do tipo </w:t>
      </w:r>
      <w:r>
        <w:rPr>
          <w:rFonts w:ascii="Consolas" w:hAnsi="Consolas"/>
          <w:color w:val="1F1F1F"/>
          <w:sz w:val="19"/>
          <w:shd w:val="clear" w:color="auto" w:fill="F4F4F4"/>
        </w:rPr>
        <w:t>SecretStr</w:t>
      </w:r>
      <w:r>
        <w:rPr>
          <w:rFonts w:ascii="Calibri" w:hAnsi="Calibri"/>
          <w:b w:val="0"/>
          <w:i w:val="0"/>
          <w:color w:val="0A0A0A"/>
          <w:sz w:val="21"/>
        </w:rPr>
        <w:t xml:space="preserve">, de modo que não vazam em </w:t>
      </w:r>
      <w:r>
        <w:rPr>
          <w:rFonts w:ascii="Consolas" w:hAnsi="Consolas"/>
          <w:color w:val="1F1F1F"/>
          <w:sz w:val="19"/>
          <w:shd w:val="clear" w:color="auto" w:fill="F4F4F4"/>
        </w:rPr>
        <w:t>repr</w:t>
      </w:r>
      <w:r>
        <w:rPr>
          <w:rFonts w:ascii="Calibri" w:hAnsi="Calibri"/>
          <w:b w:val="0"/>
          <w:i w:val="0"/>
          <w:color w:val="0A0A0A"/>
          <w:sz w:val="21"/>
        </w:rPr>
        <w:t xml:space="preserve"> nem em log; lê-se o valor com </w:t>
      </w:r>
      <w:r>
        <w:rPr>
          <w:rFonts w:ascii="Consolas" w:hAnsi="Consolas"/>
          <w:color w:val="1F1F1F"/>
          <w:sz w:val="19"/>
          <w:shd w:val="clear" w:color="auto" w:fill="F4F4F4"/>
        </w:rPr>
        <w:t>.get_secret_value()</w:t>
      </w:r>
      <w:r>
        <w:rPr>
          <w:rFonts w:ascii="Calibri" w:hAnsi="Calibri"/>
          <w:b w:val="0"/>
          <w:i w:val="0"/>
          <w:color w:val="0A0A0A"/>
          <w:sz w:val="21"/>
        </w:rPr>
        <w:t xml:space="preserve">. Os valores padrão existem apenas para permitir </w:t>
      </w:r>
      <w:r>
        <w:rPr>
          <w:rFonts w:ascii="Consolas" w:hAnsi="Consolas"/>
          <w:color w:val="1F1F1F"/>
          <w:sz w:val="19"/>
          <w:shd w:val="clear" w:color="auto" w:fill="F4F4F4"/>
        </w:rPr>
        <w:t>import app.main</w:t>
      </w:r>
      <w:r>
        <w:rPr>
          <w:rFonts w:ascii="Calibri" w:hAnsi="Calibri"/>
          <w:b w:val="0"/>
          <w:i w:val="0"/>
          <w:color w:val="0A0A0A"/>
          <w:sz w:val="21"/>
        </w:rPr>
        <w:t xml:space="preserve"> sem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em produção, devem ser sobrescritos.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class Settings(BaseSettings):</w:t>
        <w:br/>
        <w:t xml:space="preserve">    model_config = SettingsConfigDict(env_file=".env", env_file_encoding="utf-8",</w:t>
        <w:br/>
        <w:t xml:space="preserve">                                      case_sensitive=False, extra="ignore")</w:t>
        <w:br/>
        <w:t xml:space="preserve">    secret_key: str = Field(default="change-me-in-environment", min_length=8)</w:t>
        <w:br/>
        <w:t xml:space="preserve">    cors_origins: Annotated[list[str], NoDecode] = Field(default_factory=list)</w:t>
        <w:br/>
        <w:t xml:space="preserve">    database_url: SecretStr = Field(default=SecretStr("postgresql+asyncpg://localhost/cito"))</w:t>
        <w:br/>
        <w:t xml:space="preserve">    pgp_key: SecretStr = Field(default=SecretStr("change-me-pgp-key"))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3. Estratégia de criptografia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proteção de dados combina três técnicas, cada uma adequada a um propósito. O ponto central é que </w:t>
      </w:r>
      <w:r>
        <w:rPr>
          <w:rFonts w:ascii="Calibri" w:hAnsi="Calibri"/>
          <w:b/>
          <w:color w:val="0A0A0A"/>
          <w:sz w:val="21"/>
        </w:rPr>
        <w:t>a aplicação Python não cifra nem decifra nada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toda a criptografia ocorre no banco, de forma transparente, pelas views e gatilhos.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1955"/>
        <w:gridCol w:w="5099"/>
        <w:gridCol w:w="2305"/>
      </w:tblGrid>
      <w:tr>
        <w:trPr>
          <w:tblHeader/>
          <w:cantSplit/>
        </w:trPr>
        <w:tc>
          <w:tcPr>
            <w:tcW w:type="dxa" w:w="195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Técnica</w:t>
            </w:r>
          </w:p>
        </w:tc>
        <w:tc>
          <w:tcPr>
            <w:tcW w:type="dxa" w:w="5099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Onde</w:t>
            </w:r>
          </w:p>
        </w:tc>
        <w:tc>
          <w:tcPr>
            <w:tcW w:type="dxa" w:w="230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quê</w:t>
            </w:r>
          </w:p>
        </w:tc>
      </w:tr>
      <w:tr>
        <w:trPr>
          <w:cantSplit/>
        </w:trPr>
        <w:tc>
          <w:tcPr>
            <w:tcW w:type="dxa" w:w="195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PGP simétrico (AES-256, reversível)</w:t>
            </w:r>
          </w:p>
        </w:tc>
        <w:tc>
          <w:tcPr>
            <w:tcW w:type="dxa" w:w="5099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tb_pacientes.nome_criptografado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tb_acompanhantes.nome_criptografado</w:t>
            </w:r>
          </w:p>
        </w:tc>
        <w:tc>
          <w:tcPr>
            <w:tcW w:type="dxa" w:w="230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Nomes (precisam ser lidos de volta)</w:t>
            </w:r>
          </w:p>
        </w:tc>
      </w:tr>
      <w:tr>
        <w:trPr>
          <w:cantSplit/>
        </w:trPr>
        <w:tc>
          <w:tcPr>
            <w:tcW w:type="dxa" w:w="195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SHA-256 (hash, irreversível)</w:t>
            </w:r>
          </w:p>
        </w:tc>
        <w:tc>
          <w:tcPr>
            <w:tcW w:type="dxa" w:w="5099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cpf_hash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token_sessao_hash</w:t>
            </w:r>
          </w:p>
        </w:tc>
        <w:tc>
          <w:tcPr>
            <w:tcW w:type="dxa" w:w="230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Comparação por igualdade sem guardar o original</w:t>
            </w:r>
          </w:p>
        </w:tc>
      </w:tr>
      <w:tr>
        <w:trPr>
          <w:cantSplit/>
        </w:trPr>
        <w:tc>
          <w:tcPr>
            <w:tcW w:type="dxa" w:w="195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bcrypt</w:t>
            </w:r>
          </w:p>
        </w:tc>
        <w:tc>
          <w:tcPr>
            <w:tcW w:type="dxa" w:w="5099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usuarios.senha</w:t>
            </w:r>
          </w:p>
        </w:tc>
        <w:tc>
          <w:tcPr>
            <w:tcW w:type="dxa" w:w="230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Autenticação de senha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3.1 Cifragem reversível de nomes (PGP simétrico)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Os nomes são cifrados com </w:t>
      </w:r>
      <w:r>
        <w:rPr>
          <w:rFonts w:ascii="Consolas" w:hAnsi="Consolas"/>
          <w:color w:val="1F1F1F"/>
          <w:sz w:val="19"/>
          <w:shd w:val="clear" w:color="auto" w:fill="F4F4F4"/>
        </w:rPr>
        <w:t>pgp_sym_encrypt</w:t>
      </w:r>
      <w:r>
        <w:rPr>
          <w:rFonts w:ascii="Calibri" w:hAnsi="Calibri"/>
          <w:b w:val="0"/>
          <w:i w:val="0"/>
          <w:color w:val="0A0A0A"/>
          <w:sz w:val="21"/>
        </w:rPr>
        <w:t xml:space="preserve"> (AES-256, extensão </w:t>
      </w:r>
      <w:r>
        <w:rPr>
          <w:rFonts w:ascii="Consolas" w:hAnsi="Consolas"/>
          <w:color w:val="1F1F1F"/>
          <w:sz w:val="19"/>
          <w:shd w:val="clear" w:color="auto" w:fill="F4F4F4"/>
        </w:rPr>
        <w:t>pgcrypto</w:t>
      </w:r>
      <w:r>
        <w:rPr>
          <w:rFonts w:ascii="Calibri" w:hAnsi="Calibri"/>
          <w:b w:val="0"/>
          <w:i w:val="0"/>
          <w:color w:val="0A0A0A"/>
          <w:sz w:val="21"/>
        </w:rPr>
        <w:t xml:space="preserve">) e guardados como BYTEA. A escrita acontece pela view: o repositório executa </w:t>
      </w:r>
      <w:r>
        <w:rPr>
          <w:rFonts w:ascii="Consolas" w:hAnsi="Consolas"/>
          <w:color w:val="1F1F1F"/>
          <w:sz w:val="19"/>
          <w:shd w:val="clear" w:color="auto" w:fill="F4F4F4"/>
        </w:rPr>
        <w:t>INSERT INTO pacientes (nome, ...)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o nome </w:t>
      </w:r>
      <w:r>
        <w:rPr>
          <w:rFonts w:ascii="Calibri" w:hAnsi="Calibri"/>
          <w:b/>
          <w:color w:val="0A0A0A"/>
          <w:sz w:val="21"/>
        </w:rPr>
        <w:t>em claro</w:t>
      </w:r>
      <w:r>
        <w:rPr>
          <w:rFonts w:ascii="Calibri" w:hAnsi="Calibri"/>
          <w:b w:val="0"/>
          <w:i w:val="0"/>
          <w:color w:val="0A0A0A"/>
          <w:sz w:val="21"/>
        </w:rPr>
        <w:t xml:space="preserve">, e o gatilho </w:t>
      </w:r>
      <w:r>
        <w:rPr>
          <w:rFonts w:ascii="Consolas" w:hAnsi="Consolas"/>
          <w:color w:val="1F1F1F"/>
          <w:sz w:val="19"/>
          <w:shd w:val="clear" w:color="auto" w:fill="F4F4F4"/>
        </w:rPr>
        <w:t>INSTEAD OF INSERT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fn_pacientes_insert</w:t>
      </w:r>
      <w:r>
        <w:rPr>
          <w:rFonts w:ascii="Calibri" w:hAnsi="Calibri"/>
          <w:b w:val="0"/>
          <w:i w:val="0"/>
          <w:color w:val="0A0A0A"/>
          <w:sz w:val="21"/>
        </w:rPr>
        <w:t xml:space="preserve">) cifra o valor antes de gravar em </w:t>
      </w:r>
      <w:r>
        <w:rPr>
          <w:rFonts w:ascii="Consolas" w:hAnsi="Consolas"/>
          <w:color w:val="1F1F1F"/>
          <w:sz w:val="19"/>
          <w:shd w:val="clear" w:color="auto" w:fill="F4F4F4"/>
        </w:rPr>
        <w:t>tb_pacientes.nome_criptografado</w:t>
      </w:r>
      <w:r>
        <w:rPr>
          <w:rFonts w:ascii="Calibri" w:hAnsi="Calibri"/>
          <w:b w:val="0"/>
          <w:i w:val="0"/>
          <w:color w:val="0A0A0A"/>
          <w:sz w:val="21"/>
        </w:rPr>
        <w:t xml:space="preserve">. A leitura é simétrica: a view aplica </w:t>
      </w:r>
      <w:r>
        <w:rPr>
          <w:rFonts w:ascii="Consolas" w:hAnsi="Consolas"/>
          <w:color w:val="1F1F1F"/>
          <w:sz w:val="19"/>
          <w:shd w:val="clear" w:color="auto" w:fill="F4F4F4"/>
        </w:rPr>
        <w:t>pgp_sym_decrypt(nome_criptografado, current_setting('app.pgp_key'))</w:t>
      </w:r>
      <w:r>
        <w:rPr>
          <w:rFonts w:ascii="Calibri" w:hAnsi="Calibri"/>
          <w:b w:val="0"/>
          <w:i w:val="0"/>
          <w:color w:val="0A0A0A"/>
          <w:sz w:val="21"/>
        </w:rPr>
        <w:t xml:space="preserve"> e devolve o nome em claro.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3.2 Hash irreversível de CPF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CPF nunca é armazenado. O objeto de valor </w:t>
      </w:r>
      <w:r>
        <w:rPr>
          <w:rFonts w:ascii="Consolas" w:hAnsi="Consolas"/>
          <w:color w:val="1F1F1F"/>
          <w:sz w:val="19"/>
          <w:shd w:val="clear" w:color="auto" w:fill="F4F4F4"/>
        </w:rPr>
        <w:t>CPF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domain/value_objects/cpf.py</w:t>
      </w:r>
      <w:r>
        <w:rPr>
          <w:rFonts w:ascii="Calibri" w:hAnsi="Calibri"/>
          <w:b w:val="0"/>
          <w:i w:val="0"/>
          <w:color w:val="0A0A0A"/>
          <w:sz w:val="21"/>
        </w:rPr>
        <w:t xml:space="preserve">) expõe </w:t>
      </w:r>
      <w:r>
        <w:rPr>
          <w:rFonts w:ascii="Consolas" w:hAnsi="Consolas"/>
          <w:color w:val="1F1F1F"/>
          <w:sz w:val="19"/>
          <w:shd w:val="clear" w:color="auto" w:fill="F4F4F4"/>
        </w:rPr>
        <w:t>sha256_hex</w:t>
      </w:r>
      <w:r>
        <w:rPr>
          <w:rFonts w:ascii="Calibri" w:hAnsi="Calibri"/>
          <w:b w:val="0"/>
          <w:i w:val="0"/>
          <w:color w:val="0A0A0A"/>
          <w:sz w:val="21"/>
        </w:rPr>
        <w:t xml:space="preserve">, e apenas esse hash é persistido em </w:t>
      </w:r>
      <w:r>
        <w:rPr>
          <w:rFonts w:ascii="Consolas" w:hAnsi="Consolas"/>
          <w:color w:val="1F1F1F"/>
          <w:sz w:val="19"/>
          <w:shd w:val="clear" w:color="auto" w:fill="F4F4F4"/>
        </w:rPr>
        <w:t>cpf_hash</w:t>
      </w:r>
      <w:r>
        <w:rPr>
          <w:rFonts w:ascii="Calibri" w:hAnsi="Calibri"/>
          <w:b w:val="0"/>
          <w:i w:val="0"/>
          <w:color w:val="0A0A0A"/>
          <w:sz w:val="21"/>
        </w:rPr>
        <w:t>. Isso viabiliza a busca por igualdade (detecção de duplicidade) sem guardar o número. O objeto valida 11 dígitos na construção e redige a si mesmo em representações textuais, evitando vazamento em log: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@dataclass(frozen=True)</w:t>
        <w:br/>
        <w:t>class CPF:</w:t>
        <w:br/>
        <w:t xml:space="preserve">    value: str</w:t>
        <w:br/>
        <w:t xml:space="preserve">    def __post_init__(self):</w:t>
        <w:br/>
        <w:t xml:space="preserve">        cleaned = re.sub(r"[.\-\s]", "", self.value)</w:t>
        <w:br/>
        <w:t xml:space="preserve">        if not cleaned.isdigit() or len(cleaned) != 11:</w:t>
        <w:br/>
        <w:t xml:space="preserve">            raise ValueError("CPF inválido: deve conter exatamente 11 dígitos numéricos")</w:t>
        <w:br/>
        <w:t xml:space="preserve">        object.__setattr__(self, "value", cleaned)</w:t>
        <w:br/>
        <w:t xml:space="preserve">    @property</w:t>
        <w:br/>
        <w:t xml:space="preserve">    def sha256_hex(self) -&gt; str: ...</w:t>
        <w:br/>
        <w:t xml:space="preserve">    def __repr__(self): return "CPF(***redacted***)"</w:t>
        <w:br/>
        <w:t xml:space="preserve">    def __str__(self):  return "***redacted***"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3.3 A chave PGP injetada por sessão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chave de descriptografia </w:t>
      </w:r>
      <w:r>
        <w:rPr>
          <w:rFonts w:ascii="Calibri" w:hAnsi="Calibri"/>
          <w:b/>
          <w:color w:val="0A0A0A"/>
          <w:sz w:val="21"/>
        </w:rPr>
        <w:t>nunca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armazenada no banco. Ela é injetada por conexão, no início de cada sessão, em </w:t>
      </w:r>
      <w:r>
        <w:rPr>
          <w:rFonts w:ascii="Consolas" w:hAnsi="Consolas"/>
          <w:color w:val="1F1F1F"/>
          <w:sz w:val="19"/>
          <w:shd w:val="clear" w:color="auto" w:fill="F4F4F4"/>
        </w:rPr>
        <w:t>db/database.py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async def get_db_session() -&gt; AsyncGenerator[AsyncSession, None]:</w:t>
        <w:br/>
        <w:t xml:space="preserve">    async with AsyncSessionFactory() as session:</w:t>
        <w:br/>
        <w:t xml:space="preserve">        await session.execute(</w:t>
        <w:br/>
        <w:t xml:space="preserve">            text("SELECT set_config('app.pgp_key', :key, true)"),</w:t>
        <w:br/>
        <w:t xml:space="preserve">            {"key": settings.pgp_key.get_secret_value()},</w:t>
        <w:br/>
        <w:t xml:space="preserve">        )</w:t>
        <w:br/>
        <w:t xml:space="preserve">        try:</w:t>
        <w:br/>
        <w:t xml:space="preserve">            yield session</w:t>
        <w:br/>
        <w:t xml:space="preserve">            await session.commit()</w:t>
        <w:br/>
        <w:t xml:space="preserve">        except Exception:</w:t>
        <w:br/>
        <w:t xml:space="preserve">            await session.rollback()</w:t>
        <w:br/>
        <w:t xml:space="preserve">            raise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As views leem a chave com </w:t>
      </w:r>
      <w:r>
        <w:rPr>
          <w:rFonts w:ascii="Consolas" w:hAnsi="Consolas"/>
          <w:color w:val="1F1F1F"/>
          <w:sz w:val="19"/>
          <w:shd w:val="clear" w:color="auto" w:fill="F4F4F4"/>
        </w:rPr>
        <w:t>current_setting('app.pgp_key')</w:t>
      </w:r>
      <w:r>
        <w:rPr>
          <w:rFonts w:ascii="Calibri" w:hAnsi="Calibri"/>
          <w:b w:val="0"/>
          <w:i w:val="0"/>
          <w:color w:val="0A0A0A"/>
          <w:sz w:val="21"/>
        </w:rPr>
        <w:t xml:space="preserve"> no momento de decifrar. A chave vive apenas em memória durante a conexão e some quando ela fecha. Mesmo com acesso ao armazenamento físico, os nomes permanecem ilegíveis sem a chave.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Esse trecho também concentra outras duas responsabilidades de implementação: a </w:t>
      </w:r>
      <w:r>
        <w:rPr>
          <w:rFonts w:ascii="Calibri" w:hAnsi="Calibri"/>
          <w:b/>
          <w:color w:val="0A0A0A"/>
          <w:sz w:val="21"/>
        </w:rPr>
        <w:t>unidade de trabalho</w:t>
      </w:r>
      <w:r>
        <w:rPr>
          <w:rFonts w:ascii="Calibri" w:hAnsi="Calibri"/>
          <w:b w:val="0"/>
          <w:i w:val="0"/>
          <w:color w:val="0A0A0A"/>
          <w:sz w:val="21"/>
        </w:rPr>
        <w:t xml:space="preserve"> (a </w:t>
      </w:r>
      <w:r>
        <w:rPr>
          <w:rFonts w:ascii="Consolas" w:hAnsi="Consolas"/>
          <w:color w:val="1F1F1F"/>
          <w:sz w:val="19"/>
          <w:shd w:val="clear" w:color="auto" w:fill="F4F4F4"/>
        </w:rPr>
        <w:t>AsyncSession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injetada por requisição via </w:t>
      </w:r>
      <w:r>
        <w:rPr>
          <w:rFonts w:ascii="Consolas" w:hAnsi="Consolas"/>
          <w:color w:val="1F1F1F"/>
          <w:sz w:val="19"/>
          <w:shd w:val="clear" w:color="auto" w:fill="F4F4F4"/>
        </w:rPr>
        <w:t>Depends</w:t>
      </w:r>
      <w:r>
        <w:rPr>
          <w:rFonts w:ascii="Calibri" w:hAnsi="Calibri"/>
          <w:b w:val="0"/>
          <w:i w:val="0"/>
          <w:color w:val="0A0A0A"/>
          <w:sz w:val="21"/>
        </w:rPr>
        <w:t xml:space="preserve">, fazendo </w:t>
      </w:r>
      <w:r>
        <w:rPr>
          <w:rFonts w:ascii="Consolas" w:hAnsi="Consolas"/>
          <w:color w:val="1F1F1F"/>
          <w:sz w:val="19"/>
          <w:shd w:val="clear" w:color="auto" w:fill="F4F4F4"/>
        </w:rPr>
        <w:t>commit</w:t>
      </w:r>
      <w:r>
        <w:rPr>
          <w:rFonts w:ascii="Calibri" w:hAnsi="Calibri"/>
          <w:b w:val="0"/>
          <w:i w:val="0"/>
          <w:color w:val="0A0A0A"/>
          <w:sz w:val="21"/>
        </w:rPr>
        <w:t xml:space="preserve"> ao final ou </w:t>
      </w:r>
      <w:r>
        <w:rPr>
          <w:rFonts w:ascii="Consolas" w:hAnsi="Consolas"/>
          <w:color w:val="1F1F1F"/>
          <w:sz w:val="19"/>
          <w:shd w:val="clear" w:color="auto" w:fill="F4F4F4"/>
        </w:rPr>
        <w:t>rollback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qualquer exceção — é o que dá atomicidade ao fluxo clínico) e a </w:t>
      </w:r>
      <w:r>
        <w:rPr>
          <w:rFonts w:ascii="Calibri" w:hAnsi="Calibri"/>
          <w:b/>
          <w:color w:val="0A0A0A"/>
          <w:sz w:val="21"/>
        </w:rPr>
        <w:t>conexão preguiçosa</w:t>
      </w:r>
      <w:r>
        <w:rPr>
          <w:rFonts w:ascii="Calibri" w:hAnsi="Calibri"/>
          <w:b w:val="0"/>
          <w:i w:val="0"/>
          <w:color w:val="0A0A0A"/>
          <w:sz w:val="21"/>
        </w:rPr>
        <w:t xml:space="preserve"> (o asyncpg só conecta no primeiro uso, permitindo </w:t>
      </w:r>
      <w:r>
        <w:rPr>
          <w:rFonts w:ascii="Consolas" w:hAnsi="Consolas"/>
          <w:color w:val="1F1F1F"/>
          <w:sz w:val="19"/>
          <w:shd w:val="clear" w:color="auto" w:fill="F4F4F4"/>
        </w:rPr>
        <w:t>import app.main</w:t>
      </w:r>
      <w:r>
        <w:rPr>
          <w:rFonts w:ascii="Calibri" w:hAnsi="Calibri"/>
          <w:b w:val="0"/>
          <w:i w:val="0"/>
          <w:color w:val="0A0A0A"/>
          <w:sz w:val="21"/>
        </w:rPr>
        <w:t xml:space="preserve"> sem banco no ar).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4. Mecanismo de autenticação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4.1 JWT HS256 artesanal</w:t>
      </w:r>
    </w:p>
    <w:p>
      <w:pPr>
        <w:spacing w:after="140"/>
        <w:jc w:val="both"/>
        <w:widowControl w:val="true"/>
      </w:pPr>
      <w:r>
        <w:rPr>
          <w:rFonts w:ascii="Consolas" w:hAnsi="Consolas"/>
          <w:color w:val="1F1F1F"/>
          <w:sz w:val="19"/>
          <w:shd w:val="clear" w:color="auto" w:fill="F4F4F4"/>
        </w:rPr>
        <w:t>core/security.py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emite e verifica tokens JWT HS256 usando </w:t>
      </w:r>
      <w:r>
        <w:rPr>
          <w:rFonts w:ascii="Calibri" w:hAnsi="Calibri"/>
          <w:b/>
          <w:color w:val="0A0A0A"/>
          <w:sz w:val="21"/>
        </w:rPr>
        <w:t>apenas a biblioteca padrão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hmac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hashlib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base64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json</w:t>
      </w:r>
      <w:r>
        <w:rPr>
          <w:rFonts w:ascii="Calibri" w:hAnsi="Calibri"/>
          <w:b w:val="0"/>
          <w:i w:val="0"/>
          <w:color w:val="0A0A0A"/>
          <w:sz w:val="21"/>
        </w:rPr>
        <w:t xml:space="preserve">), sem PyJWT ou jose. A motivação, registrada no próprio arquivo, é evitar o problema de compatibilidade do pacote </w:t>
      </w:r>
      <w:r>
        <w:rPr>
          <w:rFonts w:ascii="Consolas" w:hAnsi="Consolas"/>
          <w:color w:val="1F1F1F"/>
          <w:sz w:val="19"/>
          <w:shd w:val="clear" w:color="auto" w:fill="F4F4F4"/>
        </w:rPr>
        <w:t>cryptography</w:t>
      </w:r>
      <w:r>
        <w:rPr>
          <w:rFonts w:ascii="Calibri" w:hAnsi="Calibri"/>
          <w:b w:val="0"/>
          <w:i w:val="0"/>
          <w:color w:val="0A0A0A"/>
          <w:sz w:val="21"/>
        </w:rPr>
        <w:t xml:space="preserve"> no host. Uma eventual migração para RS256 mexeria apenas neste arquivo.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token carrega as claims </w:t>
      </w:r>
      <w:r>
        <w:rPr>
          <w:rFonts w:ascii="Consolas" w:hAnsi="Consolas"/>
          <w:color w:val="1F1F1F"/>
          <w:sz w:val="19"/>
          <w:shd w:val="clear" w:color="auto" w:fill="F4F4F4"/>
        </w:rPr>
        <w:t>sub</w:t>
      </w:r>
      <w:r>
        <w:rPr>
          <w:rFonts w:ascii="Calibri" w:hAnsi="Calibri"/>
          <w:b w:val="0"/>
          <w:i w:val="0"/>
          <w:color w:val="0A0A0A"/>
          <w:sz w:val="21"/>
        </w:rPr>
        <w:t xml:space="preserve"> (usuario_id), </w:t>
      </w:r>
      <w:r>
        <w:rPr>
          <w:rFonts w:ascii="Consolas" w:hAnsi="Consolas"/>
          <w:color w:val="1F1F1F"/>
          <w:sz w:val="19"/>
          <w:shd w:val="clear" w:color="auto" w:fill="F4F4F4"/>
        </w:rPr>
        <w:t>role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sid</w:t>
      </w:r>
      <w:r>
        <w:rPr>
          <w:rFonts w:ascii="Calibri" w:hAnsi="Calibri"/>
          <w:b w:val="0"/>
          <w:i w:val="0"/>
          <w:color w:val="0A0A0A"/>
          <w:sz w:val="21"/>
        </w:rPr>
        <w:t xml:space="preserve"> (sessao_id), </w:t>
      </w:r>
      <w:r>
        <w:rPr>
          <w:rFonts w:ascii="Consolas" w:hAnsi="Consolas"/>
          <w:color w:val="1F1F1F"/>
          <w:sz w:val="19"/>
          <w:shd w:val="clear" w:color="auto" w:fill="F4F4F4"/>
        </w:rPr>
        <w:t>iat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exp</w:t>
      </w:r>
      <w:r>
        <w:rPr>
          <w:rFonts w:ascii="Calibri" w:hAnsi="Calibri"/>
          <w:b w:val="0"/>
          <w:i w:val="0"/>
          <w:color w:val="0A0A0A"/>
          <w:sz w:val="21"/>
        </w:rPr>
        <w:t xml:space="preserve">. O TTL é de </w:t>
      </w:r>
      <w:r>
        <w:rPr>
          <w:rFonts w:ascii="Calibri" w:hAnsi="Calibri"/>
          <w:b/>
          <w:color w:val="0A0A0A"/>
          <w:sz w:val="21"/>
        </w:rPr>
        <w:t>1800 segundos (30 minutos)</w:t>
      </w:r>
      <w:r>
        <w:rPr>
          <w:rFonts w:ascii="Calibri" w:hAnsi="Calibri"/>
          <w:b w:val="0"/>
          <w:i w:val="0"/>
          <w:color w:val="0A0A0A"/>
          <w:sz w:val="21"/>
        </w:rPr>
        <w:t xml:space="preserve">. A verificação confere a assinatura com </w:t>
      </w:r>
      <w:r>
        <w:rPr>
          <w:rFonts w:ascii="Consolas" w:hAnsi="Consolas"/>
          <w:color w:val="1F1F1F"/>
          <w:sz w:val="19"/>
          <w:shd w:val="clear" w:color="auto" w:fill="F4F4F4"/>
        </w:rPr>
        <w:t>hmac.compare_digest</w:t>
      </w:r>
      <w:r>
        <w:rPr>
          <w:rFonts w:ascii="Calibri" w:hAnsi="Calibri"/>
          <w:b w:val="0"/>
          <w:i w:val="0"/>
          <w:color w:val="0A0A0A"/>
          <w:sz w:val="21"/>
        </w:rPr>
        <w:t xml:space="preserve"> (resistente a ataque de temporização), valida a expiração e a presença das claims obrigatórias; qualquer falha levanta </w:t>
      </w:r>
      <w:r>
        <w:rPr>
          <w:rFonts w:ascii="Consolas" w:hAnsi="Consolas"/>
          <w:color w:val="1F1F1F"/>
          <w:sz w:val="19"/>
          <w:shd w:val="clear" w:color="auto" w:fill="F4F4F4"/>
        </w:rPr>
        <w:t>JWTError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def verify_access_token(token: str) -&gt; TokenClaims:</w:t>
        <w:br/>
        <w:t xml:space="preserve">    parts = token.split(".")</w:t>
        <w:br/>
        <w:t xml:space="preserve">    if len(parts) != 3:</w:t>
        <w:br/>
        <w:t xml:space="preserve">        raise JWTError("Malformed JWT: expected 3 parts")</w:t>
        <w:br/>
        <w:t xml:space="preserve">    header, payload_b64, signature = parts</w:t>
        <w:br/>
        <w:t xml:space="preserve">    expected_sig = _sign(f"{header}.{payload_b64}", _settings.secret_key)</w:t>
        <w:br/>
        <w:t xml:space="preserve">    if not hmac.compare_digest(signature, expected_sig):</w:t>
        <w:br/>
        <w:t xml:space="preserve">        raise JWTError("JWT signature verification failed")</w:t>
        <w:br/>
        <w:t xml:space="preserve">    ...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4.2 Login, sessão e proteção contra força bruta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</w:t>
      </w:r>
      <w:r>
        <w:rPr>
          <w:rFonts w:ascii="Consolas" w:hAnsi="Consolas"/>
          <w:color w:val="1F1F1F"/>
          <w:sz w:val="19"/>
          <w:shd w:val="clear" w:color="auto" w:fill="F4F4F4"/>
        </w:rPr>
        <w:t>AuthService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services/auth_service.py</w:t>
      </w:r>
      <w:r>
        <w:rPr>
          <w:rFonts w:ascii="Calibri" w:hAnsi="Calibri"/>
          <w:b w:val="0"/>
          <w:i w:val="0"/>
          <w:color w:val="0A0A0A"/>
          <w:sz w:val="21"/>
        </w:rPr>
        <w:t>) coordena a autenticação com SQL direto. A verificação de senha é delegada ao PostgreSQL: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SELECT id, tipo FROM usuarios</w:t>
        <w:br/>
        <w:t>WHERE email = LOWER(:email)</w:t>
        <w:br/>
        <w:t xml:space="preserve">  AND senha = crypt(:senha, senha)   -- bcrypt nativo do Postgres</w:t>
        <w:br/>
        <w:t xml:space="preserve">  AND ativo = TRUE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Python nunca manipula o hash bcrypt nem a senha além de repassá-la parametrizada. O fluxo de login, no router de autenticação, executa em ordem: extração de IP e </w:t>
      </w:r>
      <w:r>
        <w:rPr>
          <w:rFonts w:ascii="Calibri" w:hAnsi="Calibri"/>
          <w:i/>
          <w:color w:val="0A0A0A"/>
          <w:sz w:val="21"/>
        </w:rPr>
        <w:t>user agent</w:t>
      </w:r>
      <w:r>
        <w:rPr>
          <w:rFonts w:ascii="Calibri" w:hAnsi="Calibri"/>
          <w:b w:val="0"/>
          <w:i w:val="0"/>
          <w:color w:val="0A0A0A"/>
          <w:sz w:val="21"/>
        </w:rPr>
        <w:t>; verificação anti-força bruta (</w:t>
      </w:r>
      <w:r>
        <w:rPr>
          <w:rFonts w:ascii="Consolas" w:hAnsi="Consolas"/>
          <w:color w:val="1F1F1F"/>
          <w:sz w:val="19"/>
          <w:shd w:val="clear" w:color="auto" w:fill="F4F4F4"/>
        </w:rPr>
        <w:t>check_brute_force</w:t>
      </w:r>
      <w:r>
        <w:rPr>
          <w:rFonts w:ascii="Calibri" w:hAnsi="Calibri"/>
          <w:b w:val="0"/>
          <w:i w:val="0"/>
          <w:color w:val="0A0A0A"/>
          <w:sz w:val="21"/>
        </w:rPr>
        <w:t xml:space="preserve"> conta falhas do IP nos últimos 10 minutos — a partir de 5, retorna HTTP 429); autenticação; abertura de sessão em 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(cujo </w:t>
      </w:r>
      <w:r>
        <w:rPr>
          <w:rFonts w:ascii="Consolas" w:hAnsi="Consolas"/>
          <w:color w:val="1F1F1F"/>
          <w:sz w:val="19"/>
          <w:shd w:val="clear" w:color="auto" w:fill="F4F4F4"/>
        </w:rPr>
        <w:t>id</w:t>
      </w:r>
      <w:r>
        <w:rPr>
          <w:rFonts w:ascii="Calibri" w:hAnsi="Calibri"/>
          <w:b w:val="0"/>
          <w:i w:val="0"/>
          <w:color w:val="0A0A0A"/>
          <w:sz w:val="21"/>
        </w:rPr>
        <w:t xml:space="preserve"> BIGSERIAL é o </w:t>
      </w:r>
      <w:r>
        <w:rPr>
          <w:rFonts w:ascii="Consolas" w:hAnsi="Consolas"/>
          <w:color w:val="1F1F1F"/>
          <w:sz w:val="19"/>
          <w:shd w:val="clear" w:color="auto" w:fill="F4F4F4"/>
        </w:rPr>
        <w:t>sessao_id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); registro da tentativa em </w:t>
      </w:r>
      <w:r>
        <w:rPr>
          <w:rFonts w:ascii="Consolas" w:hAnsi="Consolas"/>
          <w:color w:val="1F1F1F"/>
          <w:sz w:val="19"/>
          <w:shd w:val="clear" w:color="auto" w:fill="F4F4F4"/>
        </w:rPr>
        <w:t>tb_log_tentativas_login</w:t>
      </w:r>
      <w:r>
        <w:rPr>
          <w:rFonts w:ascii="Calibri" w:hAnsi="Calibri"/>
          <w:b w:val="0"/>
          <w:i w:val="0"/>
          <w:color w:val="0A0A0A"/>
          <w:sz w:val="21"/>
        </w:rPr>
        <w:t xml:space="preserve"> (sempre, sucesso ou falha); e emissão do JWT. O papel embutido no token reflete o tipo do banco (</w:t>
      </w:r>
      <w:r>
        <w:rPr>
          <w:rFonts w:ascii="Consolas" w:hAnsi="Consolas"/>
          <w:color w:val="1F1F1F"/>
          <w:sz w:val="19"/>
          <w:shd w:val="clear" w:color="auto" w:fill="F4F4F4"/>
        </w:rPr>
        <w:t>admin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admin</w:t>
      </w:r>
      <w:r>
        <w:rPr>
          <w:rFonts w:ascii="Calibri" w:hAnsi="Calibri"/>
          <w:b w:val="0"/>
          <w:i w:val="0"/>
          <w:color w:val="0A0A0A"/>
          <w:sz w:val="21"/>
        </w:rPr>
        <w:t xml:space="preserve">; demais → </w:t>
      </w:r>
      <w:r>
        <w:rPr>
          <w:rFonts w:ascii="Consolas" w:hAnsi="Consolas"/>
          <w:color w:val="1F1F1F"/>
          <w:sz w:val="19"/>
          <w:shd w:val="clear" w:color="auto" w:fill="F4F4F4"/>
        </w:rPr>
        <w:t>doctor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4.3 O guarda de rotas</w:t>
      </w:r>
    </w:p>
    <w:p>
      <w:pPr>
        <w:spacing w:after="140"/>
        <w:jc w:val="both"/>
        <w:widowControl w:val="true"/>
      </w:pPr>
      <w:r>
        <w:rPr>
          <w:rFonts w:ascii="Consolas" w:hAnsi="Consolas"/>
          <w:color w:val="1F1F1F"/>
          <w:sz w:val="19"/>
          <w:shd w:val="clear" w:color="auto" w:fill="F4F4F4"/>
        </w:rPr>
        <w:t>interfaces/api/dependencies.py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define </w:t>
      </w:r>
      <w:r>
        <w:rPr>
          <w:rFonts w:ascii="Consolas" w:hAnsi="Consolas"/>
          <w:color w:val="1F1F1F"/>
          <w:sz w:val="19"/>
          <w:shd w:val="clear" w:color="auto" w:fill="F4F4F4"/>
        </w:rPr>
        <w:t>get_current_doctor</w:t>
      </w:r>
      <w:r>
        <w:rPr>
          <w:rFonts w:ascii="Calibri" w:hAnsi="Calibri"/>
          <w:b w:val="0"/>
          <w:i w:val="0"/>
          <w:color w:val="0A0A0A"/>
          <w:sz w:val="21"/>
        </w:rPr>
        <w:t xml:space="preserve">, a dependência que protege quase todos os endpoints. Ela verifica o </w:t>
      </w:r>
      <w:r>
        <w:rPr>
          <w:rFonts w:ascii="Calibri" w:hAnsi="Calibri"/>
          <w:i/>
          <w:color w:val="0A0A0A"/>
          <w:sz w:val="21"/>
        </w:rPr>
        <w:t>Bearer token</w:t>
      </w:r>
      <w:r>
        <w:rPr>
          <w:rFonts w:ascii="Calibri" w:hAnsi="Calibri"/>
          <w:b w:val="0"/>
          <w:i w:val="0"/>
          <w:color w:val="0A0A0A"/>
          <w:sz w:val="21"/>
        </w:rPr>
        <w:t xml:space="preserve"> de forma puramente criptográfica — </w:t>
      </w:r>
      <w:r>
        <w:rPr>
          <w:rFonts w:ascii="Calibri" w:hAnsi="Calibri"/>
          <w:b/>
          <w:color w:val="0A0A0A"/>
          <w:sz w:val="21"/>
        </w:rPr>
        <w:t>sem tocar o banco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e devolve um </w:t>
      </w:r>
      <w:r>
        <w:rPr>
          <w:rFonts w:ascii="Consolas" w:hAnsi="Consolas"/>
          <w:color w:val="1F1F1F"/>
          <w:sz w:val="19"/>
          <w:shd w:val="clear" w:color="auto" w:fill="F4F4F4"/>
        </w:rPr>
        <w:t>AuthenticatedDoctor(usuario_id, sessao_id, role)</w:t>
      </w:r>
      <w:r>
        <w:rPr>
          <w:rFonts w:ascii="Calibri" w:hAnsi="Calibri"/>
          <w:b w:val="0"/>
          <w:i w:val="0"/>
          <w:color w:val="0A0A0A"/>
          <w:sz w:val="21"/>
        </w:rPr>
        <w:t xml:space="preserve">. Token ausente, expirado ou adulterado resulta em HTTP 401; papel fora de </w:t>
      </w:r>
      <w:r>
        <w:rPr>
          <w:rFonts w:ascii="Consolas" w:hAnsi="Consolas"/>
          <w:color w:val="1F1F1F"/>
          <w:sz w:val="19"/>
          <w:shd w:val="clear" w:color="auto" w:fill="F4F4F4"/>
        </w:rPr>
        <w:t>{doctor, admin}</w:t>
      </w:r>
      <w:r>
        <w:rPr>
          <w:rFonts w:ascii="Calibri" w:hAnsi="Calibri"/>
          <w:b w:val="0"/>
          <w:i w:val="0"/>
          <w:color w:val="0A0A0A"/>
          <w:sz w:val="21"/>
        </w:rPr>
        <w:t xml:space="preserve"> resulta em HTTP 403. Há ainda </w:t>
      </w:r>
      <w:r>
        <w:rPr>
          <w:rFonts w:ascii="Consolas" w:hAnsi="Consolas"/>
          <w:color w:val="1F1F1F"/>
          <w:sz w:val="19"/>
          <w:shd w:val="clear" w:color="auto" w:fill="F4F4F4"/>
        </w:rPr>
        <w:t>get_current_admin</w:t>
      </w:r>
      <w:r>
        <w:rPr>
          <w:rFonts w:ascii="Calibri" w:hAnsi="Calibri"/>
          <w:b w:val="0"/>
          <w:i w:val="0"/>
          <w:color w:val="0A0A0A"/>
          <w:sz w:val="21"/>
        </w:rPr>
        <w:t xml:space="preserve">, que encadeia </w:t>
      </w:r>
      <w:r>
        <w:rPr>
          <w:rFonts w:ascii="Consolas" w:hAnsi="Consolas"/>
          <w:color w:val="1F1F1F"/>
          <w:sz w:val="19"/>
          <w:shd w:val="clear" w:color="auto" w:fill="F4F4F4"/>
        </w:rPr>
        <w:t>get_current_doctor</w:t>
      </w:r>
      <w:r>
        <w:rPr>
          <w:rFonts w:ascii="Calibri" w:hAnsi="Calibri"/>
          <w:b w:val="0"/>
          <w:i w:val="0"/>
          <w:color w:val="0A0A0A"/>
          <w:sz w:val="21"/>
        </w:rPr>
        <w:t xml:space="preserve"> e exige o papel </w:t>
      </w:r>
      <w:r>
        <w:rPr>
          <w:rFonts w:ascii="Consolas" w:hAnsi="Consolas"/>
          <w:color w:val="1F1F1F"/>
          <w:sz w:val="19"/>
          <w:shd w:val="clear" w:color="auto" w:fill="F4F4F4"/>
        </w:rPr>
        <w:t>admin</w:t>
      </w:r>
      <w:r>
        <w:rPr>
          <w:rFonts w:ascii="Calibri" w:hAnsi="Calibri"/>
          <w:b w:val="0"/>
          <w:i w:val="0"/>
          <w:color w:val="0A0A0A"/>
          <w:sz w:val="21"/>
        </w:rPr>
        <w:t>, sendo a barreira real dos endpoints administrativos (a ocultação de menus no front é apenas conveniência de interface).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5. Implementação do escore clínico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5.1 A regra vive no banco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regra de escore não está em Python. O serviço de domínio </w:t>
      </w:r>
      <w:r>
        <w:rPr>
          <w:rFonts w:ascii="Consolas" w:hAnsi="Consolas"/>
          <w:color w:val="1F1F1F"/>
          <w:sz w:val="19"/>
          <w:shd w:val="clear" w:color="auto" w:fill="F4F4F4"/>
        </w:rPr>
        <w:t>SymptomScoringOrchestrator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domain/services/</w:t>
      </w:r>
      <w:r>
        <w:rPr>
          <w:rFonts w:ascii="Calibri" w:hAnsi="Calibri"/>
          <w:b w:val="0"/>
          <w:i w:val="0"/>
          <w:color w:val="0A0A0A"/>
          <w:sz w:val="21"/>
        </w:rPr>
        <w:t>) é uma ponte fina para o banco: seu único método executa a função e tipa o retorno.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class SymptomScoringOrchestrator:</w:t>
        <w:br/>
        <w:t xml:space="preserve">    async def execute_scoring(self, avaliacao_id, session) -&gt; ScoringResult:</w:t>
        <w:br/>
        <w:t xml:space="preserve">        result = await session.execute(</w:t>
        <w:br/>
        <w:t xml:space="preserve">            text("SELECT * FROM fn_calcular_score_triagem(:avaliacao_id)"),</w:t>
        <w:br/>
        <w:t xml:space="preserve">            {"avaliacao_id": avaliacao_id})</w:t>
        <w:br/>
        <w:t xml:space="preserve">        row = result.mappings().first()</w:t>
        <w:br/>
        <w:t xml:space="preserve">        if row is None:</w:t>
        <w:br/>
        <w:t xml:space="preserve">            raise ValueError(f"Falha ao calcular score para avaliação {avaliacao_id}")</w:t>
        <w:br/>
        <w:t xml:space="preserve">        return ScoringResult(row["score_final"], row["limiar_usado"],</w:t>
        <w:br/>
        <w:t xml:space="preserve">                             row["recomenda_exame"], row["versao_param"])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função </w:t>
      </w:r>
      <w:r>
        <w:rPr>
          <w:rFonts w:ascii="Consolas" w:hAnsi="Consolas"/>
          <w:color w:val="1F1F1F"/>
          <w:sz w:val="19"/>
          <w:shd w:val="clear" w:color="auto" w:fill="F4F4F4"/>
        </w:rPr>
        <w:t>fn_calcular_score_triagem(avaliacao_id)</w:t>
      </w:r>
      <w:r>
        <w:rPr>
          <w:rFonts w:ascii="Calibri" w:hAnsi="Calibri"/>
          <w:b w:val="0"/>
          <w:i w:val="0"/>
          <w:color w:val="0A0A0A"/>
          <w:sz w:val="21"/>
        </w:rPr>
        <w:t>, em uma única chamada atômica: lê as respostas do checklist; multiplica cada sintoma presente pelo peso correspondente ao sexo do paciente (</w:t>
      </w:r>
      <w:r>
        <w:rPr>
          <w:rFonts w:ascii="Consolas" w:hAnsi="Consolas"/>
          <w:color w:val="1F1F1F"/>
          <w:sz w:val="19"/>
          <w:shd w:val="clear" w:color="auto" w:fill="F4F4F4"/>
        </w:rPr>
        <w:t>peso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M, </w:t>
      </w:r>
      <w:r>
        <w:rPr>
          <w:rFonts w:ascii="Consolas" w:hAnsi="Consolas"/>
          <w:color w:val="1F1F1F"/>
          <w:sz w:val="19"/>
          <w:shd w:val="clear" w:color="auto" w:fill="F4F4F4"/>
        </w:rPr>
        <w:t>peso_feminino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F, da tabela </w:t>
      </w:r>
      <w:r>
        <w:rPr>
          <w:rFonts w:ascii="Consolas" w:hAnsi="Consolas"/>
          <w:color w:val="1F1F1F"/>
          <w:sz w:val="19"/>
          <w:shd w:val="clear" w:color="auto" w:fill="F4F4F4"/>
        </w:rPr>
        <w:t>sintomas</w:t>
      </w:r>
      <w:r>
        <w:rPr>
          <w:rFonts w:ascii="Calibri" w:hAnsi="Calibri"/>
          <w:b w:val="0"/>
          <w:i w:val="0"/>
          <w:color w:val="0A0A0A"/>
          <w:sz w:val="21"/>
        </w:rPr>
        <w:t xml:space="preserve">); soma para obter o </w:t>
      </w:r>
      <w:r>
        <w:rPr>
          <w:rFonts w:ascii="Consolas" w:hAnsi="Consolas"/>
          <w:color w:val="1F1F1F"/>
          <w:sz w:val="19"/>
          <w:shd w:val="clear" w:color="auto" w:fill="F4F4F4"/>
        </w:rPr>
        <w:t>score_final</w:t>
      </w:r>
      <w:r>
        <w:rPr>
          <w:rFonts w:ascii="Calibri" w:hAnsi="Calibri"/>
          <w:b w:val="0"/>
          <w:i w:val="0"/>
          <w:color w:val="0A0A0A"/>
          <w:sz w:val="21"/>
        </w:rPr>
        <w:t xml:space="preserve">; compara com o </w:t>
      </w:r>
      <w:r>
        <w:rPr>
          <w:rFonts w:ascii="Consolas" w:hAnsi="Consolas"/>
          <w:color w:val="1F1F1F"/>
          <w:sz w:val="19"/>
          <w:shd w:val="clear" w:color="auto" w:fill="F4F4F4"/>
        </w:rPr>
        <w:t>limiar_score</w:t>
      </w:r>
      <w:r>
        <w:rPr>
          <w:rFonts w:ascii="Calibri" w:hAnsi="Calibri"/>
          <w:b w:val="0"/>
          <w:i w:val="0"/>
          <w:color w:val="0A0A0A"/>
          <w:sz w:val="21"/>
        </w:rPr>
        <w:t xml:space="preserve"> vigente em </w:t>
      </w:r>
      <w:r>
        <w:rPr>
          <w:rFonts w:ascii="Consolas" w:hAnsi="Consolas"/>
          <w:color w:val="1F1F1F"/>
          <w:sz w:val="19"/>
          <w:shd w:val="clear" w:color="auto" w:fill="F4F4F4"/>
        </w:rPr>
        <w:t>parametro_triagem</w:t>
      </w:r>
      <w:r>
        <w:rPr>
          <w:rFonts w:ascii="Calibri" w:hAnsi="Calibri"/>
          <w:b w:val="0"/>
          <w:i w:val="0"/>
          <w:color w:val="0A0A0A"/>
          <w:sz w:val="21"/>
        </w:rPr>
        <w:t xml:space="preserve">; grava a análise em </w:t>
      </w:r>
      <w:r>
        <w:rPr>
          <w:rFonts w:ascii="Consolas" w:hAnsi="Consolas"/>
          <w:color w:val="1F1F1F"/>
          <w:sz w:val="19"/>
          <w:shd w:val="clear" w:color="auto" w:fill="F4F4F4"/>
        </w:rPr>
        <w:t>tb_log_analises</w:t>
      </w:r>
      <w:r>
        <w:rPr>
          <w:rFonts w:ascii="Calibri" w:hAnsi="Calibri"/>
          <w:b w:val="0"/>
          <w:i w:val="0"/>
          <w:color w:val="0A0A0A"/>
          <w:sz w:val="21"/>
        </w:rPr>
        <w:t xml:space="preserve">; e atualiza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mudando o </w:t>
      </w:r>
      <w:r>
        <w:rPr>
          <w:rFonts w:ascii="Consolas" w:hAnsi="Consolas"/>
          <w:color w:val="1F1F1F"/>
          <w:sz w:val="19"/>
          <w:shd w:val="clear" w:color="auto" w:fill="F4F4F4"/>
        </w:rPr>
        <w:t>status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</w:t>
      </w:r>
      <w:r>
        <w:rPr>
          <w:rFonts w:ascii="Consolas" w:hAnsi="Consolas"/>
          <w:color w:val="1F1F1F"/>
          <w:sz w:val="19"/>
          <w:shd w:val="clear" w:color="auto" w:fill="F4F4F4"/>
        </w:rPr>
        <w:t>finalizada</w:t>
      </w:r>
      <w:r>
        <w:rPr>
          <w:rFonts w:ascii="Calibri" w:hAnsi="Calibri"/>
          <w:b w:val="0"/>
          <w:i w:val="0"/>
          <w:color w:val="0A0A0A"/>
          <w:sz w:val="21"/>
        </w:rPr>
        <w:t xml:space="preserve">. Por isso o caso de uso </w:t>
      </w:r>
      <w:r>
        <w:rPr>
          <w:rFonts w:ascii="Calibri" w:hAnsi="Calibri"/>
          <w:b/>
          <w:color w:val="0A0A0A"/>
          <w:sz w:val="21"/>
        </w:rPr>
        <w:t>não</w:t>
      </w:r>
      <w:r>
        <w:rPr>
          <w:rFonts w:ascii="Calibri" w:hAnsi="Calibri"/>
          <w:b w:val="0"/>
          <w:i w:val="0"/>
          <w:color w:val="0A0A0A"/>
          <w:sz w:val="21"/>
        </w:rPr>
        <w:t xml:space="preserve"> define o status manualmente.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5.2 Pesos, limiares e a decisão de recomendar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Os 12 sintomas têm pesos calibrados por sexo, e os limiares de decisão são específicos do sexo (M: 0.56; F: 0.55), com versões </w:t>
      </w:r>
      <w:r>
        <w:rPr>
          <w:rFonts w:ascii="Consolas" w:hAnsi="Consolas"/>
          <w:color w:val="1F1F1F"/>
          <w:sz w:val="19"/>
          <w:shd w:val="clear" w:color="auto" w:fill="F4F4F4"/>
        </w:rPr>
        <w:t>ROMERO_2025_v1_M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ROMERO_2025_v1_F</w:t>
      </w:r>
      <w:r>
        <w:rPr>
          <w:rFonts w:ascii="Calibri" w:hAnsi="Calibri"/>
          <w:b w:val="0"/>
          <w:i w:val="0"/>
          <w:color w:val="0A0A0A"/>
          <w:sz w:val="21"/>
        </w:rPr>
        <w:t xml:space="preserve">. A decisão de </w:t>
      </w:r>
      <w:r>
        <w:rPr>
          <w:rFonts w:ascii="Consolas" w:hAnsi="Consolas"/>
          <w:color w:val="1F1F1F"/>
          <w:sz w:val="19"/>
          <w:shd w:val="clear" w:color="auto" w:fill="F4F4F4"/>
        </w:rPr>
        <w:t>recomenda_exame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calculada pela view </w:t>
      </w:r>
      <w:r>
        <w:rPr>
          <w:rFonts w:ascii="Consolas" w:hAnsi="Consolas"/>
          <w:color w:val="1F1F1F"/>
          <w:sz w:val="19"/>
          <w:shd w:val="clear" w:color="auto" w:fill="F4F4F4"/>
        </w:rPr>
        <w:t>avaliacoes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recomenda_exame =</w:t>
        <w:br/>
        <w:t xml:space="preserve">    NULL                          se score_final ainda e NULL</w:t>
        <w:br/>
        <w:t xml:space="preserve">    false                         se diagnostico_previo_fxs = true</w:t>
        <w:br/>
        <w:t xml:space="preserve">    score_final &gt;= limiar(sexo)   caso contrario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Manter pesos e limiares no banco permite recalibrar o modelo com um simples </w:t>
      </w:r>
      <w:r>
        <w:rPr>
          <w:rFonts w:ascii="Consolas" w:hAnsi="Consolas"/>
          <w:color w:val="1F1F1F"/>
          <w:sz w:val="19"/>
          <w:shd w:val="clear" w:color="auto" w:fill="F4F4F4"/>
        </w:rPr>
        <w:t>UPDATE</w:t>
      </w:r>
      <w:r>
        <w:rPr>
          <w:rFonts w:ascii="Calibri" w:hAnsi="Calibri"/>
          <w:b w:val="0"/>
          <w:i w:val="0"/>
          <w:color w:val="0A0A0A"/>
          <w:sz w:val="21"/>
        </w:rPr>
        <w:t xml:space="preserve">, sem novo deploy, e auditar cada execução (escore e versão do parâmetro ficam em </w:t>
      </w:r>
      <w:r>
        <w:rPr>
          <w:rFonts w:ascii="Consolas" w:hAnsi="Consolas"/>
          <w:color w:val="1F1F1F"/>
          <w:sz w:val="19"/>
          <w:shd w:val="clear" w:color="auto" w:fill="F4F4F4"/>
        </w:rPr>
        <w:t>tb_log_analises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5.3 A orquestração da submissão</w:t>
      </w:r>
    </w:p>
    <w:p>
      <w:pPr>
        <w:spacing w:after="140"/>
        <w:jc w:val="both"/>
        <w:widowControl w:val="true"/>
      </w:pPr>
      <w:r>
        <w:rPr>
          <w:rFonts w:ascii="Consolas" w:hAnsi="Consolas"/>
          <w:color w:val="1F1F1F"/>
          <w:sz w:val="19"/>
          <w:shd w:val="clear" w:color="auto" w:fill="F4F4F4"/>
        </w:rPr>
        <w:t>SubmitAnamnesisUseCase</w:t>
      </w:r>
      <w:r>
        <w:rPr>
          <w:rFonts w:ascii="Calibri" w:hAnsi="Calibri"/>
          <w:b w:val="0"/>
          <w:i w:val="0"/>
          <w:color w:val="0A0A0A"/>
          <w:sz w:val="21"/>
        </w:rPr>
        <w:t xml:space="preserve"> sequencia os passos do fluxo clínico, todos na mesma </w:t>
      </w:r>
      <w:r>
        <w:rPr>
          <w:rFonts w:ascii="Consolas" w:hAnsi="Consolas"/>
          <w:color w:val="1F1F1F"/>
          <w:sz w:val="19"/>
          <w:shd w:val="clear" w:color="auto" w:fill="F4F4F4"/>
        </w:rPr>
        <w:t>AsyncSession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# 1. cria a avaliacao em 'rascunho'</w:t>
        <w:br/>
        <w:t>avaliacao_id = await self._avaliacoes.create_rascunho(...)</w:t>
        <w:br/>
        <w:t># 2. registra o acompanhante da visita (modelo por visita)</w:t>
        <w:br/>
        <w:t>await self._avaliacoes.set_acompanhante(...)</w:t>
        <w:br/>
        <w:t># 3. abre o registro em tb_log_analises</w:t>
        <w:br/>
        <w:t>await self._avaliacoes.open_log_analise(...)</w:t>
        <w:br/>
        <w:t># 4. persiste as respostas do checklist</w:t>
        <w:br/>
        <w:t>await self._checklist.insert_respostas(...)</w:t>
        <w:br/>
        <w:t># 5. persiste o historico familiar (antes do score)</w:t>
        <w:br/>
        <w:t>await self._historico.add(...)</w:t>
        <w:br/>
        <w:t># 6. calcula o score no banco</w:t>
        <w:br/>
        <w:t>scoring_result = await self._scoring.execute_scoring(...)</w:t>
        <w:br/>
        <w:t># 7. encaminhamento automatico quando recomendado</w:t>
        <w:br/>
        <w:t>if scoring_result.recomenda_exame:</w:t>
        <w:br/>
        <w:t xml:space="preserve">    await self._encaminhamentos.add(tipo="exame_fmr1", gerado_automaticamente=True, ...)</w:t>
        <w:br/>
        <w:t># 8. auditoria (best-effort)</w:t>
        <w:br/>
        <w:t>await self._audit.registrar(acao="AVALIACAO_FINALIZADA", ...)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criticidade das etapas é diferenciada: histórico e encaminhamento são </w:t>
      </w:r>
      <w:r>
        <w:rPr>
          <w:rFonts w:ascii="Calibri" w:hAnsi="Calibri"/>
          <w:b/>
          <w:color w:val="0A0A0A"/>
          <w:sz w:val="21"/>
        </w:rPr>
        <w:t>fatais</w:t>
      </w:r>
      <w:r>
        <w:rPr>
          <w:rFonts w:ascii="Calibri" w:hAnsi="Calibri"/>
          <w:b w:val="0"/>
          <w:i w:val="0"/>
          <w:color w:val="0A0A0A"/>
          <w:sz w:val="21"/>
        </w:rPr>
        <w:t xml:space="preserve"> (a falha desfaz a transação); a auditoria é </w:t>
      </w:r>
      <w:r>
        <w:rPr>
          <w:rFonts w:ascii="Calibri" w:hAnsi="Calibri"/>
          <w:b/>
          <w:color w:val="0A0A0A"/>
          <w:sz w:val="21"/>
        </w:rPr>
        <w:t>best-effort</w:t>
      </w:r>
      <w:r>
        <w:rPr>
          <w:rFonts w:ascii="Calibri" w:hAnsi="Calibri"/>
          <w:b w:val="0"/>
          <w:i w:val="0"/>
          <w:color w:val="0A0A0A"/>
          <w:sz w:val="21"/>
        </w:rPr>
        <w:t>, executada dentro de um SAVEPOINT (</w:t>
      </w:r>
      <w:r>
        <w:rPr>
          <w:rFonts w:ascii="Consolas" w:hAnsi="Consolas"/>
          <w:color w:val="1F1F1F"/>
          <w:sz w:val="19"/>
          <w:shd w:val="clear" w:color="auto" w:fill="F4F4F4"/>
        </w:rPr>
        <w:t>begin_nested</w:t>
      </w:r>
      <w:r>
        <w:rPr>
          <w:rFonts w:ascii="Calibri" w:hAnsi="Calibri"/>
          <w:b w:val="0"/>
          <w:i w:val="0"/>
          <w:color w:val="0A0A0A"/>
          <w:sz w:val="21"/>
        </w:rPr>
        <w:t xml:space="preserve">) com tratamento de exceção que absorve a falha — a indisponibilidade da função de auditoria não interrompe o fluxo clínico. Se qualquer etapa lançar </w:t>
      </w:r>
      <w:r>
        <w:rPr>
          <w:rFonts w:ascii="Consolas" w:hAnsi="Consolas"/>
          <w:color w:val="1F1F1F"/>
          <w:sz w:val="19"/>
          <w:shd w:val="clear" w:color="auto" w:fill="F4F4F4"/>
        </w:rPr>
        <w:t>RuntimeError</w:t>
      </w:r>
      <w:r>
        <w:rPr>
          <w:rFonts w:ascii="Calibri" w:hAnsi="Calibri"/>
          <w:b w:val="0"/>
          <w:i w:val="0"/>
          <w:color w:val="0A0A0A"/>
          <w:sz w:val="21"/>
        </w:rPr>
        <w:t>/</w:t>
      </w:r>
      <w:r>
        <w:rPr>
          <w:rFonts w:ascii="Consolas" w:hAnsi="Consolas"/>
          <w:color w:val="1F1F1F"/>
          <w:sz w:val="19"/>
          <w:shd w:val="clear" w:color="auto" w:fill="F4F4F4"/>
        </w:rPr>
        <w:t>ValueError</w:t>
      </w:r>
      <w:r>
        <w:rPr>
          <w:rFonts w:ascii="Calibri" w:hAnsi="Calibri"/>
          <w:b w:val="0"/>
          <w:i w:val="0"/>
          <w:color w:val="0A0A0A"/>
          <w:sz w:val="21"/>
        </w:rPr>
        <w:t>, o router converte em HTTP 502.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6. Conformidade com a LGPD em cada camada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 LGPD é tratada como requisito transversal. As linhas de defesa estão distribuídas pela pilha.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6.1 Cifragem em repouso (banco)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Nomes cifrados com PGP simétrico; CPF apenas como hash; senha em bcrypt. Detalhado na seção 3.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6.2 Chave por sessão (banco/aplicação)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 chave PGP injetada por conexão (seção 3.3) garante que os dados sensíveis só sejam legíveis durante uma sessão autenticada com a chave correta.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6.3 Mascaramento na borda (apresentação)</w:t>
      </w:r>
    </w:p>
    <w:p>
      <w:pPr>
        <w:spacing w:after="140"/>
        <w:jc w:val="both"/>
        <w:widowControl w:val="true"/>
      </w:pPr>
      <w:r>
        <w:rPr>
          <w:rFonts w:ascii="Consolas" w:hAnsi="Consolas"/>
          <w:color w:val="1F1F1F"/>
          <w:sz w:val="19"/>
          <w:shd w:val="clear" w:color="auto" w:fill="F4F4F4"/>
        </w:rPr>
        <w:t>presentation/api/v1/masking.py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define </w:t>
      </w:r>
      <w:r>
        <w:rPr>
          <w:rFonts w:ascii="Consolas" w:hAnsi="Consolas"/>
          <w:color w:val="1F1F1F"/>
          <w:sz w:val="19"/>
          <w:shd w:val="clear" w:color="auto" w:fill="F4F4F4"/>
        </w:rPr>
        <w:t>CPF_MASK = "***.***.***-**"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mask_name</w:t>
      </w:r>
      <w:r>
        <w:rPr>
          <w:rFonts w:ascii="Calibri" w:hAnsi="Calibri"/>
          <w:b w:val="0"/>
          <w:i w:val="0"/>
          <w:color w:val="0A0A0A"/>
          <w:sz w:val="21"/>
        </w:rPr>
        <w:t xml:space="preserve">. A API nunca devolve CPF em claro (de fato, só possui o hash) — onde o CPF apareceria, retorna-se o marcador. Quanto ao nome: o utilitário </w:t>
      </w:r>
      <w:r>
        <w:rPr>
          <w:rFonts w:ascii="Consolas" w:hAnsi="Consolas"/>
          <w:color w:val="1F1F1F"/>
          <w:sz w:val="19"/>
          <w:shd w:val="clear" w:color="auto" w:fill="F4F4F4"/>
        </w:rPr>
        <w:t>mask_name</w:t>
      </w:r>
      <w:r>
        <w:rPr>
          <w:rFonts w:ascii="Calibri" w:hAnsi="Calibri"/>
          <w:b w:val="0"/>
          <w:i w:val="0"/>
          <w:color w:val="0A0A0A"/>
          <w:sz w:val="21"/>
        </w:rPr>
        <w:t xml:space="preserve"> existe para exibir o primeiro nome e mascarar os sobrenomes, mas, no estado atual do código, </w:t>
      </w:r>
      <w:r>
        <w:rPr>
          <w:rFonts w:ascii="Calibri" w:hAnsi="Calibri"/>
          <w:b/>
          <w:color w:val="0A0A0A"/>
          <w:sz w:val="21"/>
        </w:rPr>
        <w:t>ele não é invocado nas respostas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o nome do paciente é entregue decifrado ao médico dono (na listagem, no detalhe e na resposta de cadastro), enquanto o CPF é o dado efetivamente mascarado. Este documento descreve o comportamento real do código, e não apenas a intenção de projeto.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6.4 k-anonimato nas estatísticas (aplicação)</w:t>
      </w:r>
    </w:p>
    <w:p>
      <w:pPr>
        <w:spacing w:after="140"/>
        <w:jc w:val="both"/>
        <w:widowControl w:val="true"/>
      </w:pPr>
      <w:r>
        <w:rPr>
          <w:rFonts w:ascii="Consolas" w:hAnsi="Consolas"/>
          <w:color w:val="1F1F1F"/>
          <w:sz w:val="19"/>
          <w:shd w:val="clear" w:color="auto" w:fill="F4F4F4"/>
        </w:rPr>
        <w:t>GetDashboardStatsUseCase</w:t>
      </w:r>
      <w:r>
        <w:rPr>
          <w:rFonts w:ascii="Calibri" w:hAnsi="Calibri"/>
          <w:b w:val="0"/>
          <w:i w:val="0"/>
          <w:color w:val="0A0A0A"/>
          <w:sz w:val="21"/>
        </w:rPr>
        <w:t xml:space="preserve"> aplica k-anonimato no nível de aplicação. Se qualquer grupo agregado retornado tiver menos de 5 avaliações, a resposta inteira é suprimida: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K_ANONYMITY_THRESHOLD = 5</w:t>
        <w:br/>
        <w:t>for row in rows:</w:t>
        <w:br/>
        <w:t xml:space="preserve">    if row.total_avaliacoes &lt; K_ANONYMITY_THRESHOLD:</w:t>
        <w:br/>
        <w:t xml:space="preserve">        raise LGPDComplianceError(</w:t>
        <w:br/>
        <w:t xml:space="preserve">            "... grupo com menos de 5 avaliações ... resposta suprimida (LGPD Art. 12).")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 fonte (</w:t>
      </w:r>
      <w:r>
        <w:rPr>
          <w:rFonts w:ascii="Consolas" w:hAnsi="Consolas"/>
          <w:color w:val="1F1F1F"/>
          <w:sz w:val="19"/>
          <w:shd w:val="clear" w:color="auto" w:fill="F4F4F4"/>
        </w:rPr>
        <w:t>vw_dashboard_anonimizado</w:t>
      </w:r>
      <w:r>
        <w:rPr>
          <w:rFonts w:ascii="Calibri" w:hAnsi="Calibri"/>
          <w:b w:val="0"/>
          <w:i w:val="0"/>
          <w:color w:val="0A0A0A"/>
          <w:sz w:val="21"/>
        </w:rPr>
        <w:t>) já não contém dado pessoal — só agregações por sintoma, sexo, idade, etnia e UF. O guarda é uma defesa em profundidade adicional contra reidentificação.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6.5 RBAC e mitigação de IDOR (aplicação e banco)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No nível de aplicação, toda consulta é escopada ao médico dono (</w:t>
      </w:r>
      <w:r>
        <w:rPr>
          <w:rFonts w:ascii="Consolas" w:hAnsi="Consolas"/>
          <w:color w:val="1F1F1F"/>
          <w:sz w:val="19"/>
          <w:shd w:val="clear" w:color="auto" w:fill="F4F4F4"/>
        </w:rPr>
        <w:t>WHERE criado_por = :usuario_id</w:t>
      </w:r>
      <w:r>
        <w:rPr>
          <w:rFonts w:ascii="Calibri" w:hAnsi="Calibri"/>
          <w:b w:val="0"/>
          <w:i w:val="0"/>
          <w:color w:val="0A0A0A"/>
          <w:sz w:val="21"/>
        </w:rPr>
        <w:t>), defesa contra IDOR já que os identificadores são sequenciais. No nível de banco, três papéis (</w:t>
      </w:r>
      <w:r>
        <w:rPr>
          <w:rFonts w:ascii="Consolas" w:hAnsi="Consolas"/>
          <w:color w:val="1F1F1F"/>
          <w:sz w:val="19"/>
          <w:shd w:val="clear" w:color="auto" w:fill="F4F4F4"/>
        </w:rPr>
        <w:t>nivel_1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a aplicação, que só enxerga as views; </w:t>
      </w:r>
      <w:r>
        <w:rPr>
          <w:rFonts w:ascii="Consolas" w:hAnsi="Consolas"/>
          <w:color w:val="1F1F1F"/>
          <w:sz w:val="19"/>
          <w:shd w:val="clear" w:color="auto" w:fill="F4F4F4"/>
        </w:rPr>
        <w:t>nivel_2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auditoria; </w:t>
      </w:r>
      <w:r>
        <w:rPr>
          <w:rFonts w:ascii="Consolas" w:hAnsi="Consolas"/>
          <w:color w:val="1F1F1F"/>
          <w:sz w:val="19"/>
          <w:shd w:val="clear" w:color="auto" w:fill="F4F4F4"/>
        </w:rPr>
        <w:t>nivel_3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BI) com Row Level Security efetivam o princípio do menor privilégio.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6.6 Auditabilidade (banco)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Quatro tabelas append-only sustentam a prestação de contas: 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tb_log_tentativas_login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tb_log_analises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tb_auditoria</w:t>
      </w:r>
      <w:r>
        <w:rPr>
          <w:rFonts w:ascii="Calibri" w:hAnsi="Calibri"/>
          <w:b w:val="0"/>
          <w:i w:val="0"/>
          <w:color w:val="0A0A0A"/>
          <w:sz w:val="21"/>
        </w:rPr>
        <w:t xml:space="preserve"> (esta com estado anterior e novo em JSONB). UPDATE e DELETE são revogados nessas tabelas, garantindo imutabilidade.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7. Modelo de comunicação do front-end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7.1 Sem empacotador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front-end não tem etapa de build. O </w:t>
      </w:r>
      <w:r>
        <w:rPr>
          <w:rFonts w:ascii="Consolas" w:hAnsi="Consolas"/>
          <w:color w:val="1F1F1F"/>
          <w:sz w:val="19"/>
          <w:shd w:val="clear" w:color="auto" w:fill="F4F4F4"/>
        </w:rPr>
        <w:t>index.html</w:t>
      </w:r>
      <w:r>
        <w:rPr>
          <w:rFonts w:ascii="Calibri" w:hAnsi="Calibri"/>
          <w:b w:val="0"/>
          <w:i w:val="0"/>
          <w:color w:val="0A0A0A"/>
          <w:sz w:val="21"/>
        </w:rPr>
        <w:t xml:space="preserve"> carrega, por CDN, React 18.3 (UMD), Babel Standalone (que transpila os arquivos </w:t>
      </w:r>
      <w:r>
        <w:rPr>
          <w:rFonts w:ascii="Consolas" w:hAnsi="Consolas"/>
          <w:color w:val="1F1F1F"/>
          <w:sz w:val="19"/>
          <w:shd w:val="clear" w:color="auto" w:fill="F4F4F4"/>
        </w:rPr>
        <w:t>.jsx</w:t>
      </w:r>
      <w:r>
        <w:rPr>
          <w:rFonts w:ascii="Calibri" w:hAnsi="Calibri"/>
          <w:b w:val="0"/>
          <w:i w:val="0"/>
          <w:color w:val="0A0A0A"/>
          <w:sz w:val="21"/>
        </w:rPr>
        <w:t xml:space="preserve"> marcados como </w:t>
      </w:r>
      <w:r>
        <w:rPr>
          <w:rFonts w:ascii="Consolas" w:hAnsi="Consolas"/>
          <w:color w:val="1F1F1F"/>
          <w:sz w:val="19"/>
          <w:shd w:val="clear" w:color="auto" w:fill="F4F4F4"/>
        </w:rPr>
        <w:t>type="text/babel"</w:t>
      </w:r>
      <w:r>
        <w:rPr>
          <w:rFonts w:ascii="Calibri" w:hAnsi="Calibri"/>
          <w:b w:val="0"/>
          <w:i w:val="0"/>
          <w:color w:val="0A0A0A"/>
          <w:sz w:val="21"/>
        </w:rPr>
        <w:t xml:space="preserve"> no navegador), Tailwind CSS, jsPDF e as fontes Geist. Os módulos da aplicação são incluídos como </w:t>
      </w:r>
      <w:r>
        <w:rPr>
          <w:rFonts w:ascii="Consolas" w:hAnsi="Consolas"/>
          <w:color w:val="1F1F1F"/>
          <w:sz w:val="19"/>
          <w:shd w:val="clear" w:color="auto" w:fill="F4F4F4"/>
        </w:rPr>
        <w:t>&lt;script&gt;</w:t>
      </w:r>
      <w:r>
        <w:rPr>
          <w:rFonts w:ascii="Calibri" w:hAnsi="Calibri"/>
          <w:b w:val="0"/>
          <w:i w:val="0"/>
          <w:color w:val="0A0A0A"/>
          <w:sz w:val="21"/>
        </w:rPr>
        <w:t xml:space="preserve"> na ordem correta. Como não há sistema de módulos, os componentes e utilitários compartilham o </w:t>
      </w:r>
      <w:r>
        <w:rPr>
          <w:rFonts w:ascii="Calibri" w:hAnsi="Calibri"/>
          <w:b/>
          <w:color w:val="0A0A0A"/>
          <w:sz w:val="21"/>
        </w:rPr>
        <w:t>escopo global</w:t>
      </w:r>
      <w:r>
        <w:rPr>
          <w:rFonts w:ascii="Calibri" w:hAnsi="Calibri"/>
          <w:b w:val="0"/>
          <w:i w:val="0"/>
          <w:color w:val="0A0A0A"/>
          <w:sz w:val="21"/>
        </w:rPr>
        <w:t xml:space="preserve"> (por exemplo, </w:t>
      </w:r>
      <w:r>
        <w:rPr>
          <w:rFonts w:ascii="Consolas" w:hAnsi="Consolas"/>
          <w:color w:val="1F1F1F"/>
          <w:sz w:val="19"/>
          <w:shd w:val="clear" w:color="auto" w:fill="F4F4F4"/>
        </w:rPr>
        <w:t>api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Icon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FotoStore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window.gerarLaudoPDF</w:t>
      </w:r>
      <w:r>
        <w:rPr>
          <w:rFonts w:ascii="Calibri" w:hAnsi="Calibri"/>
          <w:b w:val="0"/>
          <w:i w:val="0"/>
          <w:color w:val="0A0A0A"/>
          <w:sz w:val="21"/>
        </w:rPr>
        <w:t>), e a ordem de inclusão define a disponibilidade.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7.2 O cliente de API único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Toda a rede passa por </w:t>
      </w:r>
      <w:r>
        <w:rPr>
          <w:rFonts w:ascii="Consolas" w:hAnsi="Consolas"/>
          <w:color w:val="1F1F1F"/>
          <w:sz w:val="19"/>
          <w:shd w:val="clear" w:color="auto" w:fill="F4F4F4"/>
        </w:rPr>
        <w:t>frontend/src/api/client.js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nenhum componente chama </w:t>
      </w:r>
      <w:r>
        <w:rPr>
          <w:rFonts w:ascii="Consolas" w:hAnsi="Consolas"/>
          <w:color w:val="1F1F1F"/>
          <w:sz w:val="19"/>
          <w:shd w:val="clear" w:color="auto" w:fill="F4F4F4"/>
        </w:rPr>
        <w:t>fetch()</w:t>
      </w:r>
      <w:r>
        <w:rPr>
          <w:rFonts w:ascii="Calibri" w:hAnsi="Calibri"/>
          <w:b w:val="0"/>
          <w:i w:val="0"/>
          <w:color w:val="0A0A0A"/>
          <w:sz w:val="21"/>
        </w:rPr>
        <w:t xml:space="preserve"> diretamente. O objeto </w:t>
      </w:r>
      <w:r>
        <w:rPr>
          <w:rFonts w:ascii="Consolas" w:hAnsi="Consolas"/>
          <w:color w:val="1F1F1F"/>
          <w:sz w:val="19"/>
          <w:shd w:val="clear" w:color="auto" w:fill="F4F4F4"/>
        </w:rPr>
        <w:t>api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Guarda o JWT em memória e em </w:t>
      </w:r>
      <w:r>
        <w:rPr>
          <w:rFonts w:ascii="Consolas" w:hAnsi="Consolas"/>
          <w:color w:val="1F1F1F"/>
          <w:sz w:val="19"/>
          <w:shd w:val="clear" w:color="auto" w:fill="F4F4F4"/>
        </w:rPr>
        <w:t>sessionStorage</w:t>
      </w:r>
      <w:r>
        <w:rPr>
          <w:rFonts w:ascii="Calibri" w:hAnsi="Calibri"/>
          <w:b w:val="0"/>
          <w:i w:val="0"/>
          <w:color w:val="0A0A0A"/>
          <w:sz w:val="21"/>
        </w:rPr>
        <w:t xml:space="preserve">; o tema fica em </w:t>
      </w:r>
      <w:r>
        <w:rPr>
          <w:rFonts w:ascii="Consolas" w:hAnsi="Consolas"/>
          <w:color w:val="1F1F1F"/>
          <w:sz w:val="19"/>
          <w:shd w:val="clear" w:color="auto" w:fill="F4F4F4"/>
        </w:rPr>
        <w:t>localStorage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Possui o auxiliar central </w:t>
      </w:r>
      <w:r>
        <w:rPr>
          <w:rFonts w:ascii="Consolas" w:hAnsi="Consolas"/>
          <w:color w:val="1F1F1F"/>
          <w:sz w:val="19"/>
          <w:shd w:val="clear" w:color="auto" w:fill="F4F4F4"/>
        </w:rPr>
        <w:t>_request()</w:t>
      </w:r>
      <w:r>
        <w:rPr>
          <w:rFonts w:ascii="Calibri" w:hAnsi="Calibri"/>
          <w:b w:val="0"/>
          <w:i w:val="0"/>
          <w:color w:val="0A0A0A"/>
          <w:sz w:val="21"/>
        </w:rPr>
        <w:t xml:space="preserve">, que injeta </w:t>
      </w:r>
      <w:r>
        <w:rPr>
          <w:rFonts w:ascii="Consolas" w:hAnsi="Consolas"/>
          <w:color w:val="1F1F1F"/>
          <w:sz w:val="19"/>
          <w:shd w:val="clear" w:color="auto" w:fill="F4F4F4"/>
        </w:rPr>
        <w:t>Authorization: Bearer &lt;token&gt;</w:t>
      </w:r>
      <w:r>
        <w:rPr>
          <w:rFonts w:ascii="Calibri" w:hAnsi="Calibri"/>
          <w:b w:val="0"/>
          <w:i w:val="0"/>
          <w:color w:val="0A0A0A"/>
          <w:sz w:val="21"/>
        </w:rPr>
        <w:t xml:space="preserve">, serializa JSON e trata respostas. </w:t>
      </w:r>
      <w:r>
        <w:rPr>
          <w:rFonts w:ascii="Calibri" w:hAnsi="Calibri"/>
          <w:b/>
          <w:color w:val="0A0A0A"/>
          <w:sz w:val="21"/>
        </w:rPr>
        <w:t>Em HTTP 401, limpa a sessão e dispara `onUnauthorized`</w:t>
      </w:r>
      <w:r>
        <w:rPr>
          <w:rFonts w:ascii="Calibri" w:hAnsi="Calibri"/>
          <w:b w:val="0"/>
          <w:i w:val="0"/>
          <w:color w:val="0A0A0A"/>
          <w:sz w:val="21"/>
        </w:rPr>
        <w:t xml:space="preserve"> (registrado pelo </w:t>
      </w:r>
      <w:r>
        <w:rPr>
          <w:rFonts w:ascii="Calibri" w:hAnsi="Calibri"/>
          <w:i/>
          <w:color w:val="0A0A0A"/>
          <w:sz w:val="21"/>
        </w:rPr>
        <w:t>app shell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retornar à tela de login). Em erro, lança uma exceção com </w:t>
      </w:r>
      <w:r>
        <w:rPr>
          <w:rFonts w:ascii="Consolas" w:hAnsi="Consolas"/>
          <w:color w:val="1F1F1F"/>
          <w:sz w:val="19"/>
          <w:shd w:val="clear" w:color="auto" w:fill="F4F4F4"/>
        </w:rPr>
        <w:t>status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detail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Implementa o login no fluxo OAuth2 </w:t>
      </w:r>
      <w:r>
        <w:rPr>
          <w:rFonts w:ascii="Calibri" w:hAnsi="Calibri"/>
          <w:i/>
          <w:color w:val="0A0A0A"/>
          <w:sz w:val="21"/>
        </w:rPr>
        <w:t>password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application/x-www-form-urlencoded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Expõe métodos de domínio nomeados para cada recurso (pacientes, avaliações, sintomas, acompanhantes, dashboard, relatórios, agendamentos e usuários).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const API_BASE = (window.CITO_API_BASE || '/api/v1');</w:t>
        <w:br/>
        <w:t>async _request(method, path, body) {</w:t>
        <w:br/>
        <w:t xml:space="preserve">  const headers = {};</w:t>
        <w:br/>
        <w:t xml:space="preserve">  const token = this.getToken();</w:t>
        <w:br/>
        <w:t xml:space="preserve">  if (token) headers['Authorization'] = 'Bearer ' + token;</w:t>
        <w:br/>
        <w:t xml:space="preserve">  ...</w:t>
        <w:br/>
        <w:t xml:space="preserve">  if (res.status === 401) { this.clearSession(); this.onUnauthorized?.(); }</w:t>
        <w:br/>
        <w:t xml:space="preserve">  ...</w:t>
        <w:br/>
        <w:t>}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base padrão </w:t>
      </w:r>
      <w:r>
        <w:rPr>
          <w:rFonts w:ascii="Consolas" w:hAnsi="Consolas"/>
          <w:color w:val="1F1F1F"/>
          <w:sz w:val="19"/>
          <w:shd w:val="clear" w:color="auto" w:fill="F4F4F4"/>
        </w:rPr>
        <w:t>'/api/v1'</w:t>
      </w:r>
      <w:r>
        <w:rPr>
          <w:rFonts w:ascii="Calibri" w:hAnsi="Calibri"/>
          <w:b w:val="0"/>
          <w:i w:val="0"/>
          <w:color w:val="0A0A0A"/>
          <w:sz w:val="21"/>
        </w:rPr>
        <w:t xml:space="preserve"> (mesma origem) é o que permite implantar front e back juntos no Azure. Para apontar a outro host em desenvolvimento, define-se </w:t>
      </w:r>
      <w:r>
        <w:rPr>
          <w:rFonts w:ascii="Consolas" w:hAnsi="Consolas"/>
          <w:color w:val="1F1F1F"/>
          <w:sz w:val="19"/>
          <w:shd w:val="clear" w:color="auto" w:fill="F4F4F4"/>
        </w:rPr>
        <w:t>window.CITO_API_BASE</w:t>
      </w:r>
      <w:r>
        <w:rPr>
          <w:rFonts w:ascii="Calibri" w:hAnsi="Calibri"/>
          <w:b w:val="0"/>
          <w:i w:val="0"/>
          <w:color w:val="0A0A0A"/>
          <w:sz w:val="21"/>
        </w:rPr>
        <w:t xml:space="preserve"> antes do carregamento do cliente.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7.3 Prévia de escore e laudo no cliente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tela de Triagem calcula um escore de prévia localmente (mesmos pesos e limiares) apenas para antecipar o resultado ao médico; o valor oficial é sempre o do back-end. O laudo de triagem é gerado </w:t>
      </w:r>
      <w:r>
        <w:rPr>
          <w:rFonts w:ascii="Calibri" w:hAnsi="Calibri"/>
          <w:b/>
          <w:color w:val="0A0A0A"/>
          <w:sz w:val="21"/>
        </w:rPr>
        <w:t>no cliente</w:t>
      </w:r>
      <w:r>
        <w:rPr>
          <w:rFonts w:ascii="Calibri" w:hAnsi="Calibri"/>
          <w:b w:val="0"/>
          <w:i w:val="0"/>
          <w:color w:val="0A0A0A"/>
          <w:sz w:val="21"/>
        </w:rPr>
        <w:t xml:space="preserve">, em JavaScript puro, por </w:t>
      </w:r>
      <w:r>
        <w:rPr>
          <w:rFonts w:ascii="Consolas" w:hAnsi="Consolas"/>
          <w:color w:val="1F1F1F"/>
          <w:sz w:val="19"/>
          <w:shd w:val="clear" w:color="auto" w:fill="F4F4F4"/>
        </w:rPr>
        <w:t>window.gerarLaudoPDF</w:t>
      </w:r>
      <w:r>
        <w:rPr>
          <w:rFonts w:ascii="Calibri" w:hAnsi="Calibri"/>
          <w:b w:val="0"/>
          <w:i w:val="0"/>
          <w:color w:val="0A0A0A"/>
          <w:sz w:val="21"/>
        </w:rPr>
        <w:t xml:space="preserve"> (jsPDF), em </w:t>
      </w:r>
      <w:r>
        <w:rPr>
          <w:rFonts w:ascii="Consolas" w:hAnsi="Consolas"/>
          <w:color w:val="1F1F1F"/>
          <w:sz w:val="19"/>
          <w:shd w:val="clear" w:color="auto" w:fill="F4F4F4"/>
        </w:rPr>
        <w:t>frontend/src/lib/laudo.js</w:t>
      </w:r>
      <w:r>
        <w:rPr>
          <w:rFonts w:ascii="Calibri" w:hAnsi="Calibri"/>
          <w:b w:val="0"/>
          <w:i w:val="0"/>
          <w:color w:val="0A0A0A"/>
          <w:sz w:val="21"/>
        </w:rPr>
        <w:t xml:space="preserve">. O módulo é compartilhado entre a Triagem (gera o laudo ao finalizar) e a tela de Pacientes (reimprime o laudo de uma avaliação já registrada, consumindo </w:t>
      </w:r>
      <w:r>
        <w:rPr>
          <w:rFonts w:ascii="Consolas" w:hAnsi="Consolas"/>
          <w:color w:val="1F1F1F"/>
          <w:sz w:val="19"/>
          <w:shd w:val="clear" w:color="auto" w:fill="F4F4F4"/>
        </w:rPr>
        <w:t>GET /avaliacoes/{id}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7.4 Gestão de foto do paciente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foto é tratada por </w:t>
      </w:r>
      <w:r>
        <w:rPr>
          <w:rFonts w:ascii="Consolas" w:hAnsi="Consolas"/>
          <w:color w:val="1F1F1F"/>
          <w:sz w:val="19"/>
          <w:shd w:val="clear" w:color="auto" w:fill="F4F4F4"/>
        </w:rPr>
        <w:t>frontend/src/lib/foto-store.js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conjunto com o back-end: o front envia a imagem em base64 para </w:t>
      </w:r>
      <w:r>
        <w:rPr>
          <w:rFonts w:ascii="Consolas" w:hAnsi="Consolas"/>
          <w:color w:val="1F1F1F"/>
          <w:sz w:val="19"/>
          <w:shd w:val="clear" w:color="auto" w:fill="F4F4F4"/>
        </w:rPr>
        <w:t>POST /pacientes/{id}/foto</w:t>
      </w:r>
      <w:r>
        <w:rPr>
          <w:rFonts w:ascii="Calibri" w:hAnsi="Calibri"/>
          <w:b w:val="0"/>
          <w:i w:val="0"/>
          <w:color w:val="0A0A0A"/>
          <w:sz w:val="21"/>
        </w:rPr>
        <w:t xml:space="preserve">, e o back-end a grava no sistema de arquivos em </w:t>
      </w:r>
      <w:r>
        <w:rPr>
          <w:rFonts w:ascii="Consolas" w:hAnsi="Consolas"/>
          <w:color w:val="1F1F1F"/>
          <w:sz w:val="19"/>
          <w:shd w:val="clear" w:color="auto" w:fill="F4F4F4"/>
        </w:rPr>
        <w:t>frontend/assets/uploads/paciente_{id}.jpg</w:t>
      </w:r>
      <w:r>
        <w:rPr>
          <w:rFonts w:ascii="Calibri" w:hAnsi="Calibri"/>
          <w:b w:val="0"/>
          <w:i w:val="0"/>
          <w:color w:val="0A0A0A"/>
          <w:sz w:val="21"/>
        </w:rPr>
        <w:t>. A URL de leitura é determinística (</w:t>
      </w:r>
      <w:r>
        <w:rPr>
          <w:rFonts w:ascii="Consolas" w:hAnsi="Consolas"/>
          <w:color w:val="1F1F1F"/>
          <w:sz w:val="19"/>
          <w:shd w:val="clear" w:color="auto" w:fill="F4F4F4"/>
        </w:rPr>
        <w:t>/assets/uploads/paciente_{id}.jpg</w:t>
      </w:r>
      <w:r>
        <w:rPr>
          <w:rFonts w:ascii="Calibri" w:hAnsi="Calibri"/>
          <w:b w:val="0"/>
          <w:i w:val="0"/>
          <w:color w:val="0A0A0A"/>
          <w:sz w:val="21"/>
        </w:rPr>
        <w:t xml:space="preserve">), e a existência é verificada pelo </w:t>
      </w:r>
      <w:r>
        <w:rPr>
          <w:rFonts w:ascii="Consolas" w:hAnsi="Consolas"/>
          <w:color w:val="1F1F1F"/>
          <w:sz w:val="19"/>
          <w:shd w:val="clear" w:color="auto" w:fill="F4F4F4"/>
        </w:rPr>
        <w:t>onError</w:t>
      </w:r>
      <w:r>
        <w:rPr>
          <w:rFonts w:ascii="Calibri" w:hAnsi="Calibri"/>
          <w:b w:val="0"/>
          <w:i w:val="0"/>
          <w:color w:val="0A0A0A"/>
          <w:sz w:val="21"/>
        </w:rPr>
        <w:t xml:space="preserve"> da imagem.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8. Padrões de implementação no acesso a dados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8.1 Repositórios e segurança de consulta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Cada repositório recebe a </w:t>
      </w:r>
      <w:r>
        <w:rPr>
          <w:rFonts w:ascii="Consolas" w:hAnsi="Consolas"/>
          <w:color w:val="1F1F1F"/>
          <w:sz w:val="19"/>
          <w:shd w:val="clear" w:color="auto" w:fill="F4F4F4"/>
        </w:rPr>
        <w:t>AsyncSession</w:t>
      </w:r>
      <w:r>
        <w:rPr>
          <w:rFonts w:ascii="Calibri" w:hAnsi="Calibri"/>
          <w:b w:val="0"/>
          <w:i w:val="0"/>
          <w:color w:val="0A0A0A"/>
          <w:sz w:val="21"/>
        </w:rPr>
        <w:t xml:space="preserve"> no construtor e usa </w:t>
      </w:r>
      <w:r>
        <w:rPr>
          <w:rFonts w:ascii="Consolas" w:hAnsi="Consolas"/>
          <w:color w:val="1F1F1F"/>
          <w:sz w:val="19"/>
          <w:shd w:val="clear" w:color="auto" w:fill="F4F4F4"/>
        </w:rPr>
        <w:t>sqlalchemy.text()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</w:t>
      </w:r>
      <w:r>
        <w:rPr>
          <w:rFonts w:ascii="Calibri" w:hAnsi="Calibri"/>
          <w:b/>
          <w:color w:val="0A0A0A"/>
          <w:sz w:val="21"/>
        </w:rPr>
        <w:t>parâmetros nomeados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nunca interpolação de string com dado do usuário, o que previne injeção de SQL. As cláusulas </w:t>
      </w:r>
      <w:r>
        <w:rPr>
          <w:rFonts w:ascii="Consolas" w:hAnsi="Consolas"/>
          <w:color w:val="1F1F1F"/>
          <w:sz w:val="19"/>
          <w:shd w:val="clear" w:color="auto" w:fill="F4F4F4"/>
        </w:rPr>
        <w:t>WHERE</w:t>
      </w:r>
      <w:r>
        <w:rPr>
          <w:rFonts w:ascii="Calibri" w:hAnsi="Calibri"/>
          <w:b w:val="0"/>
          <w:i w:val="0"/>
          <w:color w:val="0A0A0A"/>
          <w:sz w:val="21"/>
        </w:rPr>
        <w:t xml:space="preserve"> dinâmicas montam apenas fragmentos fixos de coluna mais </w:t>
      </w:r>
      <w:r>
        <w:rPr>
          <w:rFonts w:ascii="Calibri" w:hAnsi="Calibri"/>
          <w:i/>
          <w:color w:val="0A0A0A"/>
          <w:sz w:val="21"/>
        </w:rPr>
        <w:t>placeholders</w:t>
      </w:r>
      <w:r>
        <w:rPr>
          <w:rFonts w:ascii="Calibri" w:hAnsi="Calibri"/>
          <w:b w:val="0"/>
          <w:i w:val="0"/>
          <w:color w:val="0A0A0A"/>
          <w:sz w:val="21"/>
        </w:rPr>
        <w:t xml:space="preserve">. Inserts usam </w:t>
      </w:r>
      <w:r>
        <w:rPr>
          <w:rFonts w:ascii="Consolas" w:hAnsi="Consolas"/>
          <w:color w:val="1F1F1F"/>
          <w:sz w:val="19"/>
          <w:shd w:val="clear" w:color="auto" w:fill="F4F4F4"/>
        </w:rPr>
        <w:t>RETURNING id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8.2 CQRS-lite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Há separação entre caminho de escrita e de leitura. Para pacientes, por exemplo, </w:t>
      </w:r>
      <w:r>
        <w:rPr>
          <w:rFonts w:ascii="Consolas" w:hAnsi="Consolas"/>
          <w:color w:val="1F1F1F"/>
          <w:sz w:val="19"/>
          <w:shd w:val="clear" w:color="auto" w:fill="F4F4F4"/>
        </w:rPr>
        <w:t>PatientRepository</w:t>
      </w:r>
      <w:r>
        <w:rPr>
          <w:rFonts w:ascii="Calibri" w:hAnsi="Calibri"/>
          <w:b w:val="0"/>
          <w:i w:val="0"/>
          <w:color w:val="0A0A0A"/>
          <w:sz w:val="21"/>
        </w:rPr>
        <w:t xml:space="preserve"> (escrita e </w:t>
      </w:r>
      <w:r>
        <w:rPr>
          <w:rFonts w:ascii="Calibri" w:hAnsi="Calibri"/>
          <w:i/>
          <w:color w:val="0A0A0A"/>
          <w:sz w:val="21"/>
        </w:rPr>
        <w:t>lookup</w:t>
      </w:r>
      <w:r>
        <w:rPr>
          <w:rFonts w:ascii="Calibri" w:hAnsi="Calibri"/>
          <w:b w:val="0"/>
          <w:i w:val="0"/>
          <w:color w:val="0A0A0A"/>
          <w:sz w:val="21"/>
        </w:rPr>
        <w:t xml:space="preserve">, devolve a entidade </w:t>
      </w:r>
      <w:r>
        <w:rPr>
          <w:rFonts w:ascii="Consolas" w:hAnsi="Consolas"/>
          <w:color w:val="1F1F1F"/>
          <w:sz w:val="19"/>
          <w:shd w:val="clear" w:color="auto" w:fill="F4F4F4"/>
        </w:rPr>
        <w:t>Patient</w:t>
      </w:r>
      <w:r>
        <w:rPr>
          <w:rFonts w:ascii="Calibri" w:hAnsi="Calibri"/>
          <w:b w:val="0"/>
          <w:i w:val="0"/>
          <w:color w:val="0A0A0A"/>
          <w:sz w:val="21"/>
        </w:rPr>
        <w:t xml:space="preserve">) coexiste com </w:t>
      </w:r>
      <w:r>
        <w:rPr>
          <w:rFonts w:ascii="Consolas" w:hAnsi="Consolas"/>
          <w:color w:val="1F1F1F"/>
          <w:sz w:val="19"/>
          <w:shd w:val="clear" w:color="auto" w:fill="F4F4F4"/>
        </w:rPr>
        <w:t>PatientReadRepository</w:t>
      </w:r>
      <w:r>
        <w:rPr>
          <w:rFonts w:ascii="Calibri" w:hAnsi="Calibri"/>
          <w:b w:val="0"/>
          <w:i w:val="0"/>
          <w:color w:val="0A0A0A"/>
          <w:sz w:val="21"/>
        </w:rPr>
        <w:t xml:space="preserve"> (leitura de listas e detalhe, devolve </w:t>
      </w:r>
      <w:r>
        <w:rPr>
          <w:rFonts w:ascii="Calibri" w:hAnsi="Calibri"/>
          <w:i/>
          <w:color w:val="0A0A0A"/>
          <w:sz w:val="21"/>
        </w:rPr>
        <w:t>dataclasses</w:t>
      </w:r>
      <w:r>
        <w:rPr>
          <w:rFonts w:ascii="Calibri" w:hAnsi="Calibri"/>
          <w:b w:val="0"/>
          <w:i w:val="0"/>
          <w:color w:val="0A0A0A"/>
          <w:sz w:val="21"/>
        </w:rPr>
        <w:t xml:space="preserve"> achatadas otimizadas para a tela, com JOIN LATERAL para a última avaliação). O caminho de leitura monta </w:t>
      </w:r>
      <w:r>
        <w:rPr>
          <w:rFonts w:ascii="Calibri" w:hAnsi="Calibri"/>
          <w:i/>
          <w:color w:val="0A0A0A"/>
          <w:sz w:val="21"/>
        </w:rPr>
        <w:t>read models</w:t>
      </w:r>
      <w:r>
        <w:rPr>
          <w:rFonts w:ascii="Calibri" w:hAnsi="Calibri"/>
          <w:b w:val="0"/>
          <w:i w:val="0"/>
          <w:color w:val="0A0A0A"/>
          <w:sz w:val="21"/>
        </w:rPr>
        <w:t xml:space="preserve"> sob medida para a interface, evitando carregar a entidade inteira só para exibir uma tabela.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8.3 Auditoria que nunca derruba o fluxo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</w:t>
      </w:r>
      <w:r>
        <w:rPr>
          <w:rFonts w:ascii="Consolas" w:hAnsi="Consolas"/>
          <w:color w:val="1F1F1F"/>
          <w:sz w:val="19"/>
          <w:shd w:val="clear" w:color="auto" w:fill="F4F4F4"/>
        </w:rPr>
        <w:t>AuditRepository</w:t>
      </w:r>
      <w:r>
        <w:rPr>
          <w:rFonts w:ascii="Calibri" w:hAnsi="Calibri"/>
          <w:b w:val="0"/>
          <w:i w:val="0"/>
          <w:color w:val="0A0A0A"/>
          <w:sz w:val="21"/>
        </w:rPr>
        <w:t xml:space="preserve"> registra em </w:t>
      </w:r>
      <w:r>
        <w:rPr>
          <w:rFonts w:ascii="Consolas" w:hAnsi="Consolas"/>
          <w:color w:val="1F1F1F"/>
          <w:sz w:val="19"/>
          <w:shd w:val="clear" w:color="auto" w:fill="F4F4F4"/>
        </w:rPr>
        <w:t>fn_registrar_auditoria</w:t>
      </w:r>
      <w:r>
        <w:rPr>
          <w:rFonts w:ascii="Calibri" w:hAnsi="Calibri"/>
          <w:b w:val="0"/>
          <w:i w:val="0"/>
          <w:color w:val="0A0A0A"/>
          <w:sz w:val="21"/>
        </w:rPr>
        <w:t xml:space="preserve"> dentro de um SAVEPOINT (</w:t>
      </w:r>
      <w:r>
        <w:rPr>
          <w:rFonts w:ascii="Consolas" w:hAnsi="Consolas"/>
          <w:color w:val="1F1F1F"/>
          <w:sz w:val="19"/>
          <w:shd w:val="clear" w:color="auto" w:fill="F4F4F4"/>
        </w:rPr>
        <w:t>begin_nested</w:t>
      </w:r>
      <w:r>
        <w:rPr>
          <w:rFonts w:ascii="Calibri" w:hAnsi="Calibri"/>
          <w:b w:val="0"/>
          <w:i w:val="0"/>
          <w:color w:val="0A0A0A"/>
          <w:sz w:val="21"/>
        </w:rPr>
        <w:t xml:space="preserve">) com </w:t>
      </w:r>
      <w:r>
        <w:rPr>
          <w:rFonts w:ascii="Consolas" w:hAnsi="Consolas"/>
          <w:color w:val="1F1F1F"/>
          <w:sz w:val="19"/>
          <w:shd w:val="clear" w:color="auto" w:fill="F4F4F4"/>
        </w:rPr>
        <w:t>try/except</w:t>
      </w:r>
      <w:r>
        <w:rPr>
          <w:rFonts w:ascii="Calibri" w:hAnsi="Calibri"/>
          <w:b w:val="0"/>
          <w:i w:val="0"/>
          <w:color w:val="0A0A0A"/>
          <w:sz w:val="21"/>
        </w:rPr>
        <w:t xml:space="preserve"> que absorve a falha. Se a função de auditoria não existir ou falhar, o SAVEPOINT isola o erro e o fluxo clínico segue.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9. Detalhes de implantação relevantes ao código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Dois aspectos do </w:t>
      </w:r>
      <w:r>
        <w:rPr>
          <w:rFonts w:ascii="Consolas" w:hAnsi="Consolas"/>
          <w:color w:val="1F1F1F"/>
          <w:sz w:val="19"/>
          <w:shd w:val="clear" w:color="auto" w:fill="F4F4F4"/>
        </w:rPr>
        <w:t>app/main.py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impactam diretamente a operação: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Servir o front-end estático.</w:t>
      </w:r>
      <w:r>
        <w:rPr>
          <w:rFonts w:ascii="Calibri" w:hAnsi="Calibri"/>
          <w:b w:val="0"/>
          <w:i w:val="0"/>
          <w:color w:val="0A0A0A"/>
          <w:sz w:val="21"/>
        </w:rPr>
        <w:t xml:space="preserve"> Quando a pasta </w:t>
      </w:r>
      <w:r>
        <w:rPr>
          <w:rFonts w:ascii="Consolas" w:hAnsi="Consolas"/>
          <w:color w:val="1F1F1F"/>
          <w:sz w:val="19"/>
          <w:shd w:val="clear" w:color="auto" w:fill="F4F4F4"/>
        </w:rPr>
        <w:t>frontend/</w:t>
      </w:r>
      <w:r>
        <w:rPr>
          <w:rFonts w:ascii="Calibri" w:hAnsi="Calibri"/>
          <w:b w:val="0"/>
          <w:i w:val="0"/>
          <w:color w:val="0A0A0A"/>
          <w:sz w:val="21"/>
        </w:rPr>
        <w:t xml:space="preserve"> existe ao lado de </w:t>
      </w:r>
      <w:r>
        <w:rPr>
          <w:rFonts w:ascii="Consolas" w:hAnsi="Consolas"/>
          <w:color w:val="1F1F1F"/>
          <w:sz w:val="19"/>
          <w:shd w:val="clear" w:color="auto" w:fill="F4F4F4"/>
        </w:rPr>
        <w:t>app/</w:t>
      </w:r>
      <w:r>
        <w:rPr>
          <w:rFonts w:ascii="Calibri" w:hAnsi="Calibri"/>
          <w:b w:val="0"/>
          <w:i w:val="0"/>
          <w:color w:val="0A0A0A"/>
          <w:sz w:val="21"/>
        </w:rPr>
        <w:t xml:space="preserve">, o FastAPI registra a rota raiz (devolve </w:t>
      </w:r>
      <w:r>
        <w:rPr>
          <w:rFonts w:ascii="Consolas" w:hAnsi="Consolas"/>
          <w:color w:val="1F1F1F"/>
          <w:sz w:val="19"/>
          <w:shd w:val="clear" w:color="auto" w:fill="F4F4F4"/>
        </w:rPr>
        <w:t>index.html</w:t>
      </w:r>
      <w:r>
        <w:rPr>
          <w:rFonts w:ascii="Calibri" w:hAnsi="Calibri"/>
          <w:b w:val="0"/>
          <w:i w:val="0"/>
          <w:color w:val="0A0A0A"/>
          <w:sz w:val="21"/>
        </w:rPr>
        <w:t xml:space="preserve">) e um </w:t>
      </w:r>
      <w:r>
        <w:rPr>
          <w:rFonts w:ascii="Calibri" w:hAnsi="Calibri"/>
          <w:i/>
          <w:color w:val="0A0A0A"/>
          <w:sz w:val="21"/>
        </w:rPr>
        <w:t>catch-all</w:t>
      </w:r>
      <w:r>
        <w:rPr>
          <w:rFonts w:ascii="Calibri" w:hAnsi="Calibri"/>
          <w:b w:val="0"/>
          <w:i w:val="0"/>
          <w:color w:val="0A0A0A"/>
          <w:sz w:val="21"/>
        </w:rPr>
        <w:t xml:space="preserve"> (devolve o arquivo solicitado ou o </w:t>
      </w:r>
      <w:r>
        <w:rPr>
          <w:rFonts w:ascii="Consolas" w:hAnsi="Consolas"/>
          <w:color w:val="1F1F1F"/>
          <w:sz w:val="19"/>
          <w:shd w:val="clear" w:color="auto" w:fill="F4F4F4"/>
        </w:rPr>
        <w:t>index.html</w:t>
      </w:r>
      <w:r>
        <w:rPr>
          <w:rFonts w:ascii="Calibri" w:hAnsi="Calibri"/>
          <w:b w:val="0"/>
          <w:i w:val="0"/>
          <w:color w:val="0A0A0A"/>
          <w:sz w:val="21"/>
        </w:rPr>
        <w:t>). É o que permite implantar como serviço único no Azure, na mesma origem.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Sonda de saúde em modo de diagnóstico.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</w:t>
      </w:r>
      <w:r>
        <w:rPr>
          <w:rFonts w:ascii="Consolas" w:hAnsi="Consolas"/>
          <w:color w:val="1F1F1F"/>
          <w:sz w:val="19"/>
          <w:shd w:val="clear" w:color="auto" w:fill="F4F4F4"/>
        </w:rPr>
        <w:t>GET /health</w:t>
      </w:r>
      <w:r>
        <w:rPr>
          <w:rFonts w:ascii="Calibri" w:hAnsi="Calibri"/>
          <w:b w:val="0"/>
          <w:i w:val="0"/>
          <w:color w:val="0A0A0A"/>
          <w:sz w:val="21"/>
        </w:rPr>
        <w:t xml:space="preserve"> atual retorna, além do status, se a pasta </w:t>
      </w:r>
      <w:r>
        <w:rPr>
          <w:rFonts w:ascii="Consolas" w:hAnsi="Consolas"/>
          <w:color w:val="1F1F1F"/>
          <w:sz w:val="19"/>
          <w:shd w:val="clear" w:color="auto" w:fill="F4F4F4"/>
        </w:rPr>
        <w:t>frontend</w:t>
      </w:r>
      <w:r>
        <w:rPr>
          <w:rFonts w:ascii="Calibri" w:hAnsi="Calibri"/>
          <w:b w:val="0"/>
          <w:i w:val="0"/>
          <w:color w:val="0A0A0A"/>
          <w:sz w:val="21"/>
        </w:rPr>
        <w:t xml:space="preserve"> foi encontrada, o caminho calculado para ela e o conteúdo do diretório raiz — útil para depurar o empacotamento da publicação. É um detalhe a considerar antes de expor a sonda publicamente.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 criação de usuário (</w:t>
      </w:r>
      <w:r>
        <w:rPr>
          <w:rFonts w:ascii="Consolas" w:hAnsi="Consolas"/>
          <w:color w:val="1F1F1F"/>
          <w:sz w:val="19"/>
          <w:shd w:val="clear" w:color="auto" w:fill="F4F4F4"/>
        </w:rPr>
        <w:t>UserRepository.create_medico</w:t>
      </w:r>
      <w:r>
        <w:rPr>
          <w:rFonts w:ascii="Calibri" w:hAnsi="Calibri"/>
          <w:b w:val="0"/>
          <w:i w:val="0"/>
          <w:color w:val="0A0A0A"/>
          <w:sz w:val="21"/>
        </w:rPr>
        <w:t>) cifra a senha com bcrypt na própria instrução de INSERT (</w:t>
      </w:r>
      <w:r>
        <w:rPr>
          <w:rFonts w:ascii="Consolas" w:hAnsi="Consolas"/>
          <w:color w:val="1F1F1F"/>
          <w:sz w:val="19"/>
          <w:shd w:val="clear" w:color="auto" w:fill="F4F4F4"/>
        </w:rPr>
        <w:t>crypt(:senha, gen_salt('bf'))</w:t>
      </w:r>
      <w:r>
        <w:rPr>
          <w:rFonts w:ascii="Calibri" w:hAnsi="Calibri"/>
          <w:b w:val="0"/>
          <w:i w:val="0"/>
          <w:color w:val="0A0A0A"/>
          <w:sz w:val="21"/>
        </w:rPr>
        <w:t xml:space="preserve">), e o login verifica com </w:t>
      </w:r>
      <w:r>
        <w:rPr>
          <w:rFonts w:ascii="Consolas" w:hAnsi="Consolas"/>
          <w:color w:val="1F1F1F"/>
          <w:sz w:val="19"/>
          <w:shd w:val="clear" w:color="auto" w:fill="F4F4F4"/>
        </w:rPr>
        <w:t>crypt(:senha, senha)</w:t>
      </w:r>
      <w:r>
        <w:rPr>
          <w:rFonts w:ascii="Calibri" w:hAnsi="Calibri"/>
          <w:b w:val="0"/>
          <w:i w:val="0"/>
          <w:color w:val="0A0A0A"/>
          <w:sz w:val="21"/>
        </w:rPr>
        <w:t xml:space="preserve">. O comentário no código observa que o banco implantado faz o </w:t>
      </w:r>
      <w:r>
        <w:rPr>
          <w:rFonts w:ascii="Calibri" w:hAnsi="Calibri"/>
          <w:i/>
          <w:color w:val="0A0A0A"/>
          <w:sz w:val="21"/>
        </w:rPr>
        <w:t>hashing</w:t>
      </w:r>
      <w:r>
        <w:rPr>
          <w:rFonts w:ascii="Calibri" w:hAnsi="Calibri"/>
          <w:b w:val="0"/>
          <w:i w:val="0"/>
          <w:color w:val="0A0A0A"/>
          <w:sz w:val="21"/>
        </w:rPr>
        <w:t xml:space="preserve"> na inserção, sem depender de um gatilho de hash — a camada Python nunca manipula bcrypt diretamente.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10. Rede de segurança estática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projeto mantém duas verificações que rodam </w:t>
      </w:r>
      <w:r>
        <w:rPr>
          <w:rFonts w:ascii="Calibri" w:hAnsi="Calibri"/>
          <w:b/>
          <w:color w:val="0A0A0A"/>
          <w:sz w:val="21"/>
        </w:rPr>
        <w:t>sem banco</w:t>
      </w:r>
      <w:r>
        <w:rPr>
          <w:rFonts w:ascii="Calibri" w:hAnsi="Calibri"/>
          <w:b w:val="0"/>
          <w:i w:val="0"/>
          <w:color w:val="0A0A0A"/>
          <w:sz w:val="21"/>
        </w:rPr>
        <w:t>, formando sua rede de segurança: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python -c "import app.main"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importa tudo e cria o app, validando </w:t>
      </w:r>
      <w:r>
        <w:rPr>
          <w:rFonts w:ascii="Calibri" w:hAnsi="Calibri"/>
          <w:i/>
          <w:color w:val="0A0A0A"/>
          <w:sz w:val="21"/>
        </w:rPr>
        <w:t>wiring</w:t>
      </w:r>
      <w:r>
        <w:rPr>
          <w:rFonts w:ascii="Calibri" w:hAnsi="Calibri"/>
          <w:b w:val="0"/>
          <w:i w:val="0"/>
          <w:color w:val="0A0A0A"/>
          <w:sz w:val="21"/>
        </w:rPr>
        <w:t xml:space="preserve"> de rotas, schemas e imports (o asyncpg conecta de forma preguiçosa).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python scripts/check_contract.py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guarda de contrato front-back: confere que todo endpoint consumido pelo front existe no app, com o método correto, e que payloads representativos validam contra os schemas (com </w:t>
      </w:r>
      <w:r>
        <w:rPr>
          <w:rFonts w:ascii="Consolas" w:hAnsi="Consolas"/>
          <w:color w:val="1F1F1F"/>
          <w:sz w:val="19"/>
          <w:shd w:val="clear" w:color="auto" w:fill="F4F4F4"/>
        </w:rPr>
        <w:t>extra="forbid"</w:t>
      </w:r>
      <w:r>
        <w:rPr>
          <w:rFonts w:ascii="Calibri" w:hAnsi="Calibri"/>
          <w:b w:val="0"/>
          <w:i w:val="0"/>
          <w:color w:val="0A0A0A"/>
          <w:sz w:val="21"/>
        </w:rPr>
        <w:t>, um campo renomeado ou sobrando é detectado).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Essas verificações, somadas ao uso pervasivo de </w:t>
      </w:r>
      <w:r>
        <w:rPr>
          <w:rFonts w:ascii="Consolas" w:hAnsi="Consolas"/>
          <w:color w:val="1F1F1F"/>
          <w:sz w:val="19"/>
          <w:shd w:val="clear" w:color="auto" w:fill="F4F4F4"/>
        </w:rPr>
        <w:t>extra="forbid"</w:t>
      </w:r>
      <w:r>
        <w:rPr>
          <w:rFonts w:ascii="Calibri" w:hAnsi="Calibri"/>
          <w:b w:val="0"/>
          <w:i w:val="0"/>
          <w:color w:val="0A0A0A"/>
          <w:sz w:val="21"/>
        </w:rPr>
        <w:t xml:space="preserve"> nos schemas Pydantic, detectam divergências de contrato antes do teste ponta a ponta.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11. Notas sobre o estado real versus a documentação de origem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Por fidelidade ao código, registram-se aqui pontos em que a implementação atual evoluiu além da documentação de arquitetura original: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O back-end registra </w:t>
      </w:r>
      <w:r>
        <w:rPr>
          <w:rFonts w:ascii="Calibri" w:hAnsi="Calibri"/>
          <w:b/>
          <w:color w:val="0A0A0A"/>
          <w:sz w:val="21"/>
        </w:rPr>
        <w:t>nove routers</w:t>
      </w:r>
      <w:r>
        <w:rPr>
          <w:rFonts w:ascii="Calibri" w:hAnsi="Calibri"/>
          <w:b w:val="0"/>
          <w:i w:val="0"/>
          <w:color w:val="0A0A0A"/>
          <w:sz w:val="21"/>
        </w:rPr>
        <w:t xml:space="preserve"> (foi acrescentado o router </w:t>
      </w:r>
      <w:r>
        <w:rPr>
          <w:rFonts w:ascii="Consolas" w:hAnsi="Consolas"/>
          <w:color w:val="1F1F1F"/>
          <w:sz w:val="19"/>
          <w:shd w:val="clear" w:color="auto" w:fill="F4F4F4"/>
        </w:rPr>
        <w:t>users</w:t>
      </w:r>
      <w:r>
        <w:rPr>
          <w:rFonts w:ascii="Calibri" w:hAnsi="Calibri"/>
          <w:b w:val="0"/>
          <w:i w:val="0"/>
          <w:color w:val="0A0A0A"/>
          <w:sz w:val="21"/>
        </w:rPr>
        <w:t>, de gestão de médicos); a documentação de origem mencionava oito.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O conjunto de endpoints de pacientes inclui </w:t>
      </w:r>
      <w:r>
        <w:rPr>
          <w:rFonts w:ascii="Calibri" w:hAnsi="Calibri"/>
          <w:b/>
          <w:color w:val="0A0A0A"/>
          <w:sz w:val="21"/>
        </w:rPr>
        <w:t>arquivamento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PATCH</w:t>
      </w:r>
      <w:r>
        <w:rPr>
          <w:rFonts w:ascii="Calibri" w:hAnsi="Calibri"/>
          <w:b w:val="0"/>
          <w:i w:val="0"/>
          <w:color w:val="0A0A0A"/>
          <w:sz w:val="21"/>
        </w:rPr>
        <w:t xml:space="preserve">), </w:t>
      </w:r>
      <w:r>
        <w:rPr>
          <w:rFonts w:ascii="Calibri" w:hAnsi="Calibri"/>
          <w:b/>
          <w:color w:val="0A0A0A"/>
          <w:sz w:val="21"/>
        </w:rPr>
        <w:t>exclusão definitiva com confirmação por senha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DELETE</w:t>
      </w:r>
      <w:r>
        <w:rPr>
          <w:rFonts w:ascii="Calibri" w:hAnsi="Calibri"/>
          <w:b w:val="0"/>
          <w:i w:val="0"/>
          <w:color w:val="0A0A0A"/>
          <w:sz w:val="21"/>
        </w:rPr>
        <w:t xml:space="preserve">, em cascata) e </w:t>
      </w:r>
      <w:r>
        <w:rPr>
          <w:rFonts w:ascii="Calibri" w:hAnsi="Calibri"/>
          <w:b/>
          <w:color w:val="0A0A0A"/>
          <w:sz w:val="21"/>
        </w:rPr>
        <w:t>gestão de foto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O </w:t>
      </w:r>
      <w:r>
        <w:rPr>
          <w:rFonts w:ascii="Consolas" w:hAnsi="Consolas"/>
          <w:color w:val="1F1F1F"/>
          <w:sz w:val="19"/>
          <w:shd w:val="clear" w:color="auto" w:fill="F4F4F4"/>
        </w:rPr>
        <w:t>app/main.py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passou a </w:t>
      </w:r>
      <w:r>
        <w:rPr>
          <w:rFonts w:ascii="Calibri" w:hAnsi="Calibri"/>
          <w:b/>
          <w:color w:val="0A0A0A"/>
          <w:sz w:val="21"/>
        </w:rPr>
        <w:t>servir o front-end estático</w:t>
      </w:r>
      <w:r>
        <w:rPr>
          <w:rFonts w:ascii="Calibri" w:hAnsi="Calibri"/>
          <w:b w:val="0"/>
          <w:i w:val="0"/>
          <w:color w:val="0A0A0A"/>
          <w:sz w:val="21"/>
        </w:rPr>
        <w:t xml:space="preserve"> e a sonda </w:t>
      </w:r>
      <w:r>
        <w:rPr>
          <w:rFonts w:ascii="Consolas" w:hAnsi="Consolas"/>
          <w:color w:val="1F1F1F"/>
          <w:sz w:val="19"/>
          <w:shd w:val="clear" w:color="auto" w:fill="F4F4F4"/>
        </w:rPr>
        <w:t>/health</w:t>
      </w:r>
      <w:r>
        <w:rPr>
          <w:rFonts w:ascii="Calibri" w:hAnsi="Calibri"/>
          <w:b w:val="0"/>
          <w:i w:val="0"/>
          <w:color w:val="0A0A0A"/>
          <w:sz w:val="21"/>
        </w:rPr>
        <w:t xml:space="preserve"> está em modo de diagnóstico.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O </w:t>
      </w:r>
      <w:r>
        <w:rPr>
          <w:rFonts w:ascii="Calibri" w:hAnsi="Calibri"/>
          <w:b/>
          <w:color w:val="0A0A0A"/>
          <w:sz w:val="21"/>
        </w:rPr>
        <w:t>mascaramento de nome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mask_name</w:t>
      </w:r>
      <w:r>
        <w:rPr>
          <w:rFonts w:ascii="Calibri" w:hAnsi="Calibri"/>
          <w:b w:val="0"/>
          <w:i w:val="0"/>
          <w:color w:val="0A0A0A"/>
          <w:sz w:val="21"/>
        </w:rPr>
        <w:t>) está disponível, mas não é efetivamente aplicado nas respostas no estado atual — o dado mascarado na borda é o CPF.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Esses pontos não contradizem os princípios de arquitetura (hexagonal, acesso só por views, LGPD transversal, escore no banco); refletem a evolução natural do código e estão documentados aqui para evitar surpresas a quem se apoiar apenas na documentação anterior.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12. Conclusão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implementação do CITO concentra suas decisões mais sensíveis em pontos bem delimitados e auditáveis: a criptografia e o escore residem no banco, a autenticação e a tradução de erros vivem no </w:t>
      </w:r>
      <w:r>
        <w:rPr>
          <w:rFonts w:ascii="Consolas" w:hAnsi="Consolas"/>
          <w:color w:val="1F1F1F"/>
          <w:sz w:val="19"/>
          <w:shd w:val="clear" w:color="auto" w:fill="F4F4F4"/>
        </w:rPr>
        <w:t>core</w:t>
      </w:r>
      <w:r>
        <w:rPr>
          <w:rFonts w:ascii="Calibri" w:hAnsi="Calibri"/>
          <w:b w:val="0"/>
          <w:i w:val="0"/>
          <w:color w:val="0A0A0A"/>
          <w:sz w:val="21"/>
        </w:rPr>
        <w:t>, o mascaramento e o contrato HTTP ficam na apresentação, e toda a rede do front passa por um único cliente de API. A LGPD não é um módulo, e sim uma propriedade distribuída por todas as camadas — da cifragem em repouso à supressão estatística por k-anonimato. Um desenvolvedor que internalize quatro ideias — o escore mora no banco, a chave PGP é por sessão, o acesso é só pelas views e tudo é escopado pelo médico dono — terá a base conceitual para navegar e estender o código com segurança.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D9D9D9"/>
      </w:pBdr>
    </w:pPr>
    <w:r/>
    <w:r>
      <w:rPr>
        <w:rFonts w:ascii="Calibri" w:hAnsi="Calibri"/>
        <w:color w:val="8A8A8A"/>
        <w:sz w:val="16"/>
      </w:rPr>
      <w:t>Documento de Implementação Técnica</w:t>
    </w:r>
    <w:r>
      <w:rPr>
        <w:color w:val="8A8A8A"/>
        <w:sz w:val="16"/>
      </w:rPr>
      <w:tab/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