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t>纪要</w:t>
      </w:r>
    </w:p>
    <w:p>
      <w:r>
        <w:t>主题: 广告数据聚合优化 时间: 2026-04-14 18:24:14 参与人: 徐韵</w:t>
      </w:r>
    </w:p>
    <w:p>
      <w:pPr>
        <w:jc w:val="center"/>
      </w:pPr>
      <w:r>
        <w:drawing>
          <wp:inline distT="0" distR="0" distB="0" distL="0">
            <wp:extent cx="5943600" cy="7603562"/>
            <wp:docPr id="0" name="Drawing 0" descr="https://ai-tingji-summary-visualization.oss-cn-hangzhou.aliyuncs.com/data%2Fpublish%2F76327569643236313432343631335f343936383433323731365f32_qwen-plus_visual-summary%2Ftingji_visual_summary_cover_v4_1776165300.png?OSSAccessKeyId=LTAI5tPQmP8ZpF6A4SHU6jWN&amp;Expires=1933845304&amp;Signature=TTAqyrjDIZ%2BOf1IjyMp0yZjIQYg%3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ai-tingji-summary-visualization.oss-cn-hangzhou.aliyuncs.com/data%2Fpublish%2F76327569643236313432343631335f343936383433323731365f32_qwen-plus_visual-summary%2Ftingji_visual_summary_cover_v4_1776165300.png?OSSAccessKeyId=LTAI5tPQmP8ZpF6A4SHU6jWN&amp;Expires=1933845304&amp;Signature=TTAqyrjDIZ%2BOf1IjyMp0yZjIQYg%3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Style w:val="Heading2"/>
        <w:outlineLvl w:val="1"/>
      </w:pPr>
      <w:r>
        <w:t>会议背景</w:t>
      </w:r>
    </w:p>
    <w:p>
      <w:pPr>
        <w:pStyle w:val="Normal"/>
      </w:pPr>
      <w:r>
        <w:t>2026年4月14日，围绕广告数据聚合分析能力优化及MCP接口支持问题召开专项讨论。核心目标是解决业务方对多维标签报表（如优化师、投放模式、营销场景等）的动态聚合需求，明确技术实现路径与系统职责边界。当前已具备部分基础数据和页面筛选能力，但前端展示不完整、MCP接口未统一支持聚合返回，导致分析效率受限。会议聚焦在“是否构建宽表”“聚合逻辑落点”“接口参数设计”三大方向，并就后续推进达成阶段性共识。</w:t>
      </w:r>
    </w:p>
    <w:p>
      <w:pPr>
        <w:pStyle w:val="Heading2"/>
        <w:outlineLvl w:val="1"/>
      </w:pPr>
      <w:r>
        <w:t>数据聚合与报表支持方案讨论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当前数据聚合规则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仅支持按日聚合</w:t>
      </w:r>
      <w:r>
        <w:rPr>
          <w:rFonts w:ascii="Microsoft YaHei" w:hAnsi="Microsoft YaHei" w:cs="Microsoft YaHei" w:eastAsia="Microsoft YaHei"/>
          <w:sz w:val="24"/>
        </w:rPr>
        <w:t>，暂不支持周/月维度汇总。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所有消耗类指标（如激活、注册、消耗）采用 </w:t>
      </w:r>
      <w:r>
        <w:rPr>
          <w:rFonts w:ascii="Microsoft YaHei" w:hAnsi="Microsoft YaHei" w:cs="Microsoft YaHei" w:eastAsia="Microsoft YaHei"/>
          <w:sz w:val="24"/>
        </w:rPr>
        <w:t>sum</w:t>
      </w:r>
      <w:r>
        <w:rPr>
          <w:rFonts w:ascii="Microsoft YaHei" w:hAnsi="Microsoft YaHei" w:cs="Microsoft YaHei" w:eastAsia="Microsoft YaHei"/>
          <w:sz w:val="24"/>
        </w:rPr>
        <w:t xml:space="preserve"> 方式合并。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长线指标（如 TV2RI）因涉及多日计算逻辑，需特殊处理，不能简单 sum。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聚合公式统一，差异仅来自原始数据字段来源。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参与聚合的数据源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主要依赖四张核心表：</w:t>
      </w:r>
      <w:r>
        <w:rPr>
          <w:b w:val="on"/>
          <w:sz w:val="24"/>
          <w:rFonts w:ascii="Microsoft YaHei" w:hAnsi="Microsoft YaHei" w:cs="Microsoft YaHei" w:eastAsia="Microsoft YaHei"/>
        </w:rPr>
        <w:t>活动表、素材表、广告表、包体表</w:t>
      </w:r>
      <w:r>
        <w:rPr>
          <w:rFonts w:ascii="Microsoft YaHei" w:hAnsi="Microsoft YaHei" w:cs="Microsoft YaHei" w:eastAsia="Microsoft YaHei"/>
          <w:sz w:val="24"/>
        </w:rPr>
        <w:t>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需补充字段包括：项目ID、分包ID、媒体、下载方式、营销场景、优化师等。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大部分字段已在底表存在，但未全部开放至前端筛选项。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前端页面现状与补全计划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当前页面已有部分筛选功能（如媒体、渠道），但存在</w:t>
      </w:r>
      <w:r>
        <w:rPr>
          <w:b w:val="on"/>
          <w:sz w:val="24"/>
          <w:rFonts w:ascii="Microsoft YaHei" w:hAnsi="Microsoft YaHei" w:cs="Microsoft YaHei" w:eastAsia="Microsoft YaHei"/>
        </w:rPr>
        <w:t>漏项</w:t>
      </w:r>
      <w:r>
        <w:rPr>
          <w:rFonts w:ascii="Microsoft YaHei" w:hAnsi="Microsoft YaHei" w:cs="Microsoft YaHei" w:eastAsia="Microsoft YaHei"/>
          <w:sz w:val="24"/>
        </w:rPr>
        <w:t>，需查漏补缺。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素材相关标签（如创意人、制作方、上传人、设计风格）多数已有，但未全部上线前端。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时长、尺寸等分布类筛选暂不支持，维持简单展示即可。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确认动作</w:t>
      </w:r>
      <w:r>
        <w:rPr>
          <w:rFonts w:ascii="Microsoft YaHei" w:hAnsi="Microsoft YaHei" w:cs="Microsoft YaHei" w:eastAsia="Microsoft YaHei"/>
          <w:sz w:val="24"/>
        </w:rPr>
        <w:t>：由发言人1补充原型图，明确需新增的筛选项。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标签数据来源与一致性问题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历史素材（2023年前）缺失 APP ID 字段，新版本上线后已补齐。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存在账户绑定多个项目的情况，需明确优先级：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本地素材库上传时绑定的项目优先级高于账户默认项目。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最终以最高层级（账户层）标签为准，避免歧义。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关键结论</w:t>
      </w:r>
      <w:r>
        <w:rPr>
          <w:rFonts w:ascii="Microsoft YaHei" w:hAnsi="Microsoft YaHei" w:cs="Microsoft YaHei" w:eastAsia="Microsoft YaHei"/>
          <w:sz w:val="24"/>
        </w:rPr>
        <w:t>：APP ID 缺失问题需修复，确保所有素材数据可关联到项目。</w:t>
      </w:r>
    </w:p>
    <w:p>
      <w:pPr>
        <w:pStyle w:val="Heading2"/>
        <w:outlineLvl w:val="1"/>
      </w:pPr>
      <w:r>
        <w:t>MCP 接口聚合能力实现路径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业务需求本质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用户希望快速获取某标签维度下的总览数据（如“优化师张三的总消耗、总激活”）。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典型场景包括：横版 vs 竖版视频对比、不同优化师绩效对比、营销场景汇总分析。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当前做法需调用多个接口再手动聚合，效率低且易出错。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现有MCP机制局限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当前MCP通过调用BI报表接口获取数据，</w:t>
      </w:r>
      <w:r>
        <w:rPr>
          <w:b w:val="on"/>
          <w:sz w:val="24"/>
          <w:rFonts w:ascii="Microsoft YaHei" w:hAnsi="Microsoft YaHei" w:cs="Microsoft YaHei" w:eastAsia="Microsoft YaHei"/>
        </w:rPr>
        <w:t>仅返回明细+第一页汇总行</w:t>
      </w:r>
      <w:r>
        <w:rPr>
          <w:rFonts w:ascii="Microsoft YaHei" w:hAnsi="Microsoft YaHei" w:cs="Microsoft YaHei" w:eastAsia="Microsoft YaHei"/>
          <w:sz w:val="24"/>
        </w:rPr>
        <w:t>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若需跨页聚合，需拉取全部分页数据，性能不可控。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明细数据量大（可达上万条），不适合交由大模型后置计算。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两种实现路径对比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方案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内容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预估效果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风险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评估</w:t>
            </w:r>
          </w:p>
        </w:tc>
      </w:tr>
      <w:tr>
        <w:tc>
          <w:tcPr>
            <w:tcW w:type="auto" w:w="0"/>
          </w:tcPr>
          <w:p>
            <w:r>
              <w:t>预制聚合接口（推荐） （返回指定维度的汇总行）</w:t>
            </w:r>
          </w:p>
        </w:tc>
        <w:tc>
          <w:tcPr>
            <w:tcW w:type="auto" w:w="0"/>
          </w:tcPr>
          <w:p>
            <w:r>
              <w:t>在MCP接口中增加 group_by 参数，支持按优化师、投放模式等字段聚合，直接返回汇总结果</w:t>
            </w:r>
          </w:p>
        </w:tc>
        <w:tc>
          <w:tcPr>
            <w:tcW w:type="auto" w:w="0"/>
          </w:tcPr>
          <w:p>
            <w:r>
              <w:t>减少下游计算压力，响应快，适合高频轻量查询</w:t>
            </w:r>
          </w:p>
        </w:tc>
        <w:tc>
          <w:tcPr>
            <w:tcW w:type="auto" w:w="0"/>
          </w:tcPr>
          <w:p>
            <w:r>
              <w:t>无法满足查看明细或排序Top N的需求</w:t>
            </w:r>
          </w:p>
        </w:tc>
        <w:tc>
          <w:tcPr>
            <w:tcW w:type="auto" w:w="0"/>
          </w:tcPr>
          <w:p>
            <w:r>
              <w:t>采纳作为短期方案</w:t>
            </w:r>
          </w:p>
        </w:tc>
      </w:tr>
      <w:tr>
        <w:tc>
          <w:tcPr>
            <w:tcW w:type="auto" w:w="0"/>
          </w:tcPr>
          <w:p>
            <w:r>
              <w:t>构建专用标签报表 （如“优化师报表”“投放模式报表”）</w:t>
            </w:r>
          </w:p>
        </w:tc>
        <w:tc>
          <w:tcPr>
            <w:tcW w:type="auto" w:w="0"/>
          </w:tcPr>
          <w:p>
            <w:r>
              <w:t>针对高频维度单独建宽表并发布为独立报表</w:t>
            </w:r>
          </w:p>
        </w:tc>
        <w:tc>
          <w:tcPr>
            <w:tcW w:type="auto" w:w="0"/>
          </w:tcPr>
          <w:p>
            <w:r>
              <w:t>查询高效，语义清晰</w:t>
            </w:r>
          </w:p>
        </w:tc>
        <w:tc>
          <w:tcPr>
            <w:tcW w:type="auto" w:w="0"/>
          </w:tcPr>
          <w:p>
            <w:r>
              <w:t>每新增一个标签需开发一张新表，维护成本高，资源浪费</w:t>
            </w:r>
          </w:p>
        </w:tc>
        <w:tc>
          <w:tcPr>
            <w:tcW w:type="auto" w:w="0"/>
          </w:tcPr>
          <w:p>
            <w:r>
              <w:t>否决：标签持续增加，不可持续</w:t>
            </w:r>
          </w:p>
        </w:tc>
      </w:tr>
    </w:tbl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技术实现建议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后端接口应支持参数控制返回内容：</w:t>
      </w:r>
      <w:r>
        <w:rPr>
          <w:rFonts w:ascii="Microsoft YaHei" w:hAnsi="Microsoft YaHei" w:cs="Microsoft YaHei" w:eastAsia="Microsoft YaHei"/>
          <w:sz w:val="24"/>
        </w:rPr>
        <w:t>return_type=summary</w:t>
      </w:r>
      <w:r>
        <w:rPr>
          <w:rFonts w:ascii="Microsoft YaHei" w:hAnsi="Microsoft YaHei" w:cs="Microsoft YaHei" w:eastAsia="Microsoft YaHei"/>
          <w:sz w:val="24"/>
        </w:rPr>
        <w:t xml:space="preserve"> 或 </w:t>
      </w:r>
      <w:r>
        <w:rPr>
          <w:rFonts w:ascii="Microsoft YaHei" w:hAnsi="Microsoft YaHei" w:cs="Microsoft YaHei" w:eastAsia="Microsoft YaHei"/>
          <w:sz w:val="24"/>
        </w:rPr>
        <w:t>return_type=detail</w:t>
      </w:r>
      <w:r>
        <w:rPr>
          <w:rFonts w:ascii="Microsoft YaHei" w:hAnsi="Microsoft YaHei" w:cs="Microsoft YaHei" w:eastAsia="Microsoft YaHei"/>
          <w:sz w:val="24"/>
        </w:rPr>
        <w:t>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对于聚合请求，只返回一条或多条汇总数据（如多个优化师并列对比）。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分页机制需统一为</w:t>
      </w:r>
      <w:r>
        <w:rPr>
          <w:b w:val="on"/>
          <w:sz w:val="24"/>
          <w:rFonts w:ascii="Microsoft YaHei" w:hAnsi="Microsoft YaHei" w:cs="Microsoft YaHei" w:eastAsia="Microsoft YaHei"/>
        </w:rPr>
        <w:t>后端分页</w:t>
      </w:r>
      <w:r>
        <w:rPr>
          <w:rFonts w:ascii="Microsoft YaHei" w:hAnsi="Microsoft YaHei" w:cs="Microsoft YaHei" w:eastAsia="Microsoft YaHei"/>
          <w:sz w:val="24"/>
        </w:rPr>
        <w:t>，避免前端内存溢出风险。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汇总逻辑应在数据层完成，</w:t>
      </w:r>
      <w:r>
        <w:rPr>
          <w:b w:val="on"/>
          <w:sz w:val="24"/>
          <w:rFonts w:ascii="Microsoft YaHei" w:hAnsi="Microsoft YaHei" w:cs="Microsoft YaHei" w:eastAsia="Microsoft YaHei"/>
        </w:rPr>
        <w:t>禁止交由大模型自行 group by sum</w:t>
      </w:r>
      <w:r>
        <w:rPr>
          <w:rFonts w:ascii="Microsoft YaHei" w:hAnsi="Microsoft YaHei" w:cs="Microsoft YaHei" w:eastAsia="Microsoft YaHei"/>
          <w:sz w:val="24"/>
        </w:rPr>
        <w:t>，防止结果漂移。</w:t>
      </w:r>
    </w:p>
    <w:p>
      <w:pPr>
        <w:pStyle w:val="Heading2"/>
        <w:outlineLvl w:val="1"/>
      </w:pPr>
      <w:r>
        <w:t>系统职责边界与长期演进建议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数仓与前端协作模式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数仓负责在明细表中补充必要标签字段（如优化师、营销场景），保证数据可得性。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前端负责将已有字段暴露为筛选项，已完成大部分工作，剩余少量需补全。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标签字段变更不影响历史数据重刷，采用“详情表 + 属性表”双表结构更合理。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MCP定位再明确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MCP不应承担复杂业务聚合逻辑，其角色是</w:t>
      </w:r>
      <w:r>
        <w:rPr>
          <w:b w:val="on"/>
          <w:sz w:val="24"/>
          <w:rFonts w:ascii="Microsoft YaHei" w:hAnsi="Microsoft YaHei" w:cs="Microsoft YaHei" w:eastAsia="Microsoft YaHei"/>
        </w:rPr>
        <w:t>能力透出通道</w:t>
      </w:r>
      <w:r>
        <w:rPr>
          <w:rFonts w:ascii="Microsoft YaHei" w:hAnsi="Microsoft YaHei" w:cs="Microsoft YaHei" w:eastAsia="Microsoft YaHei"/>
          <w:sz w:val="24"/>
        </w:rPr>
        <w:t>而非计算引擎。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聚合能力应由底层指标系统或专用分析平台（如多维分析系统）提供。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当前MCP基于报表接口的设计仅为过渡方案，未来应向</w:t>
      </w:r>
      <w:r>
        <w:rPr>
          <w:b w:val="on"/>
          <w:sz w:val="24"/>
          <w:rFonts w:ascii="Microsoft YaHei" w:hAnsi="Microsoft YaHei" w:cs="Microsoft YaHei" w:eastAsia="Microsoft YaHei"/>
        </w:rPr>
        <w:t>多维模型驱动</w:t>
      </w:r>
      <w:r>
        <w:rPr>
          <w:rFonts w:ascii="Microsoft YaHei" w:hAnsi="Microsoft YaHei" w:cs="Microsoft YaHei" w:eastAsia="Microsoft YaHei"/>
          <w:sz w:val="24"/>
        </w:rPr>
        <w:t>演进。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长远建议方向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将高频聚合需求收敛至</w:t>
      </w:r>
      <w:r>
        <w:rPr>
          <w:b w:val="on"/>
          <w:sz w:val="24"/>
          <w:rFonts w:ascii="Microsoft YaHei" w:hAnsi="Microsoft YaHei" w:cs="Microsoft YaHei" w:eastAsia="Microsoft YaHei"/>
        </w:rPr>
        <w:t>多维分析系统</w:t>
      </w:r>
      <w:r>
        <w:rPr>
          <w:rFonts w:ascii="Microsoft YaHei" w:hAnsi="Microsoft YaHei" w:cs="Microsoft YaHei" w:eastAsia="Microsoft YaHei"/>
          <w:sz w:val="24"/>
        </w:rPr>
        <w:t>，支持任意维度自由组合与下钻。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MCP作为轻量级Agent入口，调用多维API完成动态查询，避免重复开发。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建立标签管理体系，实现元数据自动同步至前端字典与接口文档。</w:t>
      </w:r>
    </w:p>
    <w:p>
      <w:pPr>
        <w:pStyle w:val="Heading2"/>
        <w:outlineLvl w:val="1"/>
      </w:pPr>
      <w:r>
        <w:t>关键决策与共识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数据补全</w:t>
      </w:r>
      <w:r>
        <w:rPr>
          <w:rFonts w:ascii="Microsoft YaHei" w:hAnsi="Microsoft YaHei" w:cs="Microsoft YaHei" w:eastAsia="Microsoft YaHei"/>
          <w:sz w:val="24"/>
        </w:rPr>
        <w:t>：修复素材表中历史数据缺失的 APP ID 字段，确保完整性。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接口改造</w:t>
      </w:r>
      <w:r>
        <w:rPr>
          <w:rFonts w:ascii="Microsoft YaHei" w:hAnsi="Microsoft YaHei" w:cs="Microsoft YaHei" w:eastAsia="Microsoft YaHei"/>
          <w:sz w:val="24"/>
        </w:rPr>
        <w:t>：MCP接口需支持传参控制返回汇总行，短期内满足聚合分析需求。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职责划分</w:t>
      </w:r>
      <w:r>
        <w:rPr>
          <w:rFonts w:ascii="Microsoft YaHei" w:hAnsi="Microsoft YaHei" w:cs="Microsoft YaHei" w:eastAsia="Microsoft YaHei"/>
          <w:sz w:val="24"/>
        </w:rPr>
        <w:t>：标签字段由数仓补充至底表，前端补全筛选项，双方协同完成。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技术路线</w:t>
      </w:r>
      <w:r>
        <w:rPr>
          <w:rFonts w:ascii="Microsoft YaHei" w:hAnsi="Microsoft YaHei" w:cs="Microsoft YaHei" w:eastAsia="Microsoft YaHei"/>
          <w:sz w:val="24"/>
        </w:rPr>
        <w:t>：放弃构建大量宽表报表，采用“动态聚合+汇总返回”作为主路径。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演进方向</w:t>
      </w:r>
      <w:r>
        <w:rPr>
          <w:rFonts w:ascii="Microsoft YaHei" w:hAnsi="Microsoft YaHei" w:cs="Microsoft YaHei" w:eastAsia="Microsoft YaHei"/>
          <w:sz w:val="24"/>
        </w:rPr>
        <w:t>：明确MCP非长期聚合承载者，未来向多维分析系统迁移能力。</w:t>
      </w:r>
    </w:p>
    <w:p>
      <w:pPr>
        <w:pStyle w:val="Heading2"/>
        <w:outlineLvl w:val="1"/>
      </w:pPr>
      <w:r>
        <w:t>全局行动项汇总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行动项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负责人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时间节点</w:t>
            </w:r>
          </w:p>
        </w:tc>
      </w:tr>
      <w:tr>
        <w:tc>
          <w:tcPr>
            <w:tcW w:type="auto" w:w="0"/>
          </w:tcPr>
          <w:p>
            <w:r>
              <w:t>补充前端缺失的筛选项原型图</w:t>
            </w:r>
          </w:p>
        </w:tc>
        <w:tc>
          <w:tcPr>
            <w:tcW w:type="auto" w:w="0"/>
          </w:tcPr>
          <w:p>
            <w:r>
              <w:t>发言人1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修复素材表历史数据中缺失的 APP ID</w:t>
            </w:r>
          </w:p>
        </w:tc>
        <w:tc>
          <w:tcPr>
            <w:tcW w:type="auto" w:w="0"/>
          </w:tcPr>
          <w:p>
            <w:r>
              <w:t>发言人1 / 发言人3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实现MCP接口支持返回汇总行（含 group_by 参数）</w:t>
            </w:r>
          </w:p>
        </w:tc>
        <w:tc>
          <w:tcPr>
            <w:tcW w:type="auto" w:w="0"/>
          </w:tcPr>
          <w:p>
            <w:r>
              <w:t>发言人2 / 发言人3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统一前后端分页机制为后端分页</w:t>
            </w:r>
          </w:p>
        </w:tc>
        <w:tc>
          <w:tcPr>
            <w:tcW w:type="auto" w:w="0"/>
          </w:tcPr>
          <w:p>
            <w:r>
              <w:t>相关开发团队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与杨越团队确认回流数据字段质量问题修复范围</w:t>
            </w:r>
          </w:p>
        </w:tc>
        <w:tc>
          <w:tcPr>
            <w:tcW w:type="auto" w:w="0"/>
          </w:tcPr>
          <w:p>
            <w:r>
              <w:t>发言人1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</w:tbl>
    <w:p>
      <w:r>
        <w:t>AI洞察 当前MCP的能力瓶颈本质上是架构定位模糊所致：既要做轻量入口，又被迫承担业务计算，导致每次需求都需重复讨论实现路径。 “不做宽表”已成为团队共识，但缺乏替代方案的系统设计，容易陷入“每次都是特例”的开发模式。 多次提及“多维分析系统”作为理想解，建议尽快启动该方向的技术规划，避免MCP持续被动承接此类需求。</w:t>
      </w:r>
    </w:p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与霍总和杨越进一步沟通确定聚合分析能力的最终实现系统（多维或MCP）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确认并统一所有报表的分页方式为后端分页，确保数据一致性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在后端接口中增加支持返回汇总行的参数，以便MCP调用时可直接获取聚合数据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更新需求模板以包含新增的标签字段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补充素材报表中的APP ID字段并修复数据质量问题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补充前端页面上缺失的筛选项，特别是优化师、媒体、渠道等相关筛选功能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00:00:07 </w:t>
      </w:r>
      <w:r>
        <w:rPr>
          <w:b w:val="on"/>
          <w:sz w:val="24"/>
          <w:rFonts w:ascii="Microsoft YaHei" w:hAnsi="Microsoft YaHei" w:cs="Microsoft YaHei" w:eastAsia="Microsoft YaHei"/>
        </w:rPr>
        <w:t>聚合计算与数据汇总规则讨论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会议开始讨论聚合计算的实现方式，明确目前仅支持按日汇总，不支持周或月维度。汇总逻辑基于sum操作，涉及广告、素材、包体等四张核心表的数据整合。同时探讨了前端页面是否展示筛选项，以及已有数据字段的使用范围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00:01:27 </w:t>
      </w:r>
      <w:r>
        <w:rPr>
          <w:b w:val="on"/>
          <w:sz w:val="24"/>
          <w:rFonts w:ascii="Microsoft YaHei" w:hAnsi="Microsoft YaHei" w:cs="Microsoft YaHei" w:eastAsia="Microsoft YaHei"/>
        </w:rPr>
        <w:t>前端页面筛选功能与标签系统设计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讨论前端页面是否需要支持新增字段的筛选功能，决定优先复用已有采集的数据字段，暂不扩展自定义标签功能。确认部分信息如媒体、渠道已在页面支持筛选，其余未覆盖字段需查漏补缺，确保底表数据完整。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00:02:03 </w:t>
      </w:r>
      <w:r>
        <w:rPr>
          <w:b w:val="on"/>
          <w:sz w:val="24"/>
          <w:rFonts w:ascii="Microsoft YaHei" w:hAnsi="Microsoft YaHei" w:cs="Microsoft YaHei" w:eastAsia="Microsoft YaHei"/>
        </w:rPr>
        <w:t>数据字段扩展与多系统数据同步方案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明确在四张核心表中增加包体、分包、ID、媒体、下载方式、营销场景等字段，并推动至前端展示及HALF系统。讨论ADS视图和网点配置工具的修改路径，确认数仓层无需物理改动，主要依赖现有详情表提供数据。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00:04:08 </w:t>
      </w:r>
      <w:r>
        <w:rPr>
          <w:b w:val="on"/>
          <w:sz w:val="24"/>
          <w:rFonts w:ascii="Microsoft YaHei" w:hAnsi="Microsoft YaHei" w:cs="Microsoft YaHei" w:eastAsia="Microsoft YaHei"/>
        </w:rPr>
        <w:t>素材标签与数据库字段一致性问题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聚焦素材库中的标签缺失问题，特别是历史素材缺乏APP ID等问题。讨论从账户绑定项目获取APP ID的可行性，确认本地上传素材应优先使用本地图谱信息，但指标统计仍以媒体侧数据为准。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00:08:28 </w:t>
      </w:r>
      <w:r>
        <w:rPr>
          <w:b w:val="on"/>
          <w:sz w:val="24"/>
          <w:rFonts w:ascii="Microsoft YaHei" w:hAnsi="Microsoft YaHei" w:cs="Microsoft YaHei" w:eastAsia="Microsoft YaHei"/>
        </w:rPr>
        <w:t>报表补全与数据质量问题修复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回顾此前会议结论，确认需为杨越团队补全缺失的广告回流报表，并修复当前推送数据中存在的质量问题，尤其是素材层面APP ID缺失的问题。评估历史数据处理策略，明确二三年前老素材无APP ID属正常情况。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00:09:17 </w:t>
      </w:r>
      <w:r>
        <w:rPr>
          <w:b w:val="on"/>
          <w:sz w:val="24"/>
          <w:rFonts w:ascii="Microsoft YaHei" w:hAnsi="Microsoft YaHei" w:cs="Microsoft YaHei" w:eastAsia="Microsoft YaHei"/>
        </w:rPr>
        <w:t>MCP接口优化与聚合分析能力提升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提出通过MCP接口增强聚合分析能力的需求，避免大模型自行计算导致结果漂移。建议由后端预计算优化师维度的汇总数据并直接返回，提升响应效率与准确性，适用于横版/竖版视频等素材对比分析场景。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00:15:39 </w:t>
      </w:r>
      <w:r>
        <w:rPr>
          <w:b w:val="on"/>
          <w:sz w:val="24"/>
          <w:rFonts w:ascii="Microsoft YaHei" w:hAnsi="Microsoft YaHei" w:cs="Microsoft YaHei" w:eastAsia="Microsoft YaHei"/>
        </w:rPr>
        <w:t>多维分析与报表生成路径选择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深入探讨聚合分析应由多维系统还是MCP实现，明确若由MCP承担则需支持分组参数传入。讨论宽表与多表关联的优劣，最终倾向在中间层构建多维模型，由上层系统灵活调用以满足多样化查询需求。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00:23:00 </w:t>
      </w:r>
      <w:r>
        <w:rPr>
          <w:b w:val="on"/>
          <w:sz w:val="24"/>
          <w:rFonts w:ascii="Microsoft YaHei" w:hAnsi="Microsoft YaHei" w:cs="Microsoft YaHei" w:eastAsia="Microsoft YaHei"/>
        </w:rPr>
        <w:t>接口返回策略与分页机制优化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讨论MCP接口应返回明细数据还是仅汇总行，认为高频分析需求只需汇总结果即可。针对不同场景设定返回策略：简单枚举类返回全部，复杂明细类限制条数或仅提供汇总。同时统一前后端分页机制，避免性能瓶颈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00:31:15 </w:t>
      </w:r>
      <w:r>
        <w:rPr>
          <w:b w:val="on"/>
          <w:sz w:val="24"/>
          <w:rFonts w:ascii="Microsoft YaHei" w:hAnsi="Microsoft YaHei" w:cs="Microsoft YaHei" w:eastAsia="Microsoft YaHei"/>
        </w:rPr>
        <w:t>系统职责边界与长期架构演进方向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明确MCP不应承担业务级聚合逻辑，而应由指标系统或多维分析平台完成。指出当前基于报表的MCP模式为快速上线方案，后续迭代应转向支持任意维度组合的多维分析能力，适应不断变化的标签体系。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00:43:20 </w:t>
      </w:r>
      <w:r>
        <w:rPr>
          <w:b w:val="on"/>
          <w:sz w:val="24"/>
          <w:rFonts w:ascii="Microsoft YaHei" w:hAnsi="Microsoft YaHei" w:cs="Microsoft YaHei" w:eastAsia="Microsoft YaHei"/>
        </w:rPr>
        <w:t>需求总结与后续协作安排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总结核心需求：需高效生成各类标签维度的汇总报表，支持动态扩展。当前可通过接口参数化实现过渡方案，但长远应依托多维系统解决。确认后续将与霍总、杨越等进一步沟通技术落地方案，本次会议达成基本共识。</w:t>
      </w:r>
    </w:p>
  </w:body>
</w:document>
</file>

<file path=word/numbering.xml><?xml version="1.0" encoding="utf-8"?>
<w:numbering xmlns:w="http://schemas.openxmlformats.org/wordprocessingml/2006/main">
  <w:abstractNum w:abstractNumId="7810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7812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7814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7814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7815">
    <w:lvl w:ilvl="0">
      <w:start w:val="1"/>
      <w:numFmt w:val="decimal"/>
      <w:lvlText w:val="%1."/>
      <w:pPr>
        <w:ind w:left="240" w:hanging="240"/>
      </w:pPr>
    </w:lvl>
    <w:lvl w:ilvl="1">
      <w:start w:val="1"/>
      <w:numFmt w:val="decimal"/>
      <w:lvlText w:val="%2."/>
      <w:pPr>
        <w:ind w:left="480" w:hanging="240"/>
      </w:pPr>
    </w:lvl>
    <w:lvl w:ilvl="2">
      <w:start w:val="1"/>
      <w:numFmt w:val="decimal"/>
      <w:lvlText w:val="%3."/>
      <w:pPr>
        <w:ind w:left="720" w:hanging="240"/>
      </w:pPr>
    </w:lvl>
    <w:lvl w:ilvl="3">
      <w:start w:val="1"/>
      <w:numFmt w:val="decimal"/>
      <w:lvlText w:val="%4."/>
      <w:pPr>
        <w:ind w:left="960" w:hanging="240"/>
      </w:pPr>
    </w:lvl>
    <w:lvl w:ilvl="4">
      <w:start w:val="1"/>
      <w:numFmt w:val="decimal"/>
      <w:lvlText w:val="%5."/>
      <w:pPr>
        <w:ind w:left="1200" w:hanging="240"/>
      </w:pPr>
    </w:lvl>
    <w:lvl w:ilvl="5">
      <w:start w:val="1"/>
      <w:numFmt w:val="decimal"/>
      <w:lvlText w:val="%6."/>
      <w:pPr>
        <w:ind w:left="1440" w:hanging="240"/>
      </w:pPr>
    </w:lvl>
    <w:lvl w:ilvl="6">
      <w:start w:val="1"/>
      <w:numFmt w:val="decimal"/>
      <w:lvlText w:val="%7."/>
      <w:pPr>
        <w:ind w:left="1680" w:hanging="240"/>
      </w:pPr>
    </w:lvl>
    <w:lvl w:ilvl="7">
      <w:start w:val="1"/>
      <w:numFmt w:val="decimal"/>
      <w:lvlText w:val="%8."/>
      <w:pPr>
        <w:ind w:left="1920" w:hanging="240"/>
      </w:pPr>
    </w:lvl>
    <w:lvl w:ilvl="8">
      <w:start w:val="1"/>
      <w:numFmt w:val="decimal"/>
      <w:lvlText w:val="%9."/>
      <w:pPr>
        <w:ind w:left="2160" w:hanging="240"/>
      </w:pPr>
    </w:lvl>
  </w:abstractNum>
  <w:abstractNum w:abstractNumId="7817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7810"/>
  </w:num>
  <w:num w:numId="2">
    <w:abstractNumId w:val="7812"/>
  </w:num>
  <w:num w:numId="3">
    <w:abstractNumId w:val="7814"/>
  </w:num>
  <w:num w:numId="4">
    <w:abstractNumId w:val="7814"/>
  </w:num>
  <w:num w:numId="5">
    <w:abstractNumId w:val="7815"/>
  </w:num>
  <w:num w:numId="6">
    <w:abstractNumId w:val="78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2026-04-14T11:23:27Z</dcterms:created>
  <dc:creator>Apache POI</dc:creator>
</cp:coreProperties>
</file>