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  <w:outlineLvl w:val="0"/>
      </w:pPr>
      <w:r>
        <w:t>纪要</w:t>
      </w:r>
    </w:p>
    <w:p>
      <w:r>
        <w:t>主题: 自动化链条与报表优化 时间: 2026-04-16 19:18:21 参与人: 徐韵</w:t>
      </w:r>
    </w:p>
    <w:p>
      <w:pPr>
        <w:jc w:val="center"/>
      </w:pPr>
      <w:r>
        <w:drawing>
          <wp:inline distT="0" distR="0" distB="0" distL="0">
            <wp:extent cx="5943600" cy="7747907"/>
            <wp:docPr id="0" name="Drawing 0" descr="https://ai-tingji-summary-visualization.oss-cn-hangzhou.aliyuncs.com/data%2Fpublish%2F76327569643236343234313335355f343936383433323731365f32_qwen-plus_visual-summary%2Ftingji_visual_summary_cover_v4_1776347782.png?OSSAccessKeyId=LTAI5tPQmP8ZpF6A4SHU6jWN&amp;Expires=1934027785&amp;Signature=BiZ9KkLdC9FpVafv2m0VRdmL%2B8I%3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ai-tingji-summary-visualization.oss-cn-hangzhou.aliyuncs.com/data%2Fpublish%2F76327569643236343234313335355f343936383433323731365f32_qwen-plus_visual-summary%2Ftingji_visual_summary_cover_v4_1776347782.png?OSSAccessKeyId=LTAI5tPQmP8ZpF6A4SHU6jWN&amp;Expires=1934027785&amp;Signature=BiZ9KkLdC9FpVafv2m0VRdmL%2B8I%3D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Style w:val="Heading2"/>
        <w:outlineLvl w:val="1"/>
      </w:pPr>
      <w:r>
        <w:t>会议背景</w:t>
      </w:r>
    </w:p>
    <w:p>
      <w:pPr>
        <w:pStyle w:val="Normal"/>
      </w:pPr>
      <w:r>
        <w:t>2026年4月团队推进自动化链条工具与报表优化工作，核心聚焦于解决跨设备控制、数据同步与AI辅助开发等关键技术路径。当前已明确</w:t>
      </w:r>
      <w:r>
        <w:rPr>
          <w:b w:val="on"/>
        </w:rPr>
        <w:t>安卓端自动联调流程可行性</w:t>
      </w:r>
      <w:r>
        <w:t>，并初步验证通过飞书实现电脑与手机间二维码传输的通信方案，整体方向取得关键进展。</w:t>
      </w:r>
    </w:p>
    <w:p>
      <w:pPr>
        <w:pStyle w:val="Heading2"/>
        <w:outlineLvl w:val="1"/>
      </w:pPr>
      <w:r>
        <w:t>自动化链条工具技术路径讨论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整体流程设想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目标</w:t>
      </w:r>
      <w:r>
        <w:rPr>
          <w:rFonts w:ascii="Microsoft YaHei" w:hAnsi="Microsoft YaHei" w:cs="Microsoft YaHei" w:eastAsia="Microsoft YaHei"/>
          <w:sz w:val="24"/>
        </w:rPr>
        <w:t>：实现从模拟登录媒体后台生成二维码，到手机自动扫码、刷广告、下载并注册游戏的全链路自动化。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当前卡点</w:t>
      </w:r>
      <w:r>
        <w:rPr>
          <w:rFonts w:ascii="Microsoft YaHei" w:hAnsi="Microsoft YaHei" w:cs="Microsoft YaHei" w:eastAsia="Microsoft YaHei"/>
          <w:sz w:val="24"/>
        </w:rPr>
        <w:t>：外网手机无法通过数据线被电脑直接控制，且公司安全策略限制文件直传。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核心拆解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模拟浏览器登录并生成二维码（已完成）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将二维码传递至真实手机（通信环节存在阻塞）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控制手机完成扫码及后续操作（依赖ADB或专用工具）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通信方案对比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方案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内容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风险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评估</w:t>
            </w:r>
          </w:p>
        </w:tc>
      </w:tr>
      <w:tr>
        <w:tc>
          <w:tcPr>
            <w:tcW w:type="auto" w:w="0"/>
          </w:tcPr>
          <w:p>
            <w:r>
              <w:t>飞书消息中转</w:t>
            </w:r>
          </w:p>
        </w:tc>
        <w:tc>
          <w:tcPr>
            <w:tcW w:type="auto" w:w="0"/>
          </w:tcPr>
          <w:p>
            <w:r>
              <w:t>电脑将二维码图片发送至飞书群/私聊，手机端自动保存至相册</w:t>
            </w:r>
          </w:p>
        </w:tc>
        <w:tc>
          <w:tcPr>
            <w:tcW w:type="auto" w:w="0"/>
          </w:tcPr>
          <w:p>
            <w:r>
              <w:t>公司策略可能限制外部账号使用；需确保接收端始终在线</w:t>
            </w:r>
          </w:p>
        </w:tc>
        <w:tc>
          <w:tcPr>
            <w:tcW w:type="auto" w:w="0"/>
          </w:tcPr>
          <w:p>
            <w:r>
              <w:t>采纳 —— 已验证可行，作为主路径推进</w:t>
            </w:r>
          </w:p>
        </w:tc>
      </w:tr>
      <w:tr>
        <w:tc>
          <w:tcPr>
            <w:tcW w:type="auto" w:w="0"/>
          </w:tcPr>
          <w:p>
            <w:r>
              <w:t>ADB命令直传</w:t>
            </w:r>
          </w:p>
        </w:tc>
        <w:tc>
          <w:tcPr>
            <w:tcW w:type="auto" w:w="0"/>
          </w:tcPr>
          <w:p>
            <w:r>
              <w:t>使用ADB工具将本地图片推送到连接的安卓设备指定目录</w:t>
            </w:r>
          </w:p>
        </w:tc>
        <w:tc>
          <w:tcPr>
            <w:tcW w:type="auto" w:w="0"/>
          </w:tcPr>
          <w:p>
            <w:r>
              <w:t>依赖开发者模式开启；部分旧机型兼容性差</w:t>
            </w:r>
          </w:p>
        </w:tc>
        <w:tc>
          <w:tcPr>
            <w:tcW w:type="auto" w:w="0"/>
          </w:tcPr>
          <w:p>
            <w:r>
              <w:t>采纳 —— 可作为备用手段，在固定终端使用</w:t>
            </w:r>
          </w:p>
        </w:tc>
      </w:tr>
      <w:tr>
        <w:tc>
          <w:tcPr>
            <w:tcW w:type="auto" w:w="0"/>
          </w:tcPr>
          <w:p>
            <w:r>
              <w:t>云端共享路径</w:t>
            </w:r>
          </w:p>
        </w:tc>
        <w:tc>
          <w:tcPr>
            <w:tcW w:type="auto" w:w="0"/>
          </w:tcPr>
          <w:p>
            <w:r>
              <w:t>提供HTTP链接供上传，由控制端定时拉取最新二维码</w:t>
            </w:r>
          </w:p>
        </w:tc>
        <w:tc>
          <w:tcPr>
            <w:tcW w:type="auto" w:w="0"/>
          </w:tcPr>
          <w:p>
            <w:r>
              <w:t>存在延迟风险（如轮询间隔2分钟），影响实时性</w:t>
            </w:r>
          </w:p>
        </w:tc>
        <w:tc>
          <w:tcPr>
            <w:tcW w:type="auto" w:w="0"/>
          </w:tcPr>
          <w:p>
            <w:r>
              <w:t>待确认 —— 需评估是否满足业务时效要求</w:t>
            </w:r>
          </w:p>
        </w:tc>
      </w:tr>
    </w:tbl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执行层可行性验证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发言人4已成功通过ADB命令将F盘图片推送至测试手机，并触发媒体刷新。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当前可实现“打开抖音App”动作，但尚未打通UI层级的自动化点击（如右上角扫一扫）。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虚拟机方案受限于设备ID为全0等问题，</w:t>
      </w:r>
      <w:r>
        <w:rPr>
          <w:b w:val="on"/>
          <w:sz w:val="24"/>
          <w:rFonts w:ascii="Microsoft YaHei" w:hAnsi="Microsoft YaHei" w:cs="Microsoft YaHei" w:eastAsia="Microsoft YaHei"/>
        </w:rPr>
        <w:t>暂不采用</w:t>
      </w:r>
      <w:r>
        <w:rPr>
          <w:rFonts w:ascii="Microsoft YaHei" w:hAnsi="Microsoft YaHei" w:cs="Microsoft YaHei" w:eastAsia="Microsoft YaHei"/>
          <w:sz w:val="24"/>
        </w:rPr>
        <w:t>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iOS因人脸识别校验机制复杂，</w:t>
      </w:r>
      <w:r>
        <w:rPr>
          <w:b w:val="on"/>
          <w:sz w:val="24"/>
          <w:rFonts w:ascii="Microsoft YaHei" w:hAnsi="Microsoft YaHei" w:cs="Microsoft YaHei" w:eastAsia="Microsoft YaHei"/>
        </w:rPr>
        <w:t>短期放弃支持</w:t>
      </w:r>
      <w:r>
        <w:rPr>
          <w:rFonts w:ascii="Microsoft YaHei" w:hAnsi="Microsoft YaHei" w:cs="Microsoft YaHei" w:eastAsia="Microsoft YaHei"/>
          <w:sz w:val="24"/>
        </w:rPr>
        <w:t>，优先攻克安卓。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最终生产环境设想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固定终端模式</w:t>
      </w:r>
      <w:r>
        <w:rPr>
          <w:rFonts w:ascii="Microsoft YaHei" w:hAnsi="Microsoft YaHei" w:cs="Microsoft YaHei" w:eastAsia="Microsoft YaHei"/>
          <w:sz w:val="24"/>
        </w:rPr>
        <w:t>：使用一台专用电脑连接测试手机，长期运行。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上传入口</w:t>
      </w:r>
      <w:r>
        <w:rPr>
          <w:rFonts w:ascii="Microsoft YaHei" w:hAnsi="Microsoft YaHei" w:cs="Microsoft YaHei" w:eastAsia="Microsoft YaHei"/>
          <w:sz w:val="24"/>
        </w:rPr>
        <w:t>：投放人员通过网页上传二维码，服务端通知机制触发本地同步。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通知通道建议</w:t>
      </w:r>
      <w:r>
        <w:rPr>
          <w:rFonts w:ascii="Microsoft YaHei" w:hAnsi="Microsoft YaHei" w:cs="Microsoft YaHei" w:eastAsia="Microsoft YaHei"/>
          <w:sz w:val="24"/>
        </w:rPr>
        <w:t>：利用飞书机器人向指定用户发送带图消息，桌面客户端监听并自动下载。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工具链整合</w:t>
      </w:r>
      <w:r>
        <w:rPr>
          <w:rFonts w:ascii="Microsoft YaHei" w:hAnsi="Microsoft YaHei" w:cs="Microsoft YaHei" w:eastAsia="Microsoft YaHei"/>
          <w:sz w:val="24"/>
        </w:rPr>
        <w:t>：由独立脚本监听飞书消息 → 获取二维码 → 通过ADB推送至手机 → 调用UI自动化工具触发扫码。</w:t>
      </w:r>
    </w:p>
    <w:p>
      <w:pPr>
        <w:pStyle w:val="Heading2"/>
        <w:outlineLvl w:val="1"/>
      </w:pPr>
      <w:r>
        <w:t>报表字段优化需求对齐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包体报表调整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媒体分类字段争议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发言人1提出保留“媒体分类”（硬核联盟/信息流/搜索等），用于成本分渠道分析。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发言人2认为与现有“流量来源”（广告/自然/运营/市场量）重叠。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结论</w:t>
      </w:r>
      <w:r>
        <w:rPr>
          <w:rFonts w:ascii="Microsoft YaHei" w:hAnsi="Microsoft YaHei" w:cs="Microsoft YaHei" w:eastAsia="Microsoft YaHei"/>
          <w:sz w:val="24"/>
        </w:rPr>
        <w:t>：两个维度用途不同，“媒体分类”侧重归因维度，“流量来源”侧重流量性质，</w:t>
      </w:r>
      <w:r>
        <w:rPr>
          <w:b w:val="on"/>
          <w:sz w:val="24"/>
          <w:rFonts w:ascii="Microsoft YaHei" w:hAnsi="Microsoft YaHei" w:cs="Microsoft YaHei" w:eastAsia="Microsoft YaHei"/>
        </w:rPr>
        <w:t>均保留</w:t>
      </w:r>
      <w:r>
        <w:rPr>
          <w:rFonts w:ascii="Microsoft YaHei" w:hAnsi="Microsoft YaHei" w:cs="Microsoft YaHei" w:eastAsia="Microsoft YaHei"/>
          <w:sz w:val="24"/>
        </w:rPr>
        <w:t>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应用字段模糊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原字段“应用”指代不清，疑似混淆“我方应用ID”与“媒体侧应用”。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建议修改为“媒体应用”或“应用类型”</w:t>
      </w:r>
      <w:r>
        <w:rPr>
          <w:rFonts w:ascii="Microsoft YaHei" w:hAnsi="Microsoft YaHei" w:cs="Microsoft YaHei" w:eastAsia="Microsoft YaHei"/>
          <w:sz w:val="24"/>
        </w:rPr>
        <w:t>，避免歧义。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杨玉提出的需求项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可立即实施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支持倍率计算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支持七日留存指标展示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日照预报单支持按率汇总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前端增加若干筛选项（已有字段支撑）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工作量较大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“有效”相关逻辑改造，需进一步评估排期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排期计划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当前处于需求整合阶段，原型图尚未启动。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计划5月1日后开始开发，预留15天消化期+评审时间。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MCP页面因无需改动，</w:t>
      </w:r>
      <w:r>
        <w:rPr>
          <w:b w:val="on"/>
          <w:sz w:val="24"/>
          <w:rFonts w:ascii="Microsoft YaHei" w:hAnsi="Microsoft YaHei" w:cs="Microsoft YaHei" w:eastAsia="Microsoft YaHei"/>
        </w:rPr>
        <w:t>可提前上线</w:t>
      </w:r>
      <w:r>
        <w:rPr>
          <w:rFonts w:ascii="Microsoft YaHei" w:hAnsi="Microsoft YaHei" w:cs="Microsoft YaHei" w:eastAsia="Microsoft YaHei"/>
          <w:sz w:val="24"/>
        </w:rPr>
        <w:t>。</w:t>
      </w:r>
    </w:p>
    <w:p>
      <w:pPr>
        <w:pStyle w:val="Heading2"/>
        <w:outlineLvl w:val="1"/>
      </w:pPr>
      <w:r>
        <w:t>AI辅助开发实践分享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发言人2使用体验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使用ChatGPT Plus进行代码生成，结合</w:t>
      </w:r>
      <w:r>
        <w:rPr>
          <w:b w:val="on"/>
          <w:sz w:val="24"/>
          <w:rFonts w:ascii="Microsoft YaHei" w:hAnsi="Microsoft YaHei" w:cs="Microsoft YaHei" w:eastAsia="Microsoft YaHei"/>
        </w:rPr>
        <w:t>Plan Mode</w:t>
      </w:r>
      <w:r>
        <w:rPr>
          <w:rFonts w:ascii="Microsoft YaHei" w:hAnsi="Microsoft YaHei" w:cs="Microsoft YaHei" w:eastAsia="Microsoft YaHei"/>
          <w:sz w:val="24"/>
        </w:rPr>
        <w:t>先输出方案再执行编码。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输入需求如“在包体报表中新增三个维度”，模型能自动生成字段扩展、接口修改、测试用例等完整proposal。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审计合理后可直接执行，大幅提升开发效率。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主要痛点：代理工具（C Switch）导致登录异常，退出后反而恢复正常。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大模型接入方式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推荐方式</w:t>
      </w:r>
      <w:r>
        <w:rPr>
          <w:rFonts w:ascii="Microsoft YaHei" w:hAnsi="Microsoft YaHei" w:cs="Microsoft YaHei" w:eastAsia="Microsoft YaHei"/>
          <w:sz w:val="24"/>
        </w:rPr>
        <w:t>：使用Code插件客户端（非浏览器），支持会话持久化与快捷键操作。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配置要点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环境变量中正确设置API Key或登录凭证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推荐使用OpenAI官方客户端或集成插件（如Cloud Code）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若使用国内替代模型（如Kimi），注意token额度切换机制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成本参考</w:t>
      </w:r>
      <w:r>
        <w:rPr>
          <w:rFonts w:ascii="Microsoft YaHei" w:hAnsi="Microsoft YaHei" w:cs="Microsoft YaHei" w:eastAsia="Microsoft YaHei"/>
          <w:sz w:val="24"/>
        </w:rPr>
        <w:t>：ChatGPT Plus约150元/月，可通过淘宝代充降低成本。</w:t>
      </w:r>
    </w:p>
    <w:p>
      <w:pPr>
        <w:pStyle w:val="Heading2"/>
        <w:outlineLvl w:val="1"/>
      </w:pPr>
      <w:r>
        <w:t>关键决策与共识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自动化链条路径</w:t>
      </w:r>
      <w:r>
        <w:rPr>
          <w:rFonts w:ascii="Microsoft YaHei" w:hAnsi="Microsoft YaHei" w:cs="Microsoft YaHei" w:eastAsia="Microsoft YaHei"/>
          <w:sz w:val="24"/>
        </w:rPr>
        <w:t>：以</w:t>
      </w:r>
      <w:r>
        <w:rPr>
          <w:b w:val="on"/>
          <w:sz w:val="24"/>
          <w:rFonts w:ascii="Microsoft YaHei" w:hAnsi="Microsoft YaHei" w:cs="Microsoft YaHei" w:eastAsia="Microsoft YaHei"/>
        </w:rPr>
        <w:t>飞书消息+ADB推送+UI自动化</w:t>
      </w:r>
      <w:r>
        <w:rPr>
          <w:rFonts w:ascii="Microsoft YaHei" w:hAnsi="Microsoft YaHei" w:cs="Microsoft YaHei" w:eastAsia="Microsoft YaHei"/>
          <w:sz w:val="24"/>
        </w:rPr>
        <w:t>为技术主线，放弃虚拟机和iOS短期支持。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通信方案</w:t>
      </w:r>
      <w:r>
        <w:rPr>
          <w:rFonts w:ascii="Microsoft YaHei" w:hAnsi="Microsoft YaHei" w:cs="Microsoft YaHei" w:eastAsia="Microsoft YaHei"/>
          <w:sz w:val="24"/>
        </w:rPr>
        <w:t>：采用飞书中转作为首选方案，确保跨网络环境下文件可达性。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设备部署</w:t>
      </w:r>
      <w:r>
        <w:rPr>
          <w:rFonts w:ascii="Microsoft YaHei" w:hAnsi="Microsoft YaHei" w:cs="Microsoft YaHei" w:eastAsia="Microsoft YaHei"/>
          <w:sz w:val="24"/>
        </w:rPr>
        <w:t>：使用专用物理机连接测试手机，避免使用老旧或电量不足设备。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报表字段</w:t>
      </w:r>
      <w:r>
        <w:rPr>
          <w:rFonts w:ascii="Microsoft YaHei" w:hAnsi="Microsoft YaHei" w:cs="Microsoft YaHei" w:eastAsia="Microsoft YaHei"/>
          <w:sz w:val="24"/>
        </w:rPr>
        <w:t>：“媒体分类”与“流量来源”并存，字段命名需明确区分。</w:t>
      </w:r>
    </w:p>
    <w:p>
      <w:pPr>
        <w:pStyle w:val="Heading2"/>
        <w:outlineLvl w:val="1"/>
      </w:pPr>
      <w:r>
        <w:t>全局行动项汇总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行动项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负责人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时间节点</w:t>
            </w:r>
          </w:p>
        </w:tc>
      </w:tr>
      <w:tr>
        <w:tc>
          <w:tcPr>
            <w:tcW w:type="auto" w:w="0"/>
          </w:tcPr>
          <w:p>
            <w:r>
              <w:t>验证飞书消息自动接收并保存二维码至本地</w:t>
            </w:r>
          </w:p>
        </w:tc>
        <w:tc>
          <w:tcPr>
            <w:tcW w:type="auto" w:w="0"/>
          </w:tcPr>
          <w:p>
            <w:r>
              <w:t>发言人1 / 发言人5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实现ADB命令将本地图片推送至连接手机</w:t>
            </w:r>
          </w:p>
        </w:tc>
        <w:tc>
          <w:tcPr>
            <w:tcW w:type="auto" w:w="0"/>
          </w:tcPr>
          <w:p>
            <w:r>
              <w:t>发言人4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搭建固定终端环境（专用电脑+测试手机）</w:t>
            </w:r>
          </w:p>
        </w:tc>
        <w:tc>
          <w:tcPr>
            <w:tcW w:type="auto" w:w="0"/>
          </w:tcPr>
          <w:p>
            <w:r>
              <w:t>发言人5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整合并测试全流程自动化脚本（含扫码与注册）</w:t>
            </w:r>
          </w:p>
        </w:tc>
        <w:tc>
          <w:tcPr>
            <w:tcW w:type="auto" w:w="0"/>
          </w:tcPr>
          <w:p>
            <w:r>
              <w:t>发言人4 / 发言人5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输出包体报表字段优化方案文档</w:t>
            </w:r>
          </w:p>
        </w:tc>
        <w:tc>
          <w:tcPr>
            <w:tcW w:type="auto" w:w="0"/>
          </w:tcPr>
          <w:p>
            <w:r>
              <w:t>发言人1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</w:tbl>
    <w:p>
      <w:r>
        <w:t>AI洞察 当前最大瓶颈并非技术不可行，而是沟通中频繁偏离主线——多次重复讨论已被否决的方案（如虚拟机、iOS），浪费大量对齐成本。 飞书作为中转通道已被多方验证可行，应立即进入工程实现阶段，而非继续停留在“能不能”的探讨。 AI辅助开发已在实际场景中展现生产力跃迁，未来低代码+AI将成为基础能力标配，团队需加快适应。</w:t>
      </w:r>
    </w:p>
    <w:p>
      <w:pPr>
        <w:pStyle w:val="Heading1"/>
        <w:outlineLvl w:val="0"/>
      </w:pPr>
      <w:r>
        <w:t>待办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发言人5测试PC端自归因功能，确保4月21日前完成联调并上线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发言人6明确沟通流程，通过飞书消息通知机制实现二维码从云端到本地电脑的同步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发言人4完善ADB工具实现电脑本地图片传输至手机，并控制抖音APP完成扫码动作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发言人1与杨玉对接需求并完成倍率、七日留存和日照预报单的开发，由发言人2负责在两周内上线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发言人1推进自动链条工具的开发，使用安卓模拟器实现自动登录、生成二维码、扫码及后续操作</w:t>
      </w:r>
    </w:p>
    <w:p>
      <w:pPr>
        <w:pStyle w:val="Heading1"/>
        <w:outlineLvl w:val="0"/>
      </w:pPr>
      <w:r>
        <w:t>章节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00:00:00 </w:t>
      </w:r>
      <w:r>
        <w:rPr>
          <w:b w:val="on"/>
          <w:sz w:val="24"/>
          <w:rFonts w:ascii="Microsoft YaHei" w:hAnsi="Microsoft YaHei" w:cs="Microsoft YaHei" w:eastAsia="Microsoft YaHei"/>
        </w:rPr>
        <w:t>数据报表字段优化讨论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会议初期讨论了四张数据报表的修改需求，重点分析了媒体分类与流量来源字段是否存在重复，并明确了应用字段应指向媒体侧的应用ID。参会人员对字段定义不清的问题提出改进建议，确保后续报表逻辑一致。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00:02:47 </w:t>
      </w:r>
      <w:r>
        <w:rPr>
          <w:b w:val="on"/>
          <w:sz w:val="24"/>
          <w:rFonts w:ascii="Microsoft YaHei" w:hAnsi="Microsoft YaHei" w:cs="Microsoft YaHei" w:eastAsia="Microsoft YaHei"/>
        </w:rPr>
        <w:t>自动链条工具的技术实现路径探讨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团队提出构建自动化链条工具的需求，旨在通过模拟登录、生成二维码、自动扫码完成广告投放链路。讨论涉及使用飞书传输二维码图片或链接的可行性，以及如何将电脑生成的内容传送到手机端进行操作。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00:09:40 </w:t>
      </w:r>
      <w:r>
        <w:rPr>
          <w:b w:val="on"/>
          <w:sz w:val="24"/>
          <w:rFonts w:ascii="Microsoft YaHei" w:hAnsi="Microsoft YaHei" w:cs="Microsoft YaHei" w:eastAsia="Microsoft YaHei"/>
        </w:rPr>
        <w:t>设备控制与文件传输的技术卡点分析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深入讨论了外网手机无法连接电脑导致控制困难的问题，质疑当前依赖数据线的方式是否可行。提出使用虚拟机或云真机替代物理设备的可能性，并确认公司网络策略限制了部分传输功能，影响自动化流程推进。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00:12:28 </w:t>
      </w:r>
      <w:r>
        <w:rPr>
          <w:b w:val="on"/>
          <w:sz w:val="24"/>
          <w:rFonts w:ascii="Microsoft YaHei" w:hAnsi="Microsoft YaHei" w:cs="Microsoft YaHei" w:eastAsia="Microsoft YaHei"/>
        </w:rPr>
        <w:t>AI辅助开发的应用与实践进展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发言人分享了利用AI（如ChatGPT、Claude等）进行代码生成和项目规划的实际经验，展示了在报表扩展中使用AI制定执行计划的过程。同时讨论了账号获取、充值方式及代理配置等问题，强调AI在提升开发效率方面的价值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00:21:43 </w:t>
      </w:r>
      <w:r>
        <w:rPr>
          <w:b w:val="on"/>
          <w:sz w:val="24"/>
          <w:rFonts w:ascii="Microsoft YaHei" w:hAnsi="Microsoft YaHei" w:cs="Microsoft YaHei" w:eastAsia="Microsoft YaHei"/>
        </w:rPr>
        <w:t>AI编码环境配置问题排查与解决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针对AI工具无法正常运行的问题，团队协作排查了本地环境变量、代理设置和认证机制的影响。最终通过清除旧配置、重新登录账号并正确设置API密钥等方式尝试恢复AI编码能力，过程中验证了不同模型版本的功能差异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00:46:56 </w:t>
      </w:r>
      <w:r>
        <w:rPr>
          <w:b w:val="on"/>
          <w:sz w:val="24"/>
          <w:rFonts w:ascii="Microsoft YaHei" w:hAnsi="Microsoft YaHei" w:cs="Microsoft YaHei" w:eastAsia="Microsoft YaHei"/>
        </w:rPr>
        <w:t>自动化流程中的通信与通知机制设计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聚焦于如何实现服务端到本地终端的消息同步，提出以飞书为中转平台传递二维码信息的方案。强调需建立稳定的通信通道，使指定终端能实时接收到上传通知并将文件自动下载至本地，保障自动化流程连续性。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01:00:44 </w:t>
      </w:r>
      <w:r>
        <w:rPr>
          <w:b w:val="on"/>
          <w:sz w:val="24"/>
          <w:rFonts w:ascii="Microsoft YaHei" w:hAnsi="Microsoft YaHei" w:cs="Microsoft YaHei" w:eastAsia="Microsoft YaHei"/>
        </w:rPr>
        <w:t>ADB工具与手机自动化控制调试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讨论通过ADB命令实现安卓设备控制的具体操作，包括文件上传、刷新媒体库及启动APP。确认该方法可绕过公司网络限制，实现从电脑向测试手机传输二维码图像，为后续自动扫码提供基础支持。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01:39:05 </w:t>
      </w:r>
      <w:r>
        <w:rPr>
          <w:b w:val="on"/>
          <w:sz w:val="24"/>
          <w:rFonts w:ascii="Microsoft YaHei" w:hAnsi="Microsoft YaHei" w:cs="Microsoft YaHei" w:eastAsia="Microsoft YaHei"/>
        </w:rPr>
        <w:t>核心自动化流程重构与沟通效率反思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主持人指出当前工作方向偏离核心目标，强调应优先打通关键路径而非纠结细节。重申自动化核心在于浏览器控制、手机操作与中间通信三大环节，并批评团队沟通不畅导致重复试错，要求聚焦最小可行路径快速验证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01:54:03 </w:t>
      </w:r>
      <w:r>
        <w:rPr>
          <w:b w:val="on"/>
          <w:sz w:val="24"/>
          <w:rFonts w:ascii="Microsoft YaHei" w:hAnsi="Microsoft YaHei" w:cs="Microsoft YaHei" w:eastAsia="Microsoft YaHei"/>
        </w:rPr>
        <w:t>联调流程与后续排期安排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明确下一阶段任务分工：由专人负责实现本地脚本监听云端地址并自动同步最新二维码；另一方则专注于手机端自动化操作工具开发。同时敲定PC端归因测试将于4月21日上线，需提前完成联调准备。</w:t>
      </w:r>
    </w:p>
  </w:body>
</w:document>
</file>

<file path=word/numbering.xml><?xml version="1.0" encoding="utf-8"?>
<w:numbering xmlns:w="http://schemas.openxmlformats.org/wordprocessingml/2006/main">
  <w:abstractNum w:abstractNumId="13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4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5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6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7">
    <w:lvl w:ilvl="0">
      <w:start w:val="1"/>
      <w:numFmt w:val="decimal"/>
      <w:lvlText w:val="%1.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decimal"/>
      <w:lvlText w:val="%2.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decimal"/>
      <w:lvlText w:val="%3.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decimal"/>
      <w:lvlText w:val="%4.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decimal"/>
      <w:lvlText w:val="%5.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decimal"/>
      <w:lvlText w:val="%6.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decimal"/>
      <w:lvlText w:val="%7.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decimal"/>
      <w:lvlText w:val="%8.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decimal"/>
      <w:lvlText w:val="%9.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8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num w:numId="1">
    <w:abstractNumId w:val="13"/>
  </w:num>
  <w:num w:numId="2">
    <w:abstractNumId w:val="14"/>
  </w:num>
  <w:num w:numId="3">
    <w:abstractNumId w:val="15"/>
  </w:num>
  <w:num w:numId="4">
    <w:abstractNumId w:val="16"/>
  </w:num>
  <w:num w:numId="5">
    <w:abstractNumId w:val="17"/>
  </w:num>
  <w:num w:numId="6">
    <w:abstractNumId w:val="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Normal" w:type="paragraph">
    <w:name w:val="正文1"/>
    <w:pPr>
      <w:spacing w:lineRule="atLeast" w:line="400"/>
    </w:pPr>
    <w:rPr>
      <w:rFonts w:ascii="Segoe UI" w:hAnsi="Segoe UI" w:eastAsia="Microsoft YaHei" w:cs="Microsoft YaHei"/>
      <w:sz w:val="24"/>
      <w:szCs w:val="24"/>
    </w:rPr>
  </w:style>
  <w:style w:styleId="Heading1" w:type="paragraph">
    <w:name w:val="标题1"/>
    <w:pPr>
      <w:spacing w:before="100" w:after="100"/>
      <w:jc w:val="left"/>
      <w:outlineLvl w:val="0"/>
    </w:pPr>
    <w:rPr>
      <w:rFonts w:ascii="Microsoft YaHei" w:hAnsi="Microsoft YaHei" w:eastAsia="Microsoft YaHei" w:cs="Microsoft YaHei"/>
      <w:sz w:val="36"/>
      <w:szCs w:val="36"/>
      <w:b w:val="on"/>
    </w:rPr>
  </w:style>
  <w:style w:styleId="Heading2" w:type="paragraph">
    <w:name w:val="标题2"/>
    <w:pPr>
      <w:spacing w:before="320" w:lineRule="exact" w:line="300"/>
      <w:outlineLvl w:val="1"/>
    </w:pPr>
    <w:rPr>
      <w:rFonts w:ascii="Microsoft YaHei" w:hAnsi="Microsoft YaHei" w:eastAsia="Microsoft YaHei" w:cs="Microsoft YaHei"/>
      <w:sz w:val="32"/>
      <w:szCs w:val="32"/>
      <w:b w:val="on"/>
    </w:rPr>
  </w:style>
  <w:style w:styleId="Heading3" w:type="paragraph">
    <w:name w:val="标题3"/>
    <w:pPr>
      <w:spacing w:before="280"/>
      <w:outlineLvl w:val="2"/>
    </w:pPr>
    <w:rPr>
      <w:rFonts w:ascii="Microsoft YaHei" w:hAnsi="Microsoft YaHei" w:eastAsia="Microsoft YaHei" w:cs="Microsoft YaHei"/>
      <w:sz w:val="30"/>
      <w:szCs w:val="30"/>
      <w:b w:val="on"/>
    </w:rPr>
  </w:style>
  <w:style w:styleId="Heading4" w:type="paragraph">
    <w:name w:val="标题4"/>
    <w:pPr>
      <w:spacing w:before="280"/>
      <w:outlineLvl w:val="3"/>
    </w:pPr>
    <w:rPr>
      <w:rFonts w:ascii="Microsoft YaHei" w:hAnsi="Microsoft YaHei" w:eastAsia="Microsoft YaHei" w:cs="Microsoft YaHei"/>
      <w:sz w:val="28"/>
      <w:szCs w:val="28"/>
      <w:b w:val="on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2026-04-16T14:11:31Z</dcterms:created>
  <dc:creator>Apache POI</dc:creator>
</cp:coreProperties>
</file>